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0A0" w:rsidRDefault="003577BE" w:rsidP="00B704D0">
      <w:pPr>
        <w:spacing w:after="0" w:line="240" w:lineRule="auto"/>
        <w:jc w:val="center"/>
        <w:rPr>
          <w:sz w:val="32"/>
        </w:rPr>
      </w:pPr>
      <w:r>
        <w:rPr>
          <w:noProof/>
        </w:rPr>
        <w:drawing>
          <wp:anchor distT="0" distB="0" distL="114300" distR="114300" simplePos="0" relativeHeight="251661312" behindDoc="0" locked="0" layoutInCell="1" allowOverlap="1" wp14:anchorId="705EC48A" wp14:editId="7EA6C3FC">
            <wp:simplePos x="0" y="0"/>
            <wp:positionH relativeFrom="margin">
              <wp:posOffset>2691130</wp:posOffset>
            </wp:positionH>
            <wp:positionV relativeFrom="paragraph">
              <wp:posOffset>43180</wp:posOffset>
            </wp:positionV>
            <wp:extent cx="459246" cy="575123"/>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459246" cy="575123"/>
                    </a:xfrm>
                    <a:prstGeom prst="rect">
                      <a:avLst/>
                    </a:prstGeom>
                    <a:noFill/>
                    <a:ln>
                      <a:noFill/>
                    </a:ln>
                  </pic:spPr>
                </pic:pic>
              </a:graphicData>
            </a:graphic>
            <wp14:sizeRelH relativeFrom="page">
              <wp14:pctWidth>0</wp14:pctWidth>
            </wp14:sizeRelH>
            <wp14:sizeRelV relativeFrom="page">
              <wp14:pctHeight>0</wp14:pctHeight>
            </wp14:sizeRelV>
          </wp:anchor>
        </w:drawing>
      </w:r>
      <w:r w:rsidR="00DB6DBC">
        <w:rPr>
          <w:sz w:val="32"/>
        </w:rPr>
        <w:t>Republika Hrvatska</w:t>
      </w:r>
    </w:p>
    <w:p w:rsidR="00DB6DBC" w:rsidRDefault="00B704D0" w:rsidP="00B704D0">
      <w:pPr>
        <w:spacing w:after="0" w:line="240" w:lineRule="auto"/>
        <w:jc w:val="center"/>
        <w:rPr>
          <w:sz w:val="32"/>
        </w:rPr>
      </w:pPr>
      <w:r>
        <w:rPr>
          <w:sz w:val="32"/>
        </w:rPr>
        <w:t>Požeško-slavonska županija</w:t>
      </w:r>
      <w:r w:rsidR="003577BE" w:rsidRPr="003577BE">
        <w:rPr>
          <w:noProof/>
        </w:rPr>
        <w:t xml:space="preserve"> </w:t>
      </w:r>
    </w:p>
    <w:p w:rsidR="00B704D0" w:rsidRDefault="00B704D0" w:rsidP="00B704D0">
      <w:pPr>
        <w:spacing w:after="0" w:line="240" w:lineRule="auto"/>
        <w:jc w:val="center"/>
        <w:rPr>
          <w:sz w:val="32"/>
        </w:rPr>
      </w:pPr>
      <w:r>
        <w:rPr>
          <w:sz w:val="32"/>
        </w:rPr>
        <w:t>GRAD POŽEGA</w:t>
      </w:r>
    </w:p>
    <w:p w:rsidR="00DB6DBC" w:rsidRDefault="00DB6DBC" w:rsidP="000D60A0">
      <w:pPr>
        <w:jc w:val="center"/>
        <w:rPr>
          <w:sz w:val="32"/>
        </w:rPr>
      </w:pPr>
      <w:bookmarkStart w:id="0" w:name="_GoBack"/>
      <w:bookmarkEnd w:id="0"/>
    </w:p>
    <w:p w:rsidR="00DB6DBC" w:rsidRDefault="003577BE" w:rsidP="000D60A0">
      <w:pPr>
        <w:jc w:val="center"/>
        <w:rPr>
          <w:sz w:val="32"/>
        </w:rPr>
      </w:pPr>
      <w:r>
        <w:rPr>
          <w:noProof/>
        </w:rPr>
        <w:drawing>
          <wp:inline distT="0" distB="0" distL="0" distR="0" wp14:anchorId="778DA82E" wp14:editId="1079E92C">
            <wp:extent cx="1219200" cy="1199048"/>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0302" cy="1209967"/>
                    </a:xfrm>
                    <a:prstGeom prst="rect">
                      <a:avLst/>
                    </a:prstGeom>
                    <a:noFill/>
                    <a:ln>
                      <a:noFill/>
                    </a:ln>
                  </pic:spPr>
                </pic:pic>
              </a:graphicData>
            </a:graphic>
          </wp:inline>
        </w:drawing>
      </w:r>
    </w:p>
    <w:p w:rsidR="00DB6DBC" w:rsidRDefault="00DB6DBC" w:rsidP="000D60A0">
      <w:pPr>
        <w:jc w:val="center"/>
        <w:rPr>
          <w:sz w:val="32"/>
        </w:rPr>
      </w:pPr>
    </w:p>
    <w:p w:rsidR="00DB6DBC" w:rsidRDefault="00DB6DBC" w:rsidP="000D60A0">
      <w:pPr>
        <w:jc w:val="center"/>
        <w:rPr>
          <w:sz w:val="32"/>
        </w:rPr>
      </w:pPr>
    </w:p>
    <w:p w:rsidR="00DB6DBC" w:rsidRDefault="00DB6DBC" w:rsidP="000D60A0">
      <w:pPr>
        <w:jc w:val="center"/>
        <w:rPr>
          <w:sz w:val="32"/>
        </w:rPr>
      </w:pPr>
    </w:p>
    <w:p w:rsidR="00DB6DBC" w:rsidRDefault="00DB6DBC" w:rsidP="000D60A0">
      <w:pPr>
        <w:jc w:val="center"/>
        <w:rPr>
          <w:sz w:val="40"/>
        </w:rPr>
      </w:pPr>
      <w:r>
        <w:rPr>
          <w:sz w:val="40"/>
        </w:rPr>
        <w:t>Izvješće o tržištu nekretnina za 2017. godinu za</w:t>
      </w:r>
    </w:p>
    <w:p w:rsidR="00DB6DBC" w:rsidRDefault="00B704D0" w:rsidP="000D60A0">
      <w:pPr>
        <w:jc w:val="center"/>
        <w:rPr>
          <w:sz w:val="40"/>
        </w:rPr>
      </w:pPr>
      <w:r>
        <w:rPr>
          <w:sz w:val="40"/>
        </w:rPr>
        <w:t>p</w:t>
      </w:r>
      <w:r w:rsidR="00DB6DBC">
        <w:rPr>
          <w:sz w:val="40"/>
        </w:rPr>
        <w:t>odručje</w:t>
      </w:r>
      <w:r>
        <w:rPr>
          <w:sz w:val="40"/>
        </w:rPr>
        <w:t xml:space="preserve"> GRADA POŽEGE</w:t>
      </w:r>
    </w:p>
    <w:p w:rsidR="00DB6DBC" w:rsidRDefault="00DB6DBC" w:rsidP="000D60A0">
      <w:pPr>
        <w:jc w:val="center"/>
        <w:rPr>
          <w:sz w:val="40"/>
        </w:rPr>
      </w:pPr>
    </w:p>
    <w:p w:rsidR="00DB6DBC" w:rsidRDefault="00DB6DBC" w:rsidP="000D60A0">
      <w:pPr>
        <w:jc w:val="center"/>
        <w:rPr>
          <w:sz w:val="40"/>
        </w:rPr>
      </w:pPr>
    </w:p>
    <w:p w:rsidR="00DB6DBC" w:rsidRDefault="00DB6DBC" w:rsidP="000D60A0">
      <w:pPr>
        <w:jc w:val="center"/>
        <w:rPr>
          <w:sz w:val="40"/>
        </w:rPr>
      </w:pPr>
    </w:p>
    <w:p w:rsidR="00DB6DBC" w:rsidRDefault="00DB6DBC" w:rsidP="000D60A0">
      <w:pPr>
        <w:jc w:val="center"/>
        <w:rPr>
          <w:sz w:val="40"/>
        </w:rPr>
      </w:pPr>
    </w:p>
    <w:p w:rsidR="00DB6DBC" w:rsidRDefault="00DB6DBC" w:rsidP="000D60A0">
      <w:pPr>
        <w:jc w:val="center"/>
        <w:rPr>
          <w:sz w:val="40"/>
        </w:rPr>
      </w:pPr>
    </w:p>
    <w:p w:rsidR="00DB6DBC" w:rsidRDefault="00DB6DBC" w:rsidP="000D60A0">
      <w:pPr>
        <w:jc w:val="center"/>
        <w:rPr>
          <w:sz w:val="40"/>
        </w:rPr>
      </w:pPr>
    </w:p>
    <w:p w:rsidR="00DB6DBC" w:rsidRDefault="00DB6DBC" w:rsidP="000D60A0">
      <w:pPr>
        <w:jc w:val="center"/>
        <w:rPr>
          <w:sz w:val="40"/>
        </w:rPr>
      </w:pPr>
    </w:p>
    <w:p w:rsidR="00DB6DBC" w:rsidRDefault="00DB6DBC" w:rsidP="000D60A0">
      <w:pPr>
        <w:jc w:val="center"/>
        <w:rPr>
          <w:sz w:val="40"/>
        </w:rPr>
      </w:pPr>
    </w:p>
    <w:p w:rsidR="00B704D0" w:rsidRPr="003A4BF3" w:rsidRDefault="00316589" w:rsidP="00B704D0">
      <w:pPr>
        <w:jc w:val="center"/>
        <w:rPr>
          <w:sz w:val="24"/>
        </w:rPr>
      </w:pPr>
      <w:r>
        <w:rPr>
          <w:sz w:val="24"/>
        </w:rPr>
        <w:t>POŽEGA, ožujak 2018.</w:t>
      </w:r>
    </w:p>
    <w:p w:rsidR="002A04BE" w:rsidRPr="00B704D0" w:rsidRDefault="002A04BE" w:rsidP="00B704D0">
      <w:pPr>
        <w:pStyle w:val="Heading1"/>
      </w:pPr>
      <w:bookmarkStart w:id="1" w:name="_Toc509831630"/>
      <w:bookmarkStart w:id="2" w:name="_Toc509837026"/>
      <w:r w:rsidRPr="00B704D0">
        <w:lastRenderedPageBreak/>
        <w:t>SADRŽAJ IZVJEŠĆA</w:t>
      </w:r>
      <w:bookmarkEnd w:id="1"/>
      <w:bookmarkEnd w:id="2"/>
    </w:p>
    <w:sdt>
      <w:sdtPr>
        <w:id w:val="361480916"/>
        <w:docPartObj>
          <w:docPartGallery w:val="Table of Contents"/>
          <w:docPartUnique/>
        </w:docPartObj>
      </w:sdtPr>
      <w:sdtEndPr>
        <w:rPr>
          <w:b/>
          <w:bCs/>
        </w:rPr>
      </w:sdtEndPr>
      <w:sdtContent>
        <w:p w:rsidR="008F1166" w:rsidRDefault="00B704D0">
          <w:pPr>
            <w:pStyle w:val="TOC1"/>
            <w:tabs>
              <w:tab w:val="left" w:pos="440"/>
              <w:tab w:val="right" w:leader="dot" w:pos="9062"/>
            </w:tabs>
            <w:rPr>
              <w:rFonts w:eastAsiaTheme="minorEastAsia"/>
              <w:noProof/>
              <w:lang w:eastAsia="hr-HR"/>
            </w:rPr>
          </w:pPr>
          <w:r>
            <w:fldChar w:fldCharType="begin"/>
          </w:r>
          <w:r>
            <w:instrText xml:space="preserve"> TOC \o "1-3" \h \z \u </w:instrText>
          </w:r>
          <w:r>
            <w:fldChar w:fldCharType="separate"/>
          </w:r>
          <w:hyperlink w:anchor="_Toc509837026" w:history="1">
            <w:r w:rsidR="008F1166" w:rsidRPr="00966333">
              <w:rPr>
                <w:rStyle w:val="Hyperlink"/>
                <w:noProof/>
              </w:rPr>
              <w:t>1</w:t>
            </w:r>
            <w:r w:rsidR="008F1166">
              <w:rPr>
                <w:rFonts w:eastAsiaTheme="minorEastAsia"/>
                <w:noProof/>
                <w:lang w:eastAsia="hr-HR"/>
              </w:rPr>
              <w:tab/>
            </w:r>
            <w:r w:rsidR="008F1166" w:rsidRPr="00966333">
              <w:rPr>
                <w:rStyle w:val="Hyperlink"/>
                <w:noProof/>
              </w:rPr>
              <w:t>SADRŽAJ IZVJEŠĆA</w:t>
            </w:r>
            <w:r w:rsidR="008F1166">
              <w:rPr>
                <w:noProof/>
                <w:webHidden/>
              </w:rPr>
              <w:tab/>
            </w:r>
            <w:r w:rsidR="008F1166">
              <w:rPr>
                <w:noProof/>
                <w:webHidden/>
              </w:rPr>
              <w:fldChar w:fldCharType="begin"/>
            </w:r>
            <w:r w:rsidR="008F1166">
              <w:rPr>
                <w:noProof/>
                <w:webHidden/>
              </w:rPr>
              <w:instrText xml:space="preserve"> PAGEREF _Toc509837026 \h </w:instrText>
            </w:r>
            <w:r w:rsidR="008F1166">
              <w:rPr>
                <w:noProof/>
                <w:webHidden/>
              </w:rPr>
            </w:r>
            <w:r w:rsidR="008F1166">
              <w:rPr>
                <w:noProof/>
                <w:webHidden/>
              </w:rPr>
              <w:fldChar w:fldCharType="separate"/>
            </w:r>
            <w:r w:rsidR="003B0DC1">
              <w:rPr>
                <w:noProof/>
                <w:webHidden/>
              </w:rPr>
              <w:t>2</w:t>
            </w:r>
            <w:r w:rsidR="008F1166">
              <w:rPr>
                <w:noProof/>
                <w:webHidden/>
              </w:rPr>
              <w:fldChar w:fldCharType="end"/>
            </w:r>
          </w:hyperlink>
        </w:p>
        <w:p w:rsidR="008F1166" w:rsidRDefault="00F94845">
          <w:pPr>
            <w:pStyle w:val="TOC1"/>
            <w:tabs>
              <w:tab w:val="left" w:pos="440"/>
              <w:tab w:val="right" w:leader="dot" w:pos="9062"/>
            </w:tabs>
            <w:rPr>
              <w:rFonts w:eastAsiaTheme="minorEastAsia"/>
              <w:noProof/>
              <w:lang w:eastAsia="hr-HR"/>
            </w:rPr>
          </w:pPr>
          <w:hyperlink w:anchor="_Toc509837027" w:history="1">
            <w:r w:rsidR="008F1166" w:rsidRPr="00966333">
              <w:rPr>
                <w:rStyle w:val="Hyperlink"/>
                <w:noProof/>
              </w:rPr>
              <w:t>2</w:t>
            </w:r>
            <w:r w:rsidR="008F1166">
              <w:rPr>
                <w:rFonts w:eastAsiaTheme="minorEastAsia"/>
                <w:noProof/>
                <w:lang w:eastAsia="hr-HR"/>
              </w:rPr>
              <w:tab/>
            </w:r>
            <w:r w:rsidR="008F1166" w:rsidRPr="00966333">
              <w:rPr>
                <w:rStyle w:val="Hyperlink"/>
                <w:noProof/>
              </w:rPr>
              <w:t>UVOD</w:t>
            </w:r>
            <w:r w:rsidR="008F1166">
              <w:rPr>
                <w:noProof/>
                <w:webHidden/>
              </w:rPr>
              <w:tab/>
            </w:r>
            <w:r w:rsidR="008F1166">
              <w:rPr>
                <w:noProof/>
                <w:webHidden/>
              </w:rPr>
              <w:fldChar w:fldCharType="begin"/>
            </w:r>
            <w:r w:rsidR="008F1166">
              <w:rPr>
                <w:noProof/>
                <w:webHidden/>
              </w:rPr>
              <w:instrText xml:space="preserve"> PAGEREF _Toc509837027 \h </w:instrText>
            </w:r>
            <w:r w:rsidR="008F1166">
              <w:rPr>
                <w:noProof/>
                <w:webHidden/>
              </w:rPr>
            </w:r>
            <w:r w:rsidR="008F1166">
              <w:rPr>
                <w:noProof/>
                <w:webHidden/>
              </w:rPr>
              <w:fldChar w:fldCharType="separate"/>
            </w:r>
            <w:r w:rsidR="003B0DC1">
              <w:rPr>
                <w:noProof/>
                <w:webHidden/>
              </w:rPr>
              <w:t>3</w:t>
            </w:r>
            <w:r w:rsidR="008F1166">
              <w:rPr>
                <w:noProof/>
                <w:webHidden/>
              </w:rPr>
              <w:fldChar w:fldCharType="end"/>
            </w:r>
          </w:hyperlink>
        </w:p>
        <w:p w:rsidR="008F1166" w:rsidRDefault="00F94845">
          <w:pPr>
            <w:pStyle w:val="TOC1"/>
            <w:tabs>
              <w:tab w:val="left" w:pos="440"/>
              <w:tab w:val="right" w:leader="dot" w:pos="9062"/>
            </w:tabs>
            <w:rPr>
              <w:rFonts w:eastAsiaTheme="minorEastAsia"/>
              <w:noProof/>
              <w:lang w:eastAsia="hr-HR"/>
            </w:rPr>
          </w:pPr>
          <w:hyperlink w:anchor="_Toc509837028" w:history="1">
            <w:r w:rsidR="008F1166" w:rsidRPr="00966333">
              <w:rPr>
                <w:rStyle w:val="Hyperlink"/>
                <w:noProof/>
              </w:rPr>
              <w:t>3</w:t>
            </w:r>
            <w:r w:rsidR="008F1166">
              <w:rPr>
                <w:rFonts w:eastAsiaTheme="minorEastAsia"/>
                <w:noProof/>
                <w:lang w:eastAsia="hr-HR"/>
              </w:rPr>
              <w:tab/>
            </w:r>
            <w:r w:rsidR="008F1166" w:rsidRPr="00966333">
              <w:rPr>
                <w:rStyle w:val="Hyperlink"/>
                <w:noProof/>
              </w:rPr>
              <w:t>ANALIZA PROMETA NEKRETNINA NA PODRUČJU GRADA POŽEGE</w:t>
            </w:r>
            <w:r w:rsidR="008F1166">
              <w:rPr>
                <w:noProof/>
                <w:webHidden/>
              </w:rPr>
              <w:tab/>
            </w:r>
            <w:r w:rsidR="008F1166">
              <w:rPr>
                <w:noProof/>
                <w:webHidden/>
              </w:rPr>
              <w:fldChar w:fldCharType="begin"/>
            </w:r>
            <w:r w:rsidR="008F1166">
              <w:rPr>
                <w:noProof/>
                <w:webHidden/>
              </w:rPr>
              <w:instrText xml:space="preserve"> PAGEREF _Toc509837028 \h </w:instrText>
            </w:r>
            <w:r w:rsidR="008F1166">
              <w:rPr>
                <w:noProof/>
                <w:webHidden/>
              </w:rPr>
            </w:r>
            <w:r w:rsidR="008F1166">
              <w:rPr>
                <w:noProof/>
                <w:webHidden/>
              </w:rPr>
              <w:fldChar w:fldCharType="separate"/>
            </w:r>
            <w:r w:rsidR="003B0DC1">
              <w:rPr>
                <w:noProof/>
                <w:webHidden/>
              </w:rPr>
              <w:t>4</w:t>
            </w:r>
            <w:r w:rsidR="008F1166">
              <w:rPr>
                <w:noProof/>
                <w:webHidden/>
              </w:rPr>
              <w:fldChar w:fldCharType="end"/>
            </w:r>
          </w:hyperlink>
        </w:p>
        <w:p w:rsidR="008F1166" w:rsidRDefault="00F94845">
          <w:pPr>
            <w:pStyle w:val="TOC1"/>
            <w:tabs>
              <w:tab w:val="left" w:pos="440"/>
              <w:tab w:val="right" w:leader="dot" w:pos="9062"/>
            </w:tabs>
            <w:rPr>
              <w:rFonts w:eastAsiaTheme="minorEastAsia"/>
              <w:noProof/>
              <w:lang w:eastAsia="hr-HR"/>
            </w:rPr>
          </w:pPr>
          <w:hyperlink w:anchor="_Toc509837029" w:history="1">
            <w:r w:rsidR="008F1166" w:rsidRPr="00966333">
              <w:rPr>
                <w:rStyle w:val="Hyperlink"/>
                <w:noProof/>
              </w:rPr>
              <w:t>4</w:t>
            </w:r>
            <w:r w:rsidR="008F1166">
              <w:rPr>
                <w:rFonts w:eastAsiaTheme="minorEastAsia"/>
                <w:noProof/>
                <w:lang w:eastAsia="hr-HR"/>
              </w:rPr>
              <w:tab/>
            </w:r>
            <w:r w:rsidR="008F1166" w:rsidRPr="00966333">
              <w:rPr>
                <w:rStyle w:val="Hyperlink"/>
                <w:noProof/>
              </w:rPr>
              <w:t>UKUPAN PROMET NEKRETNINA NA PODRUČJU GRADA POŽEGE OD 01.01.2017. DO 31.12.2017.</w:t>
            </w:r>
            <w:r w:rsidR="008F1166">
              <w:rPr>
                <w:noProof/>
                <w:webHidden/>
              </w:rPr>
              <w:tab/>
            </w:r>
            <w:r w:rsidR="008F1166">
              <w:rPr>
                <w:noProof/>
                <w:webHidden/>
              </w:rPr>
              <w:fldChar w:fldCharType="begin"/>
            </w:r>
            <w:r w:rsidR="008F1166">
              <w:rPr>
                <w:noProof/>
                <w:webHidden/>
              </w:rPr>
              <w:instrText xml:space="preserve"> PAGEREF _Toc509837029 \h </w:instrText>
            </w:r>
            <w:r w:rsidR="008F1166">
              <w:rPr>
                <w:noProof/>
                <w:webHidden/>
              </w:rPr>
            </w:r>
            <w:r w:rsidR="008F1166">
              <w:rPr>
                <w:noProof/>
                <w:webHidden/>
              </w:rPr>
              <w:fldChar w:fldCharType="separate"/>
            </w:r>
            <w:r w:rsidR="003B0DC1">
              <w:rPr>
                <w:noProof/>
                <w:webHidden/>
              </w:rPr>
              <w:t>6</w:t>
            </w:r>
            <w:r w:rsidR="008F1166">
              <w:rPr>
                <w:noProof/>
                <w:webHidden/>
              </w:rPr>
              <w:fldChar w:fldCharType="end"/>
            </w:r>
          </w:hyperlink>
        </w:p>
        <w:p w:rsidR="008F1166" w:rsidRDefault="00F94845">
          <w:pPr>
            <w:pStyle w:val="TOC1"/>
            <w:tabs>
              <w:tab w:val="left" w:pos="440"/>
              <w:tab w:val="right" w:leader="dot" w:pos="9062"/>
            </w:tabs>
            <w:rPr>
              <w:rFonts w:eastAsiaTheme="minorEastAsia"/>
              <w:noProof/>
              <w:lang w:eastAsia="hr-HR"/>
            </w:rPr>
          </w:pPr>
          <w:hyperlink w:anchor="_Toc509837030" w:history="1">
            <w:r w:rsidR="008F1166" w:rsidRPr="00966333">
              <w:rPr>
                <w:rStyle w:val="Hyperlink"/>
                <w:noProof/>
              </w:rPr>
              <w:t>5</w:t>
            </w:r>
            <w:r w:rsidR="008F1166">
              <w:rPr>
                <w:rFonts w:eastAsiaTheme="minorEastAsia"/>
                <w:noProof/>
                <w:lang w:eastAsia="hr-HR"/>
              </w:rPr>
              <w:tab/>
            </w:r>
            <w:r w:rsidR="008F1166" w:rsidRPr="00966333">
              <w:rPr>
                <w:rStyle w:val="Hyperlink"/>
                <w:noProof/>
              </w:rPr>
              <w:t>KUPOPRODAJA NEKRETNINA</w:t>
            </w:r>
            <w:r w:rsidR="008F1166">
              <w:rPr>
                <w:noProof/>
                <w:webHidden/>
              </w:rPr>
              <w:tab/>
            </w:r>
            <w:r w:rsidR="008F1166">
              <w:rPr>
                <w:noProof/>
                <w:webHidden/>
              </w:rPr>
              <w:fldChar w:fldCharType="begin"/>
            </w:r>
            <w:r w:rsidR="008F1166">
              <w:rPr>
                <w:noProof/>
                <w:webHidden/>
              </w:rPr>
              <w:instrText xml:space="preserve"> PAGEREF _Toc509837030 \h </w:instrText>
            </w:r>
            <w:r w:rsidR="008F1166">
              <w:rPr>
                <w:noProof/>
                <w:webHidden/>
              </w:rPr>
            </w:r>
            <w:r w:rsidR="008F1166">
              <w:rPr>
                <w:noProof/>
                <w:webHidden/>
              </w:rPr>
              <w:fldChar w:fldCharType="separate"/>
            </w:r>
            <w:r w:rsidR="003B0DC1">
              <w:rPr>
                <w:noProof/>
                <w:webHidden/>
              </w:rPr>
              <w:t>8</w:t>
            </w:r>
            <w:r w:rsidR="008F1166">
              <w:rPr>
                <w:noProof/>
                <w:webHidden/>
              </w:rPr>
              <w:fldChar w:fldCharType="end"/>
            </w:r>
          </w:hyperlink>
        </w:p>
        <w:p w:rsidR="008F1166" w:rsidRDefault="00F94845">
          <w:pPr>
            <w:pStyle w:val="TOC2"/>
            <w:tabs>
              <w:tab w:val="left" w:pos="880"/>
              <w:tab w:val="right" w:leader="dot" w:pos="9062"/>
            </w:tabs>
            <w:rPr>
              <w:rFonts w:eastAsiaTheme="minorEastAsia"/>
              <w:noProof/>
              <w:lang w:eastAsia="hr-HR"/>
            </w:rPr>
          </w:pPr>
          <w:hyperlink w:anchor="_Toc509837031" w:history="1">
            <w:r w:rsidR="008F1166" w:rsidRPr="00966333">
              <w:rPr>
                <w:rStyle w:val="Hyperlink"/>
                <w:noProof/>
              </w:rPr>
              <w:t>5.1</w:t>
            </w:r>
            <w:r w:rsidR="008F1166">
              <w:rPr>
                <w:rFonts w:eastAsiaTheme="minorEastAsia"/>
                <w:noProof/>
                <w:lang w:eastAsia="hr-HR"/>
              </w:rPr>
              <w:tab/>
            </w:r>
            <w:r w:rsidR="008F1166" w:rsidRPr="00966333">
              <w:rPr>
                <w:rStyle w:val="Hyperlink"/>
                <w:noProof/>
              </w:rPr>
              <w:t>REKAPITULACIJA KUPOPRODAJE PO VRSTI NEKRETNINE ZA RAZDOBLJE OD 01.01.2017. DO 31.12.2017.</w:t>
            </w:r>
            <w:r w:rsidR="008F1166">
              <w:rPr>
                <w:noProof/>
                <w:webHidden/>
              </w:rPr>
              <w:tab/>
            </w:r>
            <w:r w:rsidR="008F1166">
              <w:rPr>
                <w:noProof/>
                <w:webHidden/>
              </w:rPr>
              <w:fldChar w:fldCharType="begin"/>
            </w:r>
            <w:r w:rsidR="008F1166">
              <w:rPr>
                <w:noProof/>
                <w:webHidden/>
              </w:rPr>
              <w:instrText xml:space="preserve"> PAGEREF _Toc509837031 \h </w:instrText>
            </w:r>
            <w:r w:rsidR="008F1166">
              <w:rPr>
                <w:noProof/>
                <w:webHidden/>
              </w:rPr>
            </w:r>
            <w:r w:rsidR="008F1166">
              <w:rPr>
                <w:noProof/>
                <w:webHidden/>
              </w:rPr>
              <w:fldChar w:fldCharType="separate"/>
            </w:r>
            <w:r w:rsidR="003B0DC1">
              <w:rPr>
                <w:noProof/>
                <w:webHidden/>
              </w:rPr>
              <w:t>8</w:t>
            </w:r>
            <w:r w:rsidR="008F1166">
              <w:rPr>
                <w:noProof/>
                <w:webHidden/>
              </w:rPr>
              <w:fldChar w:fldCharType="end"/>
            </w:r>
          </w:hyperlink>
        </w:p>
        <w:p w:rsidR="008F1166" w:rsidRDefault="00F94845">
          <w:pPr>
            <w:pStyle w:val="TOC2"/>
            <w:tabs>
              <w:tab w:val="left" w:pos="880"/>
              <w:tab w:val="right" w:leader="dot" w:pos="9062"/>
            </w:tabs>
            <w:rPr>
              <w:rFonts w:eastAsiaTheme="minorEastAsia"/>
              <w:noProof/>
              <w:lang w:eastAsia="hr-HR"/>
            </w:rPr>
          </w:pPr>
          <w:hyperlink w:anchor="_Toc509837032" w:history="1">
            <w:r w:rsidR="008F1166" w:rsidRPr="00966333">
              <w:rPr>
                <w:rStyle w:val="Hyperlink"/>
                <w:noProof/>
              </w:rPr>
              <w:t>5.2</w:t>
            </w:r>
            <w:r w:rsidR="008F1166">
              <w:rPr>
                <w:rFonts w:eastAsiaTheme="minorEastAsia"/>
                <w:noProof/>
                <w:lang w:eastAsia="hr-HR"/>
              </w:rPr>
              <w:tab/>
            </w:r>
            <w:r w:rsidR="008F1166" w:rsidRPr="00966333">
              <w:rPr>
                <w:rStyle w:val="Hyperlink"/>
                <w:noProof/>
              </w:rPr>
              <w:t>DETALJNIJE ANALIZE KUPOPRODAJE PO VRSTAMA NEKRETNINA, POVRŠINI I KATASTARSKOJ OPĆINI ZA RAZDOBLJE OD 01.01.2017. DO 31.12.2017.</w:t>
            </w:r>
            <w:r w:rsidR="008F1166">
              <w:rPr>
                <w:noProof/>
                <w:webHidden/>
              </w:rPr>
              <w:tab/>
            </w:r>
            <w:r w:rsidR="008F1166">
              <w:rPr>
                <w:noProof/>
                <w:webHidden/>
              </w:rPr>
              <w:fldChar w:fldCharType="begin"/>
            </w:r>
            <w:r w:rsidR="008F1166">
              <w:rPr>
                <w:noProof/>
                <w:webHidden/>
              </w:rPr>
              <w:instrText xml:space="preserve"> PAGEREF _Toc509837032 \h </w:instrText>
            </w:r>
            <w:r w:rsidR="008F1166">
              <w:rPr>
                <w:noProof/>
                <w:webHidden/>
              </w:rPr>
            </w:r>
            <w:r w:rsidR="008F1166">
              <w:rPr>
                <w:noProof/>
                <w:webHidden/>
              </w:rPr>
              <w:fldChar w:fldCharType="separate"/>
            </w:r>
            <w:r w:rsidR="003B0DC1">
              <w:rPr>
                <w:noProof/>
                <w:webHidden/>
              </w:rPr>
              <w:t>8</w:t>
            </w:r>
            <w:r w:rsidR="008F1166">
              <w:rPr>
                <w:noProof/>
                <w:webHidden/>
              </w:rPr>
              <w:fldChar w:fldCharType="end"/>
            </w:r>
          </w:hyperlink>
        </w:p>
        <w:p w:rsidR="008F1166" w:rsidRDefault="00F94845">
          <w:pPr>
            <w:pStyle w:val="TOC3"/>
            <w:tabs>
              <w:tab w:val="left" w:pos="1320"/>
              <w:tab w:val="right" w:leader="dot" w:pos="9062"/>
            </w:tabs>
            <w:rPr>
              <w:rFonts w:eastAsiaTheme="minorEastAsia"/>
              <w:noProof/>
              <w:lang w:eastAsia="hr-HR"/>
            </w:rPr>
          </w:pPr>
          <w:hyperlink w:anchor="_Toc509837033" w:history="1">
            <w:r w:rsidR="008F1166" w:rsidRPr="00966333">
              <w:rPr>
                <w:rStyle w:val="Hyperlink"/>
                <w:noProof/>
              </w:rPr>
              <w:t>5.2.1</w:t>
            </w:r>
            <w:r w:rsidR="008F1166">
              <w:rPr>
                <w:rFonts w:eastAsiaTheme="minorEastAsia"/>
                <w:noProof/>
                <w:lang w:eastAsia="hr-HR"/>
              </w:rPr>
              <w:tab/>
            </w:r>
            <w:r w:rsidR="008F1166" w:rsidRPr="00966333">
              <w:rPr>
                <w:rStyle w:val="Hyperlink"/>
                <w:noProof/>
              </w:rPr>
              <w:t>ST – STAN/APARTMAN  - KUPOPRODAJA</w:t>
            </w:r>
            <w:r w:rsidR="008F1166">
              <w:rPr>
                <w:noProof/>
                <w:webHidden/>
              </w:rPr>
              <w:tab/>
            </w:r>
            <w:r w:rsidR="008F1166">
              <w:rPr>
                <w:noProof/>
                <w:webHidden/>
              </w:rPr>
              <w:fldChar w:fldCharType="begin"/>
            </w:r>
            <w:r w:rsidR="008F1166">
              <w:rPr>
                <w:noProof/>
                <w:webHidden/>
              </w:rPr>
              <w:instrText xml:space="preserve"> PAGEREF _Toc509837033 \h </w:instrText>
            </w:r>
            <w:r w:rsidR="008F1166">
              <w:rPr>
                <w:noProof/>
                <w:webHidden/>
              </w:rPr>
            </w:r>
            <w:r w:rsidR="008F1166">
              <w:rPr>
                <w:noProof/>
                <w:webHidden/>
              </w:rPr>
              <w:fldChar w:fldCharType="separate"/>
            </w:r>
            <w:r w:rsidR="003B0DC1">
              <w:rPr>
                <w:noProof/>
                <w:webHidden/>
              </w:rPr>
              <w:t>8</w:t>
            </w:r>
            <w:r w:rsidR="008F1166">
              <w:rPr>
                <w:noProof/>
                <w:webHidden/>
              </w:rPr>
              <w:fldChar w:fldCharType="end"/>
            </w:r>
          </w:hyperlink>
        </w:p>
        <w:p w:rsidR="008F1166" w:rsidRDefault="00F94845">
          <w:pPr>
            <w:pStyle w:val="TOC3"/>
            <w:tabs>
              <w:tab w:val="left" w:pos="1320"/>
              <w:tab w:val="right" w:leader="dot" w:pos="9062"/>
            </w:tabs>
            <w:rPr>
              <w:rFonts w:eastAsiaTheme="minorEastAsia"/>
              <w:noProof/>
              <w:lang w:eastAsia="hr-HR"/>
            </w:rPr>
          </w:pPr>
          <w:hyperlink w:anchor="_Toc509837034" w:history="1">
            <w:r w:rsidR="008F1166" w:rsidRPr="00966333">
              <w:rPr>
                <w:rStyle w:val="Hyperlink"/>
                <w:noProof/>
              </w:rPr>
              <w:t>5.2.2</w:t>
            </w:r>
            <w:r w:rsidR="008F1166">
              <w:rPr>
                <w:rFonts w:eastAsiaTheme="minorEastAsia"/>
                <w:noProof/>
                <w:lang w:eastAsia="hr-HR"/>
              </w:rPr>
              <w:tab/>
            </w:r>
            <w:r w:rsidR="008F1166" w:rsidRPr="00966333">
              <w:rPr>
                <w:rStyle w:val="Hyperlink"/>
                <w:noProof/>
              </w:rPr>
              <w:t>ST – STAN/APARTMAN - KUPOPRODAJA PO POVRŠINI NEKRETNINE</w:t>
            </w:r>
            <w:r w:rsidR="008F1166">
              <w:rPr>
                <w:noProof/>
                <w:webHidden/>
              </w:rPr>
              <w:tab/>
            </w:r>
            <w:r w:rsidR="008F1166">
              <w:rPr>
                <w:noProof/>
                <w:webHidden/>
              </w:rPr>
              <w:fldChar w:fldCharType="begin"/>
            </w:r>
            <w:r w:rsidR="008F1166">
              <w:rPr>
                <w:noProof/>
                <w:webHidden/>
              </w:rPr>
              <w:instrText xml:space="preserve"> PAGEREF _Toc509837034 \h </w:instrText>
            </w:r>
            <w:r w:rsidR="008F1166">
              <w:rPr>
                <w:noProof/>
                <w:webHidden/>
              </w:rPr>
            </w:r>
            <w:r w:rsidR="008F1166">
              <w:rPr>
                <w:noProof/>
                <w:webHidden/>
              </w:rPr>
              <w:fldChar w:fldCharType="separate"/>
            </w:r>
            <w:r w:rsidR="003B0DC1">
              <w:rPr>
                <w:noProof/>
                <w:webHidden/>
              </w:rPr>
              <w:t>8</w:t>
            </w:r>
            <w:r w:rsidR="008F1166">
              <w:rPr>
                <w:noProof/>
                <w:webHidden/>
              </w:rPr>
              <w:fldChar w:fldCharType="end"/>
            </w:r>
          </w:hyperlink>
        </w:p>
        <w:p w:rsidR="008F1166" w:rsidRDefault="00F94845">
          <w:pPr>
            <w:pStyle w:val="TOC3"/>
            <w:tabs>
              <w:tab w:val="left" w:pos="1320"/>
              <w:tab w:val="right" w:leader="dot" w:pos="9062"/>
            </w:tabs>
            <w:rPr>
              <w:rFonts w:eastAsiaTheme="minorEastAsia"/>
              <w:noProof/>
              <w:lang w:eastAsia="hr-HR"/>
            </w:rPr>
          </w:pPr>
          <w:hyperlink w:anchor="_Toc509837035" w:history="1">
            <w:r w:rsidR="008F1166" w:rsidRPr="00966333">
              <w:rPr>
                <w:rStyle w:val="Hyperlink"/>
                <w:noProof/>
              </w:rPr>
              <w:t>5.2.3</w:t>
            </w:r>
            <w:r w:rsidR="008F1166">
              <w:rPr>
                <w:rFonts w:eastAsiaTheme="minorEastAsia"/>
                <w:noProof/>
                <w:lang w:eastAsia="hr-HR"/>
              </w:rPr>
              <w:tab/>
            </w:r>
            <w:r w:rsidR="008F1166" w:rsidRPr="00966333">
              <w:rPr>
                <w:rStyle w:val="Hyperlink"/>
                <w:noProof/>
              </w:rPr>
              <w:t>ST – STAN/APARTMAN - KUPOPRODAJA U POJEDINIM IZDVOJENIM KAT. OPĆINAMA</w:t>
            </w:r>
            <w:r w:rsidR="008F1166">
              <w:rPr>
                <w:noProof/>
                <w:webHidden/>
              </w:rPr>
              <w:tab/>
            </w:r>
            <w:r w:rsidR="008F1166">
              <w:rPr>
                <w:noProof/>
                <w:webHidden/>
              </w:rPr>
              <w:fldChar w:fldCharType="begin"/>
            </w:r>
            <w:r w:rsidR="008F1166">
              <w:rPr>
                <w:noProof/>
                <w:webHidden/>
              </w:rPr>
              <w:instrText xml:space="preserve"> PAGEREF _Toc509837035 \h </w:instrText>
            </w:r>
            <w:r w:rsidR="008F1166">
              <w:rPr>
                <w:noProof/>
                <w:webHidden/>
              </w:rPr>
            </w:r>
            <w:r w:rsidR="008F1166">
              <w:rPr>
                <w:noProof/>
                <w:webHidden/>
              </w:rPr>
              <w:fldChar w:fldCharType="separate"/>
            </w:r>
            <w:r w:rsidR="003B0DC1">
              <w:rPr>
                <w:noProof/>
                <w:webHidden/>
              </w:rPr>
              <w:t>9</w:t>
            </w:r>
            <w:r w:rsidR="008F1166">
              <w:rPr>
                <w:noProof/>
                <w:webHidden/>
              </w:rPr>
              <w:fldChar w:fldCharType="end"/>
            </w:r>
          </w:hyperlink>
        </w:p>
        <w:p w:rsidR="008F1166" w:rsidRDefault="00F94845">
          <w:pPr>
            <w:pStyle w:val="TOC3"/>
            <w:tabs>
              <w:tab w:val="left" w:pos="1320"/>
              <w:tab w:val="right" w:leader="dot" w:pos="9062"/>
            </w:tabs>
            <w:rPr>
              <w:rFonts w:eastAsiaTheme="minorEastAsia"/>
              <w:noProof/>
              <w:lang w:eastAsia="hr-HR"/>
            </w:rPr>
          </w:pPr>
          <w:hyperlink w:anchor="_Toc509837036" w:history="1">
            <w:r w:rsidR="008F1166" w:rsidRPr="00966333">
              <w:rPr>
                <w:rStyle w:val="Hyperlink"/>
                <w:noProof/>
              </w:rPr>
              <w:t>5.2.4</w:t>
            </w:r>
            <w:r w:rsidR="008F1166">
              <w:rPr>
                <w:rFonts w:eastAsiaTheme="minorEastAsia"/>
                <w:noProof/>
                <w:lang w:eastAsia="hr-HR"/>
              </w:rPr>
              <w:tab/>
            </w:r>
            <w:r w:rsidR="008F1166" w:rsidRPr="00966333">
              <w:rPr>
                <w:rStyle w:val="Hyperlink"/>
                <w:noProof/>
              </w:rPr>
              <w:t>OK – STAMBENA ZGRADA (KUĆA) - KUPOPRODAJA</w:t>
            </w:r>
            <w:r w:rsidR="008F1166">
              <w:rPr>
                <w:noProof/>
                <w:webHidden/>
              </w:rPr>
              <w:tab/>
            </w:r>
            <w:r w:rsidR="008F1166">
              <w:rPr>
                <w:noProof/>
                <w:webHidden/>
              </w:rPr>
              <w:fldChar w:fldCharType="begin"/>
            </w:r>
            <w:r w:rsidR="008F1166">
              <w:rPr>
                <w:noProof/>
                <w:webHidden/>
              </w:rPr>
              <w:instrText xml:space="preserve"> PAGEREF _Toc509837036 \h </w:instrText>
            </w:r>
            <w:r w:rsidR="008F1166">
              <w:rPr>
                <w:noProof/>
                <w:webHidden/>
              </w:rPr>
            </w:r>
            <w:r w:rsidR="008F1166">
              <w:rPr>
                <w:noProof/>
                <w:webHidden/>
              </w:rPr>
              <w:fldChar w:fldCharType="separate"/>
            </w:r>
            <w:r w:rsidR="003B0DC1">
              <w:rPr>
                <w:noProof/>
                <w:webHidden/>
              </w:rPr>
              <w:t>9</w:t>
            </w:r>
            <w:r w:rsidR="008F1166">
              <w:rPr>
                <w:noProof/>
                <w:webHidden/>
              </w:rPr>
              <w:fldChar w:fldCharType="end"/>
            </w:r>
          </w:hyperlink>
        </w:p>
        <w:p w:rsidR="008F1166" w:rsidRDefault="00F94845">
          <w:pPr>
            <w:pStyle w:val="TOC3"/>
            <w:tabs>
              <w:tab w:val="left" w:pos="1320"/>
              <w:tab w:val="right" w:leader="dot" w:pos="9062"/>
            </w:tabs>
            <w:rPr>
              <w:rFonts w:eastAsiaTheme="minorEastAsia"/>
              <w:noProof/>
              <w:lang w:eastAsia="hr-HR"/>
            </w:rPr>
          </w:pPr>
          <w:hyperlink w:anchor="_Toc509837037" w:history="1">
            <w:r w:rsidR="008F1166" w:rsidRPr="00966333">
              <w:rPr>
                <w:rStyle w:val="Hyperlink"/>
                <w:noProof/>
              </w:rPr>
              <w:t>5.2.5</w:t>
            </w:r>
            <w:r w:rsidR="008F1166">
              <w:rPr>
                <w:rFonts w:eastAsiaTheme="minorEastAsia"/>
                <w:noProof/>
                <w:lang w:eastAsia="hr-HR"/>
              </w:rPr>
              <w:tab/>
            </w:r>
            <w:r w:rsidR="008F1166" w:rsidRPr="00966333">
              <w:rPr>
                <w:rStyle w:val="Hyperlink"/>
                <w:noProof/>
              </w:rPr>
              <w:t>OK – STAMBENA ZGRADA (KUĆA) - KUPOPRODAJA PO POVRŠINI NEKRETNINE</w:t>
            </w:r>
            <w:r w:rsidR="008F1166">
              <w:rPr>
                <w:noProof/>
                <w:webHidden/>
              </w:rPr>
              <w:tab/>
            </w:r>
            <w:r w:rsidR="008F1166">
              <w:rPr>
                <w:noProof/>
                <w:webHidden/>
              </w:rPr>
              <w:fldChar w:fldCharType="begin"/>
            </w:r>
            <w:r w:rsidR="008F1166">
              <w:rPr>
                <w:noProof/>
                <w:webHidden/>
              </w:rPr>
              <w:instrText xml:space="preserve"> PAGEREF _Toc509837037 \h </w:instrText>
            </w:r>
            <w:r w:rsidR="008F1166">
              <w:rPr>
                <w:noProof/>
                <w:webHidden/>
              </w:rPr>
            </w:r>
            <w:r w:rsidR="008F1166">
              <w:rPr>
                <w:noProof/>
                <w:webHidden/>
              </w:rPr>
              <w:fldChar w:fldCharType="separate"/>
            </w:r>
            <w:r w:rsidR="003B0DC1">
              <w:rPr>
                <w:noProof/>
                <w:webHidden/>
              </w:rPr>
              <w:t>9</w:t>
            </w:r>
            <w:r w:rsidR="008F1166">
              <w:rPr>
                <w:noProof/>
                <w:webHidden/>
              </w:rPr>
              <w:fldChar w:fldCharType="end"/>
            </w:r>
          </w:hyperlink>
        </w:p>
        <w:p w:rsidR="008F1166" w:rsidRDefault="00F94845">
          <w:pPr>
            <w:pStyle w:val="TOC3"/>
            <w:tabs>
              <w:tab w:val="left" w:pos="1320"/>
              <w:tab w:val="right" w:leader="dot" w:pos="9062"/>
            </w:tabs>
            <w:rPr>
              <w:rFonts w:eastAsiaTheme="minorEastAsia"/>
              <w:noProof/>
              <w:lang w:eastAsia="hr-HR"/>
            </w:rPr>
          </w:pPr>
          <w:hyperlink w:anchor="_Toc509837038" w:history="1">
            <w:r w:rsidR="008F1166" w:rsidRPr="00966333">
              <w:rPr>
                <w:rStyle w:val="Hyperlink"/>
                <w:noProof/>
              </w:rPr>
              <w:t>5.2.6</w:t>
            </w:r>
            <w:r w:rsidR="008F1166">
              <w:rPr>
                <w:rFonts w:eastAsiaTheme="minorEastAsia"/>
                <w:noProof/>
                <w:lang w:eastAsia="hr-HR"/>
              </w:rPr>
              <w:tab/>
            </w:r>
            <w:r w:rsidR="008F1166" w:rsidRPr="00966333">
              <w:rPr>
                <w:rStyle w:val="Hyperlink"/>
                <w:noProof/>
              </w:rPr>
              <w:t>OK – STAMBENA ZGRADA (KUĆA) - KUPOPRODAJA U POJEDINIM IZDVOJENIM KAT. OPĆINAMA</w:t>
            </w:r>
            <w:r w:rsidR="008F1166">
              <w:rPr>
                <w:noProof/>
                <w:webHidden/>
              </w:rPr>
              <w:tab/>
            </w:r>
            <w:r w:rsidR="008F1166">
              <w:rPr>
                <w:noProof/>
                <w:webHidden/>
              </w:rPr>
              <w:fldChar w:fldCharType="begin"/>
            </w:r>
            <w:r w:rsidR="008F1166">
              <w:rPr>
                <w:noProof/>
                <w:webHidden/>
              </w:rPr>
              <w:instrText xml:space="preserve"> PAGEREF _Toc509837038 \h </w:instrText>
            </w:r>
            <w:r w:rsidR="008F1166">
              <w:rPr>
                <w:noProof/>
                <w:webHidden/>
              </w:rPr>
            </w:r>
            <w:r w:rsidR="008F1166">
              <w:rPr>
                <w:noProof/>
                <w:webHidden/>
              </w:rPr>
              <w:fldChar w:fldCharType="separate"/>
            </w:r>
            <w:r w:rsidR="003B0DC1">
              <w:rPr>
                <w:noProof/>
                <w:webHidden/>
              </w:rPr>
              <w:t>9</w:t>
            </w:r>
            <w:r w:rsidR="008F1166">
              <w:rPr>
                <w:noProof/>
                <w:webHidden/>
              </w:rPr>
              <w:fldChar w:fldCharType="end"/>
            </w:r>
          </w:hyperlink>
        </w:p>
        <w:p w:rsidR="008F1166" w:rsidRDefault="00F94845">
          <w:pPr>
            <w:pStyle w:val="TOC3"/>
            <w:tabs>
              <w:tab w:val="left" w:pos="1320"/>
              <w:tab w:val="right" w:leader="dot" w:pos="9062"/>
            </w:tabs>
            <w:rPr>
              <w:rFonts w:eastAsiaTheme="minorEastAsia"/>
              <w:noProof/>
              <w:lang w:eastAsia="hr-HR"/>
            </w:rPr>
          </w:pPr>
          <w:hyperlink w:anchor="_Toc509837039" w:history="1">
            <w:r w:rsidR="008F1166" w:rsidRPr="00966333">
              <w:rPr>
                <w:rStyle w:val="Hyperlink"/>
                <w:noProof/>
              </w:rPr>
              <w:t>5.2.7</w:t>
            </w:r>
            <w:r w:rsidR="008F1166">
              <w:rPr>
                <w:rFonts w:eastAsiaTheme="minorEastAsia"/>
                <w:noProof/>
                <w:lang w:eastAsia="hr-HR"/>
              </w:rPr>
              <w:tab/>
            </w:r>
            <w:r w:rsidR="008F1166" w:rsidRPr="00966333">
              <w:rPr>
                <w:rStyle w:val="Hyperlink"/>
                <w:caps/>
                <w:noProof/>
              </w:rPr>
              <w:t>Različite nekretnine</w:t>
            </w:r>
            <w:r w:rsidR="008F1166" w:rsidRPr="00966333">
              <w:rPr>
                <w:rStyle w:val="Hyperlink"/>
                <w:noProof/>
              </w:rPr>
              <w:t xml:space="preserve"> - KUPOPRODAJA</w:t>
            </w:r>
            <w:r w:rsidR="008F1166">
              <w:rPr>
                <w:noProof/>
                <w:webHidden/>
              </w:rPr>
              <w:tab/>
            </w:r>
            <w:r w:rsidR="008F1166">
              <w:rPr>
                <w:noProof/>
                <w:webHidden/>
              </w:rPr>
              <w:fldChar w:fldCharType="begin"/>
            </w:r>
            <w:r w:rsidR="008F1166">
              <w:rPr>
                <w:noProof/>
                <w:webHidden/>
              </w:rPr>
              <w:instrText xml:space="preserve"> PAGEREF _Toc509837039 \h </w:instrText>
            </w:r>
            <w:r w:rsidR="008F1166">
              <w:rPr>
                <w:noProof/>
                <w:webHidden/>
              </w:rPr>
            </w:r>
            <w:r w:rsidR="008F1166">
              <w:rPr>
                <w:noProof/>
                <w:webHidden/>
              </w:rPr>
              <w:fldChar w:fldCharType="separate"/>
            </w:r>
            <w:r w:rsidR="003B0DC1">
              <w:rPr>
                <w:noProof/>
                <w:webHidden/>
              </w:rPr>
              <w:t>10</w:t>
            </w:r>
            <w:r w:rsidR="008F1166">
              <w:rPr>
                <w:noProof/>
                <w:webHidden/>
              </w:rPr>
              <w:fldChar w:fldCharType="end"/>
            </w:r>
          </w:hyperlink>
        </w:p>
        <w:p w:rsidR="008F1166" w:rsidRDefault="00F94845">
          <w:pPr>
            <w:pStyle w:val="TOC3"/>
            <w:tabs>
              <w:tab w:val="left" w:pos="1320"/>
              <w:tab w:val="right" w:leader="dot" w:pos="9062"/>
            </w:tabs>
            <w:rPr>
              <w:rFonts w:eastAsiaTheme="minorEastAsia"/>
              <w:noProof/>
              <w:lang w:eastAsia="hr-HR"/>
            </w:rPr>
          </w:pPr>
          <w:hyperlink w:anchor="_Toc509837040" w:history="1">
            <w:r w:rsidR="008F1166" w:rsidRPr="00966333">
              <w:rPr>
                <w:rStyle w:val="Hyperlink"/>
                <w:noProof/>
              </w:rPr>
              <w:t>5.2.8</w:t>
            </w:r>
            <w:r w:rsidR="008F1166">
              <w:rPr>
                <w:rFonts w:eastAsiaTheme="minorEastAsia"/>
                <w:noProof/>
                <w:lang w:eastAsia="hr-HR"/>
              </w:rPr>
              <w:tab/>
            </w:r>
            <w:r w:rsidR="008F1166" w:rsidRPr="00966333">
              <w:rPr>
                <w:rStyle w:val="Hyperlink"/>
                <w:noProof/>
              </w:rPr>
              <w:t>RAZLIČITE NEKRETNINE - KUPOPRODAJA U POJEDINIM IZDVOJENIM KAT. OPĆINAMA</w:t>
            </w:r>
            <w:r w:rsidR="008F1166">
              <w:rPr>
                <w:noProof/>
                <w:webHidden/>
              </w:rPr>
              <w:tab/>
            </w:r>
            <w:r w:rsidR="008F1166">
              <w:rPr>
                <w:noProof/>
                <w:webHidden/>
              </w:rPr>
              <w:fldChar w:fldCharType="begin"/>
            </w:r>
            <w:r w:rsidR="008F1166">
              <w:rPr>
                <w:noProof/>
                <w:webHidden/>
              </w:rPr>
              <w:instrText xml:space="preserve"> PAGEREF _Toc509837040 \h </w:instrText>
            </w:r>
            <w:r w:rsidR="008F1166">
              <w:rPr>
                <w:noProof/>
                <w:webHidden/>
              </w:rPr>
            </w:r>
            <w:r w:rsidR="008F1166">
              <w:rPr>
                <w:noProof/>
                <w:webHidden/>
              </w:rPr>
              <w:fldChar w:fldCharType="separate"/>
            </w:r>
            <w:r w:rsidR="003B0DC1">
              <w:rPr>
                <w:noProof/>
                <w:webHidden/>
              </w:rPr>
              <w:t>10</w:t>
            </w:r>
            <w:r w:rsidR="008F1166">
              <w:rPr>
                <w:noProof/>
                <w:webHidden/>
              </w:rPr>
              <w:fldChar w:fldCharType="end"/>
            </w:r>
          </w:hyperlink>
        </w:p>
        <w:p w:rsidR="008F1166" w:rsidRDefault="00F94845">
          <w:pPr>
            <w:pStyle w:val="TOC3"/>
            <w:tabs>
              <w:tab w:val="left" w:pos="1320"/>
              <w:tab w:val="right" w:leader="dot" w:pos="9062"/>
            </w:tabs>
            <w:rPr>
              <w:rFonts w:eastAsiaTheme="minorEastAsia"/>
              <w:noProof/>
              <w:lang w:eastAsia="hr-HR"/>
            </w:rPr>
          </w:pPr>
          <w:hyperlink w:anchor="_Toc509837041" w:history="1">
            <w:r w:rsidR="008F1166" w:rsidRPr="00966333">
              <w:rPr>
                <w:rStyle w:val="Hyperlink"/>
                <w:noProof/>
              </w:rPr>
              <w:t>5.2.9</w:t>
            </w:r>
            <w:r w:rsidR="008F1166">
              <w:rPr>
                <w:rFonts w:eastAsiaTheme="minorEastAsia"/>
                <w:noProof/>
                <w:lang w:eastAsia="hr-HR"/>
              </w:rPr>
              <w:tab/>
            </w:r>
            <w:r w:rsidR="008F1166" w:rsidRPr="00966333">
              <w:rPr>
                <w:rStyle w:val="Hyperlink"/>
                <w:noProof/>
              </w:rPr>
              <w:t>POLJOPRIVREDNO ZEMLJIŠTE - KUPOPRODAJA</w:t>
            </w:r>
            <w:r w:rsidR="008F1166">
              <w:rPr>
                <w:noProof/>
                <w:webHidden/>
              </w:rPr>
              <w:tab/>
            </w:r>
            <w:r w:rsidR="008F1166">
              <w:rPr>
                <w:noProof/>
                <w:webHidden/>
              </w:rPr>
              <w:fldChar w:fldCharType="begin"/>
            </w:r>
            <w:r w:rsidR="008F1166">
              <w:rPr>
                <w:noProof/>
                <w:webHidden/>
              </w:rPr>
              <w:instrText xml:space="preserve"> PAGEREF _Toc509837041 \h </w:instrText>
            </w:r>
            <w:r w:rsidR="008F1166">
              <w:rPr>
                <w:noProof/>
                <w:webHidden/>
              </w:rPr>
            </w:r>
            <w:r w:rsidR="008F1166">
              <w:rPr>
                <w:noProof/>
                <w:webHidden/>
              </w:rPr>
              <w:fldChar w:fldCharType="separate"/>
            </w:r>
            <w:r w:rsidR="003B0DC1">
              <w:rPr>
                <w:noProof/>
                <w:webHidden/>
              </w:rPr>
              <w:t>10</w:t>
            </w:r>
            <w:r w:rsidR="008F1166">
              <w:rPr>
                <w:noProof/>
                <w:webHidden/>
              </w:rPr>
              <w:fldChar w:fldCharType="end"/>
            </w:r>
          </w:hyperlink>
        </w:p>
        <w:p w:rsidR="008F1166" w:rsidRDefault="00F94845">
          <w:pPr>
            <w:pStyle w:val="TOC3"/>
            <w:tabs>
              <w:tab w:val="left" w:pos="1320"/>
              <w:tab w:val="right" w:leader="dot" w:pos="9062"/>
            </w:tabs>
            <w:rPr>
              <w:rFonts w:eastAsiaTheme="minorEastAsia"/>
              <w:noProof/>
              <w:lang w:eastAsia="hr-HR"/>
            </w:rPr>
          </w:pPr>
          <w:hyperlink w:anchor="_Toc509837042" w:history="1">
            <w:r w:rsidR="008F1166" w:rsidRPr="00966333">
              <w:rPr>
                <w:rStyle w:val="Hyperlink"/>
                <w:noProof/>
              </w:rPr>
              <w:t>5.2.10</w:t>
            </w:r>
            <w:r w:rsidR="008F1166">
              <w:rPr>
                <w:rFonts w:eastAsiaTheme="minorEastAsia"/>
                <w:noProof/>
                <w:lang w:eastAsia="hr-HR"/>
              </w:rPr>
              <w:tab/>
            </w:r>
            <w:r w:rsidR="008F1166" w:rsidRPr="00966333">
              <w:rPr>
                <w:rStyle w:val="Hyperlink"/>
                <w:noProof/>
              </w:rPr>
              <w:t>POLJOPRIVREDNO ZEMLJIŠTE - KUPOPRODAJA U POJEDINIM IZDVOJENIM KAT. OPĆINAMA</w:t>
            </w:r>
            <w:r w:rsidR="008F1166">
              <w:rPr>
                <w:noProof/>
                <w:webHidden/>
              </w:rPr>
              <w:tab/>
            </w:r>
            <w:r w:rsidR="008F1166">
              <w:rPr>
                <w:noProof/>
                <w:webHidden/>
              </w:rPr>
              <w:fldChar w:fldCharType="begin"/>
            </w:r>
            <w:r w:rsidR="008F1166">
              <w:rPr>
                <w:noProof/>
                <w:webHidden/>
              </w:rPr>
              <w:instrText xml:space="preserve"> PAGEREF _Toc509837042 \h </w:instrText>
            </w:r>
            <w:r w:rsidR="008F1166">
              <w:rPr>
                <w:noProof/>
                <w:webHidden/>
              </w:rPr>
            </w:r>
            <w:r w:rsidR="008F1166">
              <w:rPr>
                <w:noProof/>
                <w:webHidden/>
              </w:rPr>
              <w:fldChar w:fldCharType="separate"/>
            </w:r>
            <w:r w:rsidR="003B0DC1">
              <w:rPr>
                <w:noProof/>
                <w:webHidden/>
              </w:rPr>
              <w:t>11</w:t>
            </w:r>
            <w:r w:rsidR="008F1166">
              <w:rPr>
                <w:noProof/>
                <w:webHidden/>
              </w:rPr>
              <w:fldChar w:fldCharType="end"/>
            </w:r>
          </w:hyperlink>
        </w:p>
        <w:p w:rsidR="008F1166" w:rsidRDefault="00F94845">
          <w:pPr>
            <w:pStyle w:val="TOC3"/>
            <w:tabs>
              <w:tab w:val="left" w:pos="1320"/>
              <w:tab w:val="right" w:leader="dot" w:pos="9062"/>
            </w:tabs>
            <w:rPr>
              <w:rFonts w:eastAsiaTheme="minorEastAsia"/>
              <w:noProof/>
              <w:lang w:eastAsia="hr-HR"/>
            </w:rPr>
          </w:pPr>
          <w:hyperlink w:anchor="_Toc509837043" w:history="1">
            <w:r w:rsidR="008F1166" w:rsidRPr="00966333">
              <w:rPr>
                <w:rStyle w:val="Hyperlink"/>
                <w:noProof/>
              </w:rPr>
              <w:t>5.2.11</w:t>
            </w:r>
            <w:r w:rsidR="008F1166">
              <w:rPr>
                <w:rFonts w:eastAsiaTheme="minorEastAsia"/>
                <w:noProof/>
                <w:lang w:eastAsia="hr-HR"/>
              </w:rPr>
              <w:tab/>
            </w:r>
            <w:r w:rsidR="008F1166" w:rsidRPr="00966333">
              <w:rPr>
                <w:rStyle w:val="Hyperlink"/>
                <w:noProof/>
              </w:rPr>
              <w:t>POLJOPRIVREDNO ZEMLJIŠTE - KUPOPRODAJA PO UKUPNOJ POVRŠINI NEKRETNINE KOJA SE PRODAJE</w:t>
            </w:r>
            <w:r w:rsidR="008F1166">
              <w:rPr>
                <w:noProof/>
                <w:webHidden/>
              </w:rPr>
              <w:tab/>
            </w:r>
            <w:r w:rsidR="008F1166">
              <w:rPr>
                <w:noProof/>
                <w:webHidden/>
              </w:rPr>
              <w:fldChar w:fldCharType="begin"/>
            </w:r>
            <w:r w:rsidR="008F1166">
              <w:rPr>
                <w:noProof/>
                <w:webHidden/>
              </w:rPr>
              <w:instrText xml:space="preserve"> PAGEREF _Toc509837043 \h </w:instrText>
            </w:r>
            <w:r w:rsidR="008F1166">
              <w:rPr>
                <w:noProof/>
                <w:webHidden/>
              </w:rPr>
            </w:r>
            <w:r w:rsidR="008F1166">
              <w:rPr>
                <w:noProof/>
                <w:webHidden/>
              </w:rPr>
              <w:fldChar w:fldCharType="separate"/>
            </w:r>
            <w:r w:rsidR="003B0DC1">
              <w:rPr>
                <w:noProof/>
                <w:webHidden/>
              </w:rPr>
              <w:t>11</w:t>
            </w:r>
            <w:r w:rsidR="008F1166">
              <w:rPr>
                <w:noProof/>
                <w:webHidden/>
              </w:rPr>
              <w:fldChar w:fldCharType="end"/>
            </w:r>
          </w:hyperlink>
        </w:p>
        <w:p w:rsidR="008F1166" w:rsidRDefault="00F94845">
          <w:pPr>
            <w:pStyle w:val="TOC3"/>
            <w:tabs>
              <w:tab w:val="left" w:pos="1320"/>
              <w:tab w:val="right" w:leader="dot" w:pos="9062"/>
            </w:tabs>
            <w:rPr>
              <w:rFonts w:eastAsiaTheme="minorEastAsia"/>
              <w:noProof/>
              <w:lang w:eastAsia="hr-HR"/>
            </w:rPr>
          </w:pPr>
          <w:hyperlink w:anchor="_Toc509837044" w:history="1">
            <w:r w:rsidR="008F1166" w:rsidRPr="00966333">
              <w:rPr>
                <w:rStyle w:val="Hyperlink"/>
                <w:noProof/>
              </w:rPr>
              <w:t>5.2.12</w:t>
            </w:r>
            <w:r w:rsidR="008F1166">
              <w:rPr>
                <w:rFonts w:eastAsiaTheme="minorEastAsia"/>
                <w:noProof/>
                <w:lang w:eastAsia="hr-HR"/>
              </w:rPr>
              <w:tab/>
            </w:r>
            <w:r w:rsidR="008F1166" w:rsidRPr="00966333">
              <w:rPr>
                <w:rStyle w:val="Hyperlink"/>
                <w:caps/>
                <w:noProof/>
              </w:rPr>
              <w:t>GRAĐEVINSKO ZEMLJIŠTE</w:t>
            </w:r>
            <w:r w:rsidR="008F1166" w:rsidRPr="00966333">
              <w:rPr>
                <w:rStyle w:val="Hyperlink"/>
                <w:noProof/>
              </w:rPr>
              <w:t xml:space="preserve"> - KUPOPRODAJA</w:t>
            </w:r>
            <w:r w:rsidR="008F1166">
              <w:rPr>
                <w:noProof/>
                <w:webHidden/>
              </w:rPr>
              <w:tab/>
            </w:r>
            <w:r w:rsidR="008F1166">
              <w:rPr>
                <w:noProof/>
                <w:webHidden/>
              </w:rPr>
              <w:fldChar w:fldCharType="begin"/>
            </w:r>
            <w:r w:rsidR="008F1166">
              <w:rPr>
                <w:noProof/>
                <w:webHidden/>
              </w:rPr>
              <w:instrText xml:space="preserve"> PAGEREF _Toc509837044 \h </w:instrText>
            </w:r>
            <w:r w:rsidR="008F1166">
              <w:rPr>
                <w:noProof/>
                <w:webHidden/>
              </w:rPr>
            </w:r>
            <w:r w:rsidR="008F1166">
              <w:rPr>
                <w:noProof/>
                <w:webHidden/>
              </w:rPr>
              <w:fldChar w:fldCharType="separate"/>
            </w:r>
            <w:r w:rsidR="003B0DC1">
              <w:rPr>
                <w:noProof/>
                <w:webHidden/>
              </w:rPr>
              <w:t>12</w:t>
            </w:r>
            <w:r w:rsidR="008F1166">
              <w:rPr>
                <w:noProof/>
                <w:webHidden/>
              </w:rPr>
              <w:fldChar w:fldCharType="end"/>
            </w:r>
          </w:hyperlink>
        </w:p>
        <w:p w:rsidR="008F1166" w:rsidRDefault="00F94845">
          <w:pPr>
            <w:pStyle w:val="TOC3"/>
            <w:tabs>
              <w:tab w:val="left" w:pos="1320"/>
              <w:tab w:val="right" w:leader="dot" w:pos="9062"/>
            </w:tabs>
            <w:rPr>
              <w:rFonts w:eastAsiaTheme="minorEastAsia"/>
              <w:noProof/>
              <w:lang w:eastAsia="hr-HR"/>
            </w:rPr>
          </w:pPr>
          <w:hyperlink w:anchor="_Toc509837045" w:history="1">
            <w:r w:rsidR="008F1166" w:rsidRPr="00966333">
              <w:rPr>
                <w:rStyle w:val="Hyperlink"/>
                <w:noProof/>
              </w:rPr>
              <w:t>5.2.13</w:t>
            </w:r>
            <w:r w:rsidR="008F1166">
              <w:rPr>
                <w:rFonts w:eastAsiaTheme="minorEastAsia"/>
                <w:noProof/>
                <w:lang w:eastAsia="hr-HR"/>
              </w:rPr>
              <w:tab/>
            </w:r>
            <w:r w:rsidR="008F1166" w:rsidRPr="00966333">
              <w:rPr>
                <w:rStyle w:val="Hyperlink"/>
                <w:noProof/>
              </w:rPr>
              <w:t>GRAĐEVINSKO ZEMLJIŠTE - KUPOPRODAJA PO UKUPNOJ POVRŠINI NEKRETNINE KOJA SE PRODAJE</w:t>
            </w:r>
            <w:r w:rsidR="008F1166">
              <w:rPr>
                <w:noProof/>
                <w:webHidden/>
              </w:rPr>
              <w:tab/>
            </w:r>
            <w:r w:rsidR="008F1166">
              <w:rPr>
                <w:noProof/>
                <w:webHidden/>
              </w:rPr>
              <w:fldChar w:fldCharType="begin"/>
            </w:r>
            <w:r w:rsidR="008F1166">
              <w:rPr>
                <w:noProof/>
                <w:webHidden/>
              </w:rPr>
              <w:instrText xml:space="preserve"> PAGEREF _Toc509837045 \h </w:instrText>
            </w:r>
            <w:r w:rsidR="008F1166">
              <w:rPr>
                <w:noProof/>
                <w:webHidden/>
              </w:rPr>
            </w:r>
            <w:r w:rsidR="008F1166">
              <w:rPr>
                <w:noProof/>
                <w:webHidden/>
              </w:rPr>
              <w:fldChar w:fldCharType="separate"/>
            </w:r>
            <w:r w:rsidR="003B0DC1">
              <w:rPr>
                <w:noProof/>
                <w:webHidden/>
              </w:rPr>
              <w:t>12</w:t>
            </w:r>
            <w:r w:rsidR="008F1166">
              <w:rPr>
                <w:noProof/>
                <w:webHidden/>
              </w:rPr>
              <w:fldChar w:fldCharType="end"/>
            </w:r>
          </w:hyperlink>
        </w:p>
        <w:p w:rsidR="008F1166" w:rsidRDefault="00F94845">
          <w:pPr>
            <w:pStyle w:val="TOC1"/>
            <w:tabs>
              <w:tab w:val="left" w:pos="440"/>
              <w:tab w:val="right" w:leader="dot" w:pos="9062"/>
            </w:tabs>
            <w:rPr>
              <w:rFonts w:eastAsiaTheme="minorEastAsia"/>
              <w:noProof/>
              <w:lang w:eastAsia="hr-HR"/>
            </w:rPr>
          </w:pPr>
          <w:hyperlink w:anchor="_Toc509837046" w:history="1">
            <w:r w:rsidR="008F1166" w:rsidRPr="00966333">
              <w:rPr>
                <w:rStyle w:val="Hyperlink"/>
                <w:noProof/>
              </w:rPr>
              <w:t>6</w:t>
            </w:r>
            <w:r w:rsidR="008F1166">
              <w:rPr>
                <w:rFonts w:eastAsiaTheme="minorEastAsia"/>
                <w:noProof/>
                <w:lang w:eastAsia="hr-HR"/>
              </w:rPr>
              <w:tab/>
            </w:r>
            <w:r w:rsidR="008F1166" w:rsidRPr="00966333">
              <w:rPr>
                <w:rStyle w:val="Hyperlink"/>
                <w:noProof/>
              </w:rPr>
              <w:t>ZAKLJUČAK</w:t>
            </w:r>
            <w:r w:rsidR="008F1166">
              <w:rPr>
                <w:noProof/>
                <w:webHidden/>
              </w:rPr>
              <w:tab/>
            </w:r>
            <w:r w:rsidR="008F1166">
              <w:rPr>
                <w:noProof/>
                <w:webHidden/>
              </w:rPr>
              <w:fldChar w:fldCharType="begin"/>
            </w:r>
            <w:r w:rsidR="008F1166">
              <w:rPr>
                <w:noProof/>
                <w:webHidden/>
              </w:rPr>
              <w:instrText xml:space="preserve"> PAGEREF _Toc509837046 \h </w:instrText>
            </w:r>
            <w:r w:rsidR="008F1166">
              <w:rPr>
                <w:noProof/>
                <w:webHidden/>
              </w:rPr>
            </w:r>
            <w:r w:rsidR="008F1166">
              <w:rPr>
                <w:noProof/>
                <w:webHidden/>
              </w:rPr>
              <w:fldChar w:fldCharType="separate"/>
            </w:r>
            <w:r w:rsidR="003B0DC1">
              <w:rPr>
                <w:noProof/>
                <w:webHidden/>
              </w:rPr>
              <w:t>13</w:t>
            </w:r>
            <w:r w:rsidR="008F1166">
              <w:rPr>
                <w:noProof/>
                <w:webHidden/>
              </w:rPr>
              <w:fldChar w:fldCharType="end"/>
            </w:r>
          </w:hyperlink>
        </w:p>
        <w:p w:rsidR="00B704D0" w:rsidRDefault="00B704D0">
          <w:r>
            <w:rPr>
              <w:b/>
              <w:bCs/>
            </w:rPr>
            <w:fldChar w:fldCharType="end"/>
          </w:r>
        </w:p>
      </w:sdtContent>
    </w:sdt>
    <w:p w:rsidR="00B704D0" w:rsidRDefault="00B704D0">
      <w:pPr>
        <w:rPr>
          <w:b/>
          <w:sz w:val="28"/>
        </w:rPr>
      </w:pPr>
      <w:r>
        <w:rPr>
          <w:b/>
          <w:sz w:val="28"/>
        </w:rPr>
        <w:br w:type="page"/>
      </w:r>
    </w:p>
    <w:p w:rsidR="00B704D0" w:rsidRPr="00B704D0" w:rsidRDefault="00DB6DBC" w:rsidP="00B704D0">
      <w:pPr>
        <w:pStyle w:val="Heading1"/>
      </w:pPr>
      <w:bookmarkStart w:id="3" w:name="_Toc509837027"/>
      <w:r w:rsidRPr="00DB6DBC">
        <w:lastRenderedPageBreak/>
        <w:t>UVOD</w:t>
      </w:r>
      <w:bookmarkEnd w:id="3"/>
    </w:p>
    <w:p w:rsidR="00B704D0" w:rsidRDefault="00B704D0" w:rsidP="00A307BF">
      <w:pPr>
        <w:jc w:val="both"/>
        <w:rPr>
          <w:sz w:val="24"/>
        </w:rPr>
      </w:pPr>
    </w:p>
    <w:p w:rsidR="00830E63" w:rsidRDefault="00830E63" w:rsidP="00A307BF">
      <w:pPr>
        <w:jc w:val="both"/>
        <w:rPr>
          <w:sz w:val="24"/>
        </w:rPr>
      </w:pPr>
      <w:r>
        <w:rPr>
          <w:sz w:val="24"/>
        </w:rPr>
        <w:t xml:space="preserve">Sukladno članku 16. </w:t>
      </w:r>
      <w:r w:rsidR="00A8575C">
        <w:rPr>
          <w:sz w:val="24"/>
        </w:rPr>
        <w:t>Zakona o procjeni vrijednosti nekretnina (NN 78/15), o</w:t>
      </w:r>
      <w:r>
        <w:rPr>
          <w:sz w:val="24"/>
        </w:rPr>
        <w:t xml:space="preserve">vo Izvješće o tržištu nekretnina izradio je Upravni odjel za komunalne djelatnosti i gospodarenje Grada Požege. Izvješće se odnosi na razdoblje od 1. siječnja 2017. godine do 31. prosinca 2017. godine. </w:t>
      </w:r>
    </w:p>
    <w:p w:rsidR="00830E63" w:rsidRDefault="00830E63" w:rsidP="00A307BF">
      <w:pPr>
        <w:jc w:val="both"/>
        <w:rPr>
          <w:sz w:val="24"/>
        </w:rPr>
      </w:pPr>
      <w:r>
        <w:rPr>
          <w:sz w:val="24"/>
        </w:rPr>
        <w:t xml:space="preserve">Zadnje Izvješće je izrađeno te objavljeno 31. ožujka 2017. godine, za razdoblje od 1. siječnja 2016. do 31. prosinca 2016. godine. </w:t>
      </w:r>
    </w:p>
    <w:p w:rsidR="00830E63" w:rsidRDefault="00830E63" w:rsidP="00A307BF">
      <w:pPr>
        <w:jc w:val="both"/>
        <w:rPr>
          <w:sz w:val="24"/>
        </w:rPr>
      </w:pPr>
      <w:r>
        <w:rPr>
          <w:sz w:val="24"/>
        </w:rPr>
        <w:t xml:space="preserve">U obuhvatu podataka koje su prikazane u Izvješću ulazi promet nekretninama na administrativnom području Grada Požege, a obuhvaća naselja: </w:t>
      </w:r>
      <w:proofErr w:type="spellStart"/>
      <w:r w:rsidRPr="00830E63">
        <w:rPr>
          <w:sz w:val="24"/>
        </w:rPr>
        <w:t>Alaginci</w:t>
      </w:r>
      <w:proofErr w:type="spellEnd"/>
      <w:r w:rsidRPr="00830E63">
        <w:rPr>
          <w:sz w:val="24"/>
        </w:rPr>
        <w:t xml:space="preserve">, </w:t>
      </w:r>
      <w:proofErr w:type="spellStart"/>
      <w:r w:rsidRPr="00830E63">
        <w:rPr>
          <w:sz w:val="24"/>
        </w:rPr>
        <w:t>Bankovci</w:t>
      </w:r>
      <w:proofErr w:type="spellEnd"/>
      <w:r w:rsidRPr="00830E63">
        <w:rPr>
          <w:sz w:val="24"/>
        </w:rPr>
        <w:t xml:space="preserve">, Crkveni Vrhovci, </w:t>
      </w:r>
      <w:proofErr w:type="spellStart"/>
      <w:r w:rsidRPr="00830E63">
        <w:rPr>
          <w:sz w:val="24"/>
        </w:rPr>
        <w:t>Ćosine</w:t>
      </w:r>
      <w:proofErr w:type="spellEnd"/>
      <w:r w:rsidRPr="00830E63">
        <w:rPr>
          <w:sz w:val="24"/>
        </w:rPr>
        <w:t xml:space="preserve"> Laze, </w:t>
      </w:r>
      <w:proofErr w:type="spellStart"/>
      <w:r w:rsidRPr="00830E63">
        <w:rPr>
          <w:sz w:val="24"/>
        </w:rPr>
        <w:t>Dervišaga</w:t>
      </w:r>
      <w:proofErr w:type="spellEnd"/>
      <w:r w:rsidRPr="00830E63">
        <w:rPr>
          <w:sz w:val="24"/>
        </w:rPr>
        <w:t xml:space="preserve">, Donji </w:t>
      </w:r>
      <w:proofErr w:type="spellStart"/>
      <w:r w:rsidRPr="00830E63">
        <w:rPr>
          <w:sz w:val="24"/>
        </w:rPr>
        <w:t>Emovci</w:t>
      </w:r>
      <w:proofErr w:type="spellEnd"/>
      <w:r w:rsidRPr="00830E63">
        <w:rPr>
          <w:sz w:val="24"/>
        </w:rPr>
        <w:t xml:space="preserve">, </w:t>
      </w:r>
      <w:proofErr w:type="spellStart"/>
      <w:r w:rsidRPr="00830E63">
        <w:rPr>
          <w:sz w:val="24"/>
        </w:rPr>
        <w:t>Drškovci</w:t>
      </w:r>
      <w:proofErr w:type="spellEnd"/>
      <w:r w:rsidRPr="00830E63">
        <w:rPr>
          <w:sz w:val="24"/>
        </w:rPr>
        <w:t xml:space="preserve">, </w:t>
      </w:r>
      <w:proofErr w:type="spellStart"/>
      <w:r w:rsidRPr="00830E63">
        <w:rPr>
          <w:sz w:val="24"/>
        </w:rPr>
        <w:t>Emovački</w:t>
      </w:r>
      <w:proofErr w:type="spellEnd"/>
      <w:r w:rsidRPr="00830E63">
        <w:rPr>
          <w:sz w:val="24"/>
        </w:rPr>
        <w:t xml:space="preserve"> Lug, </w:t>
      </w:r>
      <w:proofErr w:type="spellStart"/>
      <w:r w:rsidRPr="00830E63">
        <w:rPr>
          <w:sz w:val="24"/>
        </w:rPr>
        <w:t>Golobrdci</w:t>
      </w:r>
      <w:proofErr w:type="spellEnd"/>
      <w:r w:rsidRPr="00830E63">
        <w:rPr>
          <w:sz w:val="24"/>
        </w:rPr>
        <w:t xml:space="preserve">, Gornji </w:t>
      </w:r>
      <w:proofErr w:type="spellStart"/>
      <w:r w:rsidRPr="00830E63">
        <w:rPr>
          <w:sz w:val="24"/>
        </w:rPr>
        <w:t>Emovci</w:t>
      </w:r>
      <w:proofErr w:type="spellEnd"/>
      <w:r w:rsidRPr="00830E63">
        <w:rPr>
          <w:sz w:val="24"/>
        </w:rPr>
        <w:t xml:space="preserve">, Gradski Vrhovci, Komušina, </w:t>
      </w:r>
      <w:proofErr w:type="spellStart"/>
      <w:r w:rsidRPr="00830E63">
        <w:rPr>
          <w:sz w:val="24"/>
        </w:rPr>
        <w:t>Krivaj</w:t>
      </w:r>
      <w:proofErr w:type="spellEnd"/>
      <w:r w:rsidRPr="00830E63">
        <w:rPr>
          <w:sz w:val="24"/>
        </w:rPr>
        <w:t xml:space="preserve">, </w:t>
      </w:r>
      <w:proofErr w:type="spellStart"/>
      <w:r w:rsidRPr="00830E63">
        <w:rPr>
          <w:sz w:val="24"/>
        </w:rPr>
        <w:t>Kunovci</w:t>
      </w:r>
      <w:proofErr w:type="spellEnd"/>
      <w:r w:rsidRPr="00830E63">
        <w:rPr>
          <w:sz w:val="24"/>
        </w:rPr>
        <w:t xml:space="preserve">, Laze Prnjavor, </w:t>
      </w:r>
      <w:proofErr w:type="spellStart"/>
      <w:r w:rsidRPr="00830E63">
        <w:rPr>
          <w:sz w:val="24"/>
        </w:rPr>
        <w:t>Marindvor</w:t>
      </w:r>
      <w:proofErr w:type="spellEnd"/>
      <w:r w:rsidRPr="00830E63">
        <w:rPr>
          <w:sz w:val="24"/>
        </w:rPr>
        <w:t xml:space="preserve">, </w:t>
      </w:r>
      <w:proofErr w:type="spellStart"/>
      <w:r w:rsidRPr="00830E63">
        <w:rPr>
          <w:sz w:val="24"/>
        </w:rPr>
        <w:t>Mihaljevci</w:t>
      </w:r>
      <w:proofErr w:type="spellEnd"/>
      <w:r w:rsidRPr="00830E63">
        <w:rPr>
          <w:sz w:val="24"/>
        </w:rPr>
        <w:t xml:space="preserve">, Nova Lipa, Novi </w:t>
      </w:r>
      <w:proofErr w:type="spellStart"/>
      <w:r w:rsidRPr="00830E63">
        <w:rPr>
          <w:sz w:val="24"/>
        </w:rPr>
        <w:t>Mihaljevci</w:t>
      </w:r>
      <w:proofErr w:type="spellEnd"/>
      <w:r w:rsidRPr="00830E63">
        <w:rPr>
          <w:sz w:val="24"/>
        </w:rPr>
        <w:t xml:space="preserve">, Novi </w:t>
      </w:r>
      <w:proofErr w:type="spellStart"/>
      <w:r w:rsidRPr="00830E63">
        <w:rPr>
          <w:sz w:val="24"/>
        </w:rPr>
        <w:t>Štitnjak</w:t>
      </w:r>
      <w:proofErr w:type="spellEnd"/>
      <w:r w:rsidRPr="00830E63">
        <w:rPr>
          <w:sz w:val="24"/>
        </w:rPr>
        <w:t xml:space="preserve">, Novo Selo, Požega, Seoci, Stara Lipa, </w:t>
      </w:r>
      <w:proofErr w:type="spellStart"/>
      <w:r w:rsidRPr="00830E63">
        <w:rPr>
          <w:sz w:val="24"/>
        </w:rPr>
        <w:t>Šeovci</w:t>
      </w:r>
      <w:proofErr w:type="spellEnd"/>
      <w:r w:rsidRPr="00830E63">
        <w:rPr>
          <w:sz w:val="24"/>
        </w:rPr>
        <w:t xml:space="preserve">, </w:t>
      </w:r>
      <w:proofErr w:type="spellStart"/>
      <w:r w:rsidRPr="00830E63">
        <w:rPr>
          <w:sz w:val="24"/>
        </w:rPr>
        <w:t>Škrabutnik</w:t>
      </w:r>
      <w:proofErr w:type="spellEnd"/>
      <w:r w:rsidRPr="00830E63">
        <w:rPr>
          <w:sz w:val="24"/>
        </w:rPr>
        <w:t xml:space="preserve">, </w:t>
      </w:r>
      <w:proofErr w:type="spellStart"/>
      <w:r w:rsidRPr="00830E63">
        <w:rPr>
          <w:sz w:val="24"/>
        </w:rPr>
        <w:t>Štitnjak</w:t>
      </w:r>
      <w:proofErr w:type="spellEnd"/>
      <w:r w:rsidRPr="00830E63">
        <w:rPr>
          <w:sz w:val="24"/>
        </w:rPr>
        <w:t xml:space="preserve">, </w:t>
      </w:r>
      <w:proofErr w:type="spellStart"/>
      <w:r w:rsidRPr="00830E63">
        <w:rPr>
          <w:sz w:val="24"/>
        </w:rPr>
        <w:t>Turnić</w:t>
      </w:r>
      <w:proofErr w:type="spellEnd"/>
      <w:r w:rsidRPr="00830E63">
        <w:rPr>
          <w:sz w:val="24"/>
        </w:rPr>
        <w:t xml:space="preserve">, Ugarci, </w:t>
      </w:r>
      <w:proofErr w:type="spellStart"/>
      <w:r w:rsidRPr="00830E63">
        <w:rPr>
          <w:sz w:val="24"/>
        </w:rPr>
        <w:t>Vasine</w:t>
      </w:r>
      <w:proofErr w:type="spellEnd"/>
      <w:r w:rsidRPr="00830E63">
        <w:rPr>
          <w:sz w:val="24"/>
        </w:rPr>
        <w:t xml:space="preserve"> Laze, </w:t>
      </w:r>
      <w:proofErr w:type="spellStart"/>
      <w:r w:rsidRPr="00830E63">
        <w:rPr>
          <w:sz w:val="24"/>
        </w:rPr>
        <w:t>Vidovci</w:t>
      </w:r>
      <w:proofErr w:type="spellEnd"/>
      <w:r>
        <w:rPr>
          <w:sz w:val="24"/>
        </w:rPr>
        <w:t>.</w:t>
      </w:r>
    </w:p>
    <w:p w:rsidR="00A8575C" w:rsidRDefault="00A8575C" w:rsidP="00A307BF">
      <w:pPr>
        <w:jc w:val="both"/>
        <w:rPr>
          <w:sz w:val="24"/>
        </w:rPr>
      </w:pPr>
      <w:r>
        <w:rPr>
          <w:sz w:val="24"/>
        </w:rPr>
        <w:t xml:space="preserve">Kao izvor podataka korišten je isključivo sustav </w:t>
      </w:r>
      <w:proofErr w:type="spellStart"/>
      <w:r>
        <w:rPr>
          <w:sz w:val="24"/>
        </w:rPr>
        <w:t>eNekretnine</w:t>
      </w:r>
      <w:proofErr w:type="spellEnd"/>
      <w:r>
        <w:rPr>
          <w:sz w:val="24"/>
        </w:rPr>
        <w:t>, te podaci iz sustava za relevantni period.</w:t>
      </w:r>
    </w:p>
    <w:p w:rsidR="00DA2989" w:rsidRDefault="00DA2989">
      <w:pPr>
        <w:rPr>
          <w:sz w:val="24"/>
        </w:rPr>
      </w:pPr>
      <w:r>
        <w:rPr>
          <w:sz w:val="24"/>
        </w:rPr>
        <w:br w:type="page"/>
      </w:r>
    </w:p>
    <w:p w:rsidR="00A307BF" w:rsidRDefault="00A307BF" w:rsidP="00316589">
      <w:pPr>
        <w:pStyle w:val="Heading1"/>
      </w:pPr>
      <w:bookmarkStart w:id="4" w:name="_Toc509837028"/>
      <w:r>
        <w:lastRenderedPageBreak/>
        <w:t xml:space="preserve">ANALIZA PROMETA NEKRETNINA NA PODRUČJU </w:t>
      </w:r>
      <w:r w:rsidR="00A8575C">
        <w:t>GRADA POŽEGE</w:t>
      </w:r>
      <w:bookmarkEnd w:id="4"/>
    </w:p>
    <w:p w:rsidR="00B704D0" w:rsidRDefault="00B704D0" w:rsidP="006C29B3">
      <w:pPr>
        <w:jc w:val="both"/>
        <w:rPr>
          <w:sz w:val="24"/>
        </w:rPr>
      </w:pPr>
    </w:p>
    <w:p w:rsidR="00A8575C" w:rsidRDefault="00A8575C" w:rsidP="006C29B3">
      <w:pPr>
        <w:jc w:val="both"/>
        <w:rPr>
          <w:sz w:val="24"/>
        </w:rPr>
      </w:pPr>
      <w:r>
        <w:rPr>
          <w:sz w:val="24"/>
        </w:rPr>
        <w:t xml:space="preserve">Za analizu su </w:t>
      </w:r>
      <w:r w:rsidR="006C29B3">
        <w:rPr>
          <w:sz w:val="24"/>
        </w:rPr>
        <w:t xml:space="preserve">korišteni podaci o prometu nekretnina na području </w:t>
      </w:r>
      <w:r>
        <w:rPr>
          <w:sz w:val="24"/>
        </w:rPr>
        <w:t xml:space="preserve">Grada Požege </w:t>
      </w:r>
      <w:r w:rsidR="006C29B3">
        <w:rPr>
          <w:sz w:val="24"/>
        </w:rPr>
        <w:t xml:space="preserve">evidentirani u sustavu </w:t>
      </w:r>
      <w:proofErr w:type="spellStart"/>
      <w:r w:rsidR="006C29B3">
        <w:rPr>
          <w:sz w:val="24"/>
        </w:rPr>
        <w:t>eNekretnine</w:t>
      </w:r>
      <w:proofErr w:type="spellEnd"/>
      <w:r>
        <w:rPr>
          <w:sz w:val="24"/>
        </w:rPr>
        <w:t xml:space="preserve">. </w:t>
      </w:r>
    </w:p>
    <w:p w:rsidR="00DB6DBC" w:rsidRDefault="00A8575C" w:rsidP="006C29B3">
      <w:pPr>
        <w:jc w:val="both"/>
        <w:rPr>
          <w:sz w:val="24"/>
        </w:rPr>
      </w:pPr>
      <w:r>
        <w:rPr>
          <w:sz w:val="24"/>
        </w:rPr>
        <w:t>P</w:t>
      </w:r>
      <w:r w:rsidR="006C29B3">
        <w:rPr>
          <w:sz w:val="24"/>
        </w:rPr>
        <w:t>odaci su uneseni u sustav tijekom 2017. godine od strane Porezne uprave temeljem dostavljenih ugovora o transakcijama</w:t>
      </w:r>
      <w:r>
        <w:rPr>
          <w:sz w:val="24"/>
        </w:rPr>
        <w:t xml:space="preserve">. Za većinu zapisa o transakcijama u sustavu </w:t>
      </w:r>
      <w:proofErr w:type="spellStart"/>
      <w:r>
        <w:rPr>
          <w:sz w:val="24"/>
        </w:rPr>
        <w:t>eNekretnine</w:t>
      </w:r>
      <w:proofErr w:type="spellEnd"/>
      <w:r>
        <w:rPr>
          <w:sz w:val="24"/>
        </w:rPr>
        <w:t xml:space="preserve"> su dostupni digitalizirani Ugovori, međutim za određeni broj transakcija ostvarenih u 2017. godini ipak nije vidljiv Ugovor u sustavu, te je onemogućena cjelovita evaluacija tih podataka. Izvješće je izrađeno djelomično temeljem podataka nad kojima je službenik zadužen za administrativno-tehničke poslove u Upravnom odjelu za komunalne djelatnosti i gospodarenje Grada Požege proveo postupak evaluacije (sukcesivno tijekom godine), te djelomično temeljem podataka preuzetih od Porezne uprave uz neproveden postupak evaluacije.</w:t>
      </w:r>
    </w:p>
    <w:p w:rsidR="000B4DC9" w:rsidRDefault="000B4DC9" w:rsidP="006C29B3">
      <w:pPr>
        <w:jc w:val="both"/>
        <w:rPr>
          <w:sz w:val="24"/>
        </w:rPr>
      </w:pPr>
      <w:r>
        <w:rPr>
          <w:sz w:val="24"/>
        </w:rPr>
        <w:t xml:space="preserve">Uglavnom su u većem postotku ostvarenih prometa provedeni postupci evaluacije za građevinska zemljišta i stambene zgrade (kuće), a detaljne analize ovih vrsta nekretnina su prikazane u </w:t>
      </w:r>
      <w:proofErr w:type="spellStart"/>
      <w:r>
        <w:rPr>
          <w:sz w:val="24"/>
        </w:rPr>
        <w:t>podpoglavljima</w:t>
      </w:r>
      <w:proofErr w:type="spellEnd"/>
      <w:r>
        <w:rPr>
          <w:sz w:val="24"/>
        </w:rPr>
        <w:t xml:space="preserve"> </w:t>
      </w:r>
      <w:r w:rsidR="00080C4E">
        <w:rPr>
          <w:sz w:val="24"/>
        </w:rPr>
        <w:t>5.2.1, 5.2.2., 5.2.3, 5.2.4, 5.2.5 i 5.2.6</w:t>
      </w:r>
      <w:r>
        <w:rPr>
          <w:sz w:val="24"/>
        </w:rPr>
        <w:t xml:space="preserve">. Ostala </w:t>
      </w:r>
      <w:proofErr w:type="spellStart"/>
      <w:r>
        <w:rPr>
          <w:sz w:val="24"/>
        </w:rPr>
        <w:t>podpoglavlja</w:t>
      </w:r>
      <w:proofErr w:type="spellEnd"/>
      <w:r>
        <w:rPr>
          <w:sz w:val="24"/>
        </w:rPr>
        <w:t xml:space="preserve"> detaljne analize prikazuju uglavnom podatke preuzete od Porezne uprave.</w:t>
      </w:r>
    </w:p>
    <w:p w:rsidR="006C29B3" w:rsidRDefault="00A8575C" w:rsidP="006C29B3">
      <w:pPr>
        <w:jc w:val="both"/>
        <w:rPr>
          <w:sz w:val="24"/>
        </w:rPr>
      </w:pPr>
      <w:r>
        <w:rPr>
          <w:sz w:val="24"/>
        </w:rPr>
        <w:t>Analiza je napravljena za slijedeće vrste nekretnina:</w:t>
      </w:r>
    </w:p>
    <w:p w:rsidR="00381311" w:rsidRDefault="00381311" w:rsidP="00381311">
      <w:pPr>
        <w:pStyle w:val="ListParagraph"/>
        <w:numPr>
          <w:ilvl w:val="0"/>
          <w:numId w:val="4"/>
        </w:numPr>
        <w:jc w:val="both"/>
        <w:rPr>
          <w:sz w:val="24"/>
        </w:rPr>
      </w:pPr>
      <w:r>
        <w:rPr>
          <w:sz w:val="24"/>
        </w:rPr>
        <w:t>ST – stan/apartman</w:t>
      </w:r>
    </w:p>
    <w:p w:rsidR="00381311" w:rsidRDefault="00381311" w:rsidP="00381311">
      <w:pPr>
        <w:pStyle w:val="ListParagraph"/>
        <w:numPr>
          <w:ilvl w:val="0"/>
          <w:numId w:val="4"/>
        </w:numPr>
        <w:jc w:val="both"/>
        <w:rPr>
          <w:sz w:val="24"/>
        </w:rPr>
      </w:pPr>
      <w:r>
        <w:rPr>
          <w:sz w:val="24"/>
        </w:rPr>
        <w:t>OK – stambeni objekt (kuća)</w:t>
      </w:r>
    </w:p>
    <w:p w:rsidR="001A7B8A" w:rsidRDefault="001A7B8A" w:rsidP="00381311">
      <w:pPr>
        <w:pStyle w:val="ListParagraph"/>
        <w:numPr>
          <w:ilvl w:val="0"/>
          <w:numId w:val="4"/>
        </w:numPr>
        <w:jc w:val="both"/>
        <w:rPr>
          <w:sz w:val="24"/>
        </w:rPr>
      </w:pPr>
      <w:r>
        <w:rPr>
          <w:sz w:val="24"/>
        </w:rPr>
        <w:t>GZ – građevinsko zemljište</w:t>
      </w:r>
    </w:p>
    <w:p w:rsidR="00A8575C" w:rsidRDefault="001A7B8A" w:rsidP="00A8575C">
      <w:pPr>
        <w:pStyle w:val="ListParagraph"/>
        <w:numPr>
          <w:ilvl w:val="0"/>
          <w:numId w:val="4"/>
        </w:numPr>
        <w:jc w:val="both"/>
        <w:rPr>
          <w:sz w:val="24"/>
        </w:rPr>
      </w:pPr>
      <w:r>
        <w:rPr>
          <w:sz w:val="24"/>
        </w:rPr>
        <w:t>PZ – poljoprivredno zemljište</w:t>
      </w:r>
    </w:p>
    <w:p w:rsidR="00A8575C" w:rsidRDefault="00A8575C" w:rsidP="00A8575C">
      <w:pPr>
        <w:pStyle w:val="ListParagraph"/>
        <w:numPr>
          <w:ilvl w:val="0"/>
          <w:numId w:val="4"/>
        </w:numPr>
        <w:jc w:val="both"/>
        <w:rPr>
          <w:sz w:val="24"/>
        </w:rPr>
      </w:pPr>
      <w:r w:rsidRPr="00A8575C">
        <w:rPr>
          <w:sz w:val="24"/>
        </w:rPr>
        <w:t>RN – različite nekretnine</w:t>
      </w:r>
    </w:p>
    <w:p w:rsidR="001A7B8A" w:rsidRDefault="00963327" w:rsidP="001A7B8A">
      <w:pPr>
        <w:jc w:val="both"/>
        <w:rPr>
          <w:sz w:val="24"/>
        </w:rPr>
      </w:pPr>
      <w:r>
        <w:rPr>
          <w:sz w:val="24"/>
        </w:rPr>
        <w:t>NAPOMENA:</w:t>
      </w:r>
    </w:p>
    <w:p w:rsidR="00963327" w:rsidRDefault="00963327" w:rsidP="001A7B8A">
      <w:pPr>
        <w:jc w:val="both"/>
        <w:rPr>
          <w:sz w:val="24"/>
        </w:rPr>
      </w:pPr>
      <w:r>
        <w:rPr>
          <w:sz w:val="24"/>
        </w:rPr>
        <w:t xml:space="preserve">Zbog neostvarenih prometa prema sustavu </w:t>
      </w:r>
      <w:proofErr w:type="spellStart"/>
      <w:r>
        <w:rPr>
          <w:sz w:val="24"/>
        </w:rPr>
        <w:t>eNekretnine</w:t>
      </w:r>
      <w:proofErr w:type="spellEnd"/>
      <w:r>
        <w:rPr>
          <w:sz w:val="24"/>
        </w:rPr>
        <w:t>, za slijedeće vrste nekretnina nije napravljena detaljna analiza:</w:t>
      </w:r>
    </w:p>
    <w:p w:rsidR="00A8575C" w:rsidRPr="00A8575C" w:rsidRDefault="00A8575C" w:rsidP="00A8575C">
      <w:pPr>
        <w:pStyle w:val="ListParagraph"/>
        <w:numPr>
          <w:ilvl w:val="0"/>
          <w:numId w:val="12"/>
        </w:numPr>
        <w:jc w:val="both"/>
        <w:rPr>
          <w:sz w:val="24"/>
        </w:rPr>
      </w:pPr>
      <w:r w:rsidRPr="00A8575C">
        <w:rPr>
          <w:sz w:val="24"/>
        </w:rPr>
        <w:t>PZG – poslovne zgrade</w:t>
      </w:r>
    </w:p>
    <w:p w:rsidR="00A8575C" w:rsidRPr="00A8575C" w:rsidRDefault="00A8575C" w:rsidP="00A8575C">
      <w:pPr>
        <w:pStyle w:val="ListParagraph"/>
        <w:numPr>
          <w:ilvl w:val="0"/>
          <w:numId w:val="12"/>
        </w:numPr>
        <w:jc w:val="both"/>
        <w:rPr>
          <w:sz w:val="24"/>
        </w:rPr>
      </w:pPr>
      <w:r w:rsidRPr="00A8575C">
        <w:rPr>
          <w:sz w:val="24"/>
        </w:rPr>
        <w:t>GZP – gospodarske zgrade</w:t>
      </w:r>
    </w:p>
    <w:p w:rsidR="00A8575C" w:rsidRPr="00A8575C" w:rsidRDefault="00A8575C" w:rsidP="00A8575C">
      <w:pPr>
        <w:pStyle w:val="ListParagraph"/>
        <w:numPr>
          <w:ilvl w:val="0"/>
          <w:numId w:val="12"/>
        </w:numPr>
        <w:jc w:val="both"/>
        <w:rPr>
          <w:sz w:val="24"/>
        </w:rPr>
      </w:pPr>
      <w:r w:rsidRPr="00A8575C">
        <w:rPr>
          <w:sz w:val="24"/>
        </w:rPr>
        <w:t xml:space="preserve">VIK – </w:t>
      </w:r>
      <w:proofErr w:type="spellStart"/>
      <w:r w:rsidRPr="00A8575C">
        <w:rPr>
          <w:sz w:val="24"/>
        </w:rPr>
        <w:t>nekretn</w:t>
      </w:r>
      <w:proofErr w:type="spellEnd"/>
      <w:r w:rsidRPr="00A8575C">
        <w:rPr>
          <w:sz w:val="24"/>
        </w:rPr>
        <w:t xml:space="preserve">. za </w:t>
      </w:r>
      <w:proofErr w:type="spellStart"/>
      <w:r w:rsidRPr="00A8575C">
        <w:rPr>
          <w:sz w:val="24"/>
        </w:rPr>
        <w:t>povr</w:t>
      </w:r>
      <w:proofErr w:type="spellEnd"/>
      <w:r w:rsidRPr="00A8575C">
        <w:rPr>
          <w:sz w:val="24"/>
        </w:rPr>
        <w:t>. boravak</w:t>
      </w:r>
    </w:p>
    <w:p w:rsidR="00A8575C" w:rsidRPr="00A8575C" w:rsidRDefault="00A8575C" w:rsidP="00A8575C">
      <w:pPr>
        <w:pStyle w:val="ListParagraph"/>
        <w:numPr>
          <w:ilvl w:val="0"/>
          <w:numId w:val="12"/>
        </w:numPr>
        <w:jc w:val="both"/>
        <w:rPr>
          <w:sz w:val="24"/>
        </w:rPr>
      </w:pPr>
      <w:r w:rsidRPr="00A8575C">
        <w:rPr>
          <w:sz w:val="24"/>
        </w:rPr>
        <w:t>PGM – parkirno garažno mjesto</w:t>
      </w:r>
    </w:p>
    <w:p w:rsidR="001A7B8A" w:rsidRDefault="00A8575C" w:rsidP="00A8575C">
      <w:pPr>
        <w:pStyle w:val="ListParagraph"/>
        <w:numPr>
          <w:ilvl w:val="0"/>
          <w:numId w:val="12"/>
        </w:numPr>
        <w:jc w:val="both"/>
        <w:rPr>
          <w:sz w:val="24"/>
        </w:rPr>
      </w:pPr>
      <w:r w:rsidRPr="00A8575C">
        <w:rPr>
          <w:sz w:val="24"/>
        </w:rPr>
        <w:t>VPM – parkirno mjesto</w:t>
      </w:r>
    </w:p>
    <w:p w:rsidR="001A7B8A" w:rsidRDefault="00963327" w:rsidP="00963327">
      <w:pPr>
        <w:pStyle w:val="ListParagraph"/>
        <w:numPr>
          <w:ilvl w:val="0"/>
          <w:numId w:val="12"/>
        </w:numPr>
        <w:jc w:val="both"/>
        <w:rPr>
          <w:sz w:val="24"/>
        </w:rPr>
      </w:pPr>
      <w:r w:rsidRPr="00963327">
        <w:rPr>
          <w:sz w:val="24"/>
        </w:rPr>
        <w:t>RU – ruševine</w:t>
      </w:r>
    </w:p>
    <w:p w:rsidR="00963327" w:rsidRPr="00963327" w:rsidRDefault="00963327" w:rsidP="00963327">
      <w:pPr>
        <w:pStyle w:val="ListParagraph"/>
        <w:numPr>
          <w:ilvl w:val="0"/>
          <w:numId w:val="12"/>
        </w:numPr>
        <w:jc w:val="both"/>
        <w:rPr>
          <w:sz w:val="24"/>
        </w:rPr>
      </w:pPr>
      <w:r w:rsidRPr="00963327">
        <w:rPr>
          <w:sz w:val="24"/>
        </w:rPr>
        <w:t xml:space="preserve">PNZ – prirodno </w:t>
      </w:r>
      <w:proofErr w:type="spellStart"/>
      <w:r w:rsidRPr="00963327">
        <w:rPr>
          <w:sz w:val="24"/>
        </w:rPr>
        <w:t>neplod</w:t>
      </w:r>
      <w:proofErr w:type="spellEnd"/>
      <w:r w:rsidRPr="00963327">
        <w:rPr>
          <w:sz w:val="24"/>
        </w:rPr>
        <w:t>. zemljište</w:t>
      </w:r>
    </w:p>
    <w:p w:rsidR="00963327" w:rsidRPr="00963327" w:rsidRDefault="00963327" w:rsidP="00963327">
      <w:pPr>
        <w:pStyle w:val="ListParagraph"/>
        <w:numPr>
          <w:ilvl w:val="0"/>
          <w:numId w:val="12"/>
        </w:numPr>
        <w:jc w:val="both"/>
        <w:rPr>
          <w:sz w:val="24"/>
        </w:rPr>
      </w:pPr>
      <w:r w:rsidRPr="00963327">
        <w:rPr>
          <w:sz w:val="24"/>
        </w:rPr>
        <w:t>GM – garažno mjesto</w:t>
      </w:r>
    </w:p>
    <w:p w:rsidR="00963327" w:rsidRPr="00963327" w:rsidRDefault="00963327" w:rsidP="00963327">
      <w:pPr>
        <w:pStyle w:val="ListParagraph"/>
        <w:numPr>
          <w:ilvl w:val="0"/>
          <w:numId w:val="12"/>
        </w:numPr>
        <w:jc w:val="both"/>
        <w:rPr>
          <w:sz w:val="24"/>
        </w:rPr>
      </w:pPr>
      <w:r w:rsidRPr="00963327">
        <w:rPr>
          <w:sz w:val="24"/>
        </w:rPr>
        <w:t xml:space="preserve">SP – spremište </w:t>
      </w:r>
    </w:p>
    <w:p w:rsidR="001A7B8A" w:rsidRDefault="00963327" w:rsidP="00963327">
      <w:pPr>
        <w:pStyle w:val="ListParagraph"/>
        <w:numPr>
          <w:ilvl w:val="0"/>
          <w:numId w:val="12"/>
        </w:numPr>
        <w:jc w:val="both"/>
        <w:rPr>
          <w:sz w:val="24"/>
        </w:rPr>
      </w:pPr>
      <w:r w:rsidRPr="00963327">
        <w:rPr>
          <w:sz w:val="24"/>
        </w:rPr>
        <w:t>SKL – skladište</w:t>
      </w:r>
    </w:p>
    <w:p w:rsidR="00963327" w:rsidRDefault="00963327" w:rsidP="00963327">
      <w:pPr>
        <w:jc w:val="both"/>
        <w:rPr>
          <w:sz w:val="24"/>
        </w:rPr>
      </w:pPr>
      <w:r>
        <w:rPr>
          <w:sz w:val="24"/>
        </w:rPr>
        <w:t>Zbog nedovoljnog broja ostvarenih prometa za značajan uzorak za analizu (manje od 10 ostvarenih prometa), za slijedeće vrste nekretnina nije napravljena detaljna analiza:</w:t>
      </w:r>
    </w:p>
    <w:p w:rsidR="00963327" w:rsidRPr="00963327" w:rsidRDefault="00963327" w:rsidP="00963327">
      <w:pPr>
        <w:pStyle w:val="ListParagraph"/>
        <w:numPr>
          <w:ilvl w:val="0"/>
          <w:numId w:val="12"/>
        </w:numPr>
        <w:jc w:val="both"/>
        <w:rPr>
          <w:sz w:val="24"/>
        </w:rPr>
      </w:pPr>
      <w:r w:rsidRPr="00A8575C">
        <w:rPr>
          <w:sz w:val="24"/>
        </w:rPr>
        <w:lastRenderedPageBreak/>
        <w:t>PP – poslovni prostori</w:t>
      </w:r>
    </w:p>
    <w:p w:rsidR="00963327" w:rsidRPr="00A8575C" w:rsidRDefault="00963327" w:rsidP="00963327">
      <w:pPr>
        <w:pStyle w:val="ListParagraph"/>
        <w:numPr>
          <w:ilvl w:val="0"/>
          <w:numId w:val="12"/>
        </w:numPr>
        <w:jc w:val="both"/>
        <w:rPr>
          <w:sz w:val="24"/>
        </w:rPr>
      </w:pPr>
      <w:r w:rsidRPr="00A8575C">
        <w:rPr>
          <w:sz w:val="24"/>
        </w:rPr>
        <w:t>G – garaža</w:t>
      </w:r>
    </w:p>
    <w:p w:rsidR="00963327" w:rsidRDefault="00963327" w:rsidP="00963327">
      <w:pPr>
        <w:pStyle w:val="ListParagraph"/>
        <w:numPr>
          <w:ilvl w:val="0"/>
          <w:numId w:val="12"/>
        </w:numPr>
        <w:jc w:val="both"/>
        <w:rPr>
          <w:sz w:val="24"/>
        </w:rPr>
      </w:pPr>
      <w:r w:rsidRPr="00963327">
        <w:rPr>
          <w:sz w:val="24"/>
        </w:rPr>
        <w:t>ŠZ – šumsko zemljište</w:t>
      </w:r>
    </w:p>
    <w:p w:rsidR="00DA2989" w:rsidRPr="00DA2989" w:rsidRDefault="00DA2989" w:rsidP="00DA2989">
      <w:pPr>
        <w:jc w:val="both"/>
        <w:rPr>
          <w:sz w:val="24"/>
        </w:rPr>
      </w:pPr>
      <w:r>
        <w:rPr>
          <w:sz w:val="24"/>
        </w:rPr>
        <w:t xml:space="preserve">Za vrstu nekretnine pod OS – ostalo, zbog izrazito velikih oscilacija u pojedinačnim vrijednostima nekretnina, nije bilo moguće utvrditi referentni red veličina za tu nekretninu, temeljem kojeg bi se one transakcije koje izlaze iz tog reda veličina izbacile, te iz tog razloga nije rađena detaljna analiza. </w:t>
      </w:r>
    </w:p>
    <w:p w:rsidR="000B4DC9" w:rsidRDefault="000B4DC9" w:rsidP="000B4DC9">
      <w:pPr>
        <w:jc w:val="both"/>
        <w:rPr>
          <w:sz w:val="24"/>
        </w:rPr>
      </w:pPr>
      <w:r>
        <w:rPr>
          <w:sz w:val="24"/>
        </w:rPr>
        <w:t>Također, uslijed nedostatnih podataka te prioriteta koji su uzeti za provođenje postupka evaluacije (kupoprodaja), nisu napravljene detaljne analize za najmove, zakupe i druge vrste raspolaganja nekretninama u Izvješću za 2017. godinu.</w:t>
      </w:r>
    </w:p>
    <w:p w:rsidR="00DA2989" w:rsidRDefault="00DA2989">
      <w:pPr>
        <w:rPr>
          <w:sz w:val="24"/>
        </w:rPr>
      </w:pPr>
      <w:r>
        <w:rPr>
          <w:sz w:val="24"/>
        </w:rPr>
        <w:br w:type="page"/>
      </w:r>
    </w:p>
    <w:p w:rsidR="00925728" w:rsidRDefault="00925728" w:rsidP="00316589">
      <w:pPr>
        <w:pStyle w:val="Heading1"/>
      </w:pPr>
      <w:bookmarkStart w:id="5" w:name="_Toc509837029"/>
      <w:r>
        <w:lastRenderedPageBreak/>
        <w:t>UKUPAN PROMET</w:t>
      </w:r>
      <w:r w:rsidR="00CD251A">
        <w:t xml:space="preserve"> NEKRETNINA NA PODRUČJU </w:t>
      </w:r>
      <w:r w:rsidR="007D0179">
        <w:t>GRADA POŽEGE</w:t>
      </w:r>
      <w:r>
        <w:t xml:space="preserve"> OD 01.01.2017. DO 31.12.2017.</w:t>
      </w:r>
      <w:bookmarkEnd w:id="5"/>
    </w:p>
    <w:p w:rsidR="008F1763" w:rsidRDefault="008F1763" w:rsidP="001A7B8A">
      <w:pPr>
        <w:pStyle w:val="ListParagraph"/>
        <w:ind w:left="0"/>
        <w:jc w:val="both"/>
        <w:rPr>
          <w:sz w:val="24"/>
        </w:rPr>
      </w:pPr>
    </w:p>
    <w:tbl>
      <w:tblPr>
        <w:tblStyle w:val="TableGrid"/>
        <w:tblW w:w="7508" w:type="dxa"/>
        <w:jc w:val="center"/>
        <w:tblLook w:val="04A0" w:firstRow="1" w:lastRow="0" w:firstColumn="1" w:lastColumn="0" w:noHBand="0" w:noVBand="1"/>
      </w:tblPr>
      <w:tblGrid>
        <w:gridCol w:w="2773"/>
        <w:gridCol w:w="1360"/>
        <w:gridCol w:w="1360"/>
        <w:gridCol w:w="2015"/>
      </w:tblGrid>
      <w:tr w:rsidR="00963327" w:rsidTr="007D0179">
        <w:trPr>
          <w:jc w:val="center"/>
        </w:trPr>
        <w:tc>
          <w:tcPr>
            <w:tcW w:w="2950" w:type="dxa"/>
            <w:tcBorders>
              <w:bottom w:val="single" w:sz="12" w:space="0" w:color="auto"/>
            </w:tcBorders>
            <w:shd w:val="clear" w:color="auto" w:fill="ABAEB7" w:themeFill="background1" w:themeFillShade="D9"/>
            <w:vAlign w:val="center"/>
          </w:tcPr>
          <w:p w:rsidR="00963327" w:rsidRPr="0005302F" w:rsidRDefault="00963327" w:rsidP="003B290B">
            <w:pPr>
              <w:pStyle w:val="ListParagraph"/>
              <w:ind w:left="0"/>
              <w:jc w:val="center"/>
              <w:rPr>
                <w:b/>
                <w:sz w:val="20"/>
              </w:rPr>
            </w:pPr>
            <w:r w:rsidRPr="0005302F">
              <w:rPr>
                <w:b/>
                <w:sz w:val="20"/>
              </w:rPr>
              <w:t>VRSTA NEKRETNINE</w:t>
            </w:r>
          </w:p>
        </w:tc>
        <w:tc>
          <w:tcPr>
            <w:tcW w:w="1360" w:type="dxa"/>
            <w:tcBorders>
              <w:bottom w:val="single" w:sz="12" w:space="0" w:color="auto"/>
            </w:tcBorders>
            <w:shd w:val="clear" w:color="auto" w:fill="ABAEB7" w:themeFill="background1" w:themeFillShade="D9"/>
            <w:vAlign w:val="center"/>
          </w:tcPr>
          <w:p w:rsidR="00963327" w:rsidRPr="0005302F" w:rsidRDefault="00963327" w:rsidP="0005302F">
            <w:pPr>
              <w:pStyle w:val="ListParagraph"/>
              <w:ind w:left="0"/>
              <w:jc w:val="center"/>
              <w:rPr>
                <w:b/>
                <w:sz w:val="20"/>
              </w:rPr>
            </w:pPr>
            <w:r w:rsidRPr="00542F99">
              <w:rPr>
                <w:b/>
                <w:sz w:val="18"/>
              </w:rPr>
              <w:t>KUPOPRODAJA</w:t>
            </w:r>
            <w:r w:rsidR="007D0179">
              <w:rPr>
                <w:b/>
                <w:sz w:val="18"/>
              </w:rPr>
              <w:t xml:space="preserve"> 2017.</w:t>
            </w:r>
          </w:p>
        </w:tc>
        <w:tc>
          <w:tcPr>
            <w:tcW w:w="1072" w:type="dxa"/>
            <w:tcBorders>
              <w:bottom w:val="single" w:sz="12" w:space="0" w:color="auto"/>
            </w:tcBorders>
            <w:shd w:val="clear" w:color="auto" w:fill="ABAEB7" w:themeFill="background1" w:themeFillShade="D9"/>
            <w:vAlign w:val="center"/>
          </w:tcPr>
          <w:p w:rsidR="00963327" w:rsidRPr="00542F99" w:rsidRDefault="007D0179" w:rsidP="003B290B">
            <w:pPr>
              <w:pStyle w:val="ListParagraph"/>
              <w:ind w:left="0"/>
              <w:jc w:val="center"/>
              <w:rPr>
                <w:b/>
                <w:sz w:val="18"/>
              </w:rPr>
            </w:pPr>
            <w:r>
              <w:rPr>
                <w:b/>
                <w:sz w:val="18"/>
              </w:rPr>
              <w:t xml:space="preserve">KUPOPRODAJA </w:t>
            </w:r>
            <w:r w:rsidR="00963327">
              <w:rPr>
                <w:b/>
                <w:sz w:val="18"/>
              </w:rPr>
              <w:t>2016.</w:t>
            </w:r>
          </w:p>
        </w:tc>
        <w:tc>
          <w:tcPr>
            <w:tcW w:w="2126" w:type="dxa"/>
            <w:tcBorders>
              <w:bottom w:val="single" w:sz="12" w:space="0" w:color="auto"/>
            </w:tcBorders>
            <w:shd w:val="clear" w:color="auto" w:fill="ABAEB7" w:themeFill="background1" w:themeFillShade="D9"/>
            <w:vAlign w:val="center"/>
          </w:tcPr>
          <w:p w:rsidR="00963327" w:rsidRDefault="007D0179" w:rsidP="00D136A7">
            <w:pPr>
              <w:pStyle w:val="ListParagraph"/>
              <w:ind w:left="0"/>
              <w:jc w:val="center"/>
              <w:rPr>
                <w:b/>
                <w:sz w:val="20"/>
              </w:rPr>
            </w:pPr>
            <w:r>
              <w:rPr>
                <w:b/>
                <w:sz w:val="18"/>
              </w:rPr>
              <w:t xml:space="preserve">PROMJENA </w:t>
            </w:r>
            <w:r w:rsidR="00963327" w:rsidRPr="00650A04">
              <w:rPr>
                <w:b/>
                <w:sz w:val="18"/>
              </w:rPr>
              <w:t xml:space="preserve">U ODNOSU NA </w:t>
            </w:r>
            <w:r w:rsidR="00963327">
              <w:rPr>
                <w:b/>
                <w:sz w:val="18"/>
              </w:rPr>
              <w:t>PRETHODNU GODINU</w:t>
            </w:r>
            <w:r w:rsidR="00963327" w:rsidRPr="00650A04">
              <w:rPr>
                <w:b/>
                <w:sz w:val="18"/>
              </w:rPr>
              <w:t xml:space="preserve"> (</w:t>
            </w:r>
            <w:r w:rsidR="00963327" w:rsidRPr="00650A04">
              <w:rPr>
                <w:rFonts w:cstheme="minorHAnsi"/>
                <w:b/>
                <w:sz w:val="18"/>
              </w:rPr>
              <w:t>±</w:t>
            </w:r>
            <w:r w:rsidR="00963327" w:rsidRPr="00650A04">
              <w:rPr>
                <w:b/>
                <w:sz w:val="18"/>
              </w:rPr>
              <w:t>%)</w:t>
            </w:r>
          </w:p>
        </w:tc>
      </w:tr>
      <w:tr w:rsidR="00963327" w:rsidTr="007D0179">
        <w:trPr>
          <w:trHeight w:val="340"/>
          <w:jc w:val="center"/>
        </w:trPr>
        <w:tc>
          <w:tcPr>
            <w:tcW w:w="2950" w:type="dxa"/>
            <w:tcBorders>
              <w:top w:val="single" w:sz="12" w:space="0" w:color="auto"/>
            </w:tcBorders>
            <w:vAlign w:val="center"/>
          </w:tcPr>
          <w:p w:rsidR="00963327" w:rsidRPr="00D136A7" w:rsidRDefault="00963327" w:rsidP="00D136A7">
            <w:pPr>
              <w:pStyle w:val="ListParagraph"/>
              <w:ind w:left="0"/>
              <w:rPr>
                <w:sz w:val="20"/>
              </w:rPr>
            </w:pPr>
            <w:r w:rsidRPr="00D136A7">
              <w:rPr>
                <w:sz w:val="20"/>
              </w:rPr>
              <w:t>ST – stan/apartman</w:t>
            </w:r>
          </w:p>
        </w:tc>
        <w:tc>
          <w:tcPr>
            <w:tcW w:w="1360" w:type="dxa"/>
            <w:tcBorders>
              <w:top w:val="single" w:sz="12" w:space="0" w:color="auto"/>
            </w:tcBorders>
          </w:tcPr>
          <w:p w:rsidR="00963327" w:rsidRPr="007D0179" w:rsidRDefault="00963327" w:rsidP="00D136A7">
            <w:pPr>
              <w:pStyle w:val="ListParagraph"/>
              <w:ind w:left="0"/>
              <w:jc w:val="center"/>
              <w:rPr>
                <w:b/>
                <w:sz w:val="20"/>
              </w:rPr>
            </w:pPr>
            <w:r w:rsidRPr="007D0179">
              <w:rPr>
                <w:b/>
                <w:sz w:val="20"/>
              </w:rPr>
              <w:t>66</w:t>
            </w:r>
          </w:p>
        </w:tc>
        <w:tc>
          <w:tcPr>
            <w:tcW w:w="1072" w:type="dxa"/>
            <w:tcBorders>
              <w:top w:val="single" w:sz="12" w:space="0" w:color="auto"/>
            </w:tcBorders>
          </w:tcPr>
          <w:p w:rsidR="00963327" w:rsidRPr="007D0179" w:rsidRDefault="00963327" w:rsidP="00D136A7">
            <w:pPr>
              <w:pStyle w:val="ListParagraph"/>
              <w:ind w:left="0"/>
              <w:jc w:val="center"/>
              <w:rPr>
                <w:sz w:val="20"/>
              </w:rPr>
            </w:pPr>
            <w:r w:rsidRPr="007D0179">
              <w:rPr>
                <w:sz w:val="20"/>
              </w:rPr>
              <w:t>65</w:t>
            </w:r>
          </w:p>
        </w:tc>
        <w:tc>
          <w:tcPr>
            <w:tcW w:w="2126" w:type="dxa"/>
            <w:tcBorders>
              <w:top w:val="single" w:sz="12" w:space="0" w:color="auto"/>
            </w:tcBorders>
          </w:tcPr>
          <w:p w:rsidR="00963327" w:rsidRPr="0005302F" w:rsidRDefault="00F1067D" w:rsidP="00D136A7">
            <w:pPr>
              <w:pStyle w:val="ListParagraph"/>
              <w:ind w:left="0"/>
              <w:jc w:val="center"/>
              <w:rPr>
                <w:sz w:val="20"/>
              </w:rPr>
            </w:pPr>
            <w:r>
              <w:rPr>
                <w:sz w:val="20"/>
              </w:rPr>
              <w:t>+</w:t>
            </w:r>
            <w:r w:rsidR="007D0179">
              <w:rPr>
                <w:sz w:val="20"/>
              </w:rPr>
              <w:t>1,5</w:t>
            </w:r>
          </w:p>
        </w:tc>
      </w:tr>
      <w:tr w:rsidR="00963327" w:rsidTr="007D0179">
        <w:trPr>
          <w:trHeight w:val="340"/>
          <w:jc w:val="center"/>
        </w:trPr>
        <w:tc>
          <w:tcPr>
            <w:tcW w:w="2950" w:type="dxa"/>
            <w:vAlign w:val="center"/>
          </w:tcPr>
          <w:p w:rsidR="00963327" w:rsidRPr="00D136A7" w:rsidRDefault="00963327" w:rsidP="00D136A7">
            <w:pPr>
              <w:pStyle w:val="ListParagraph"/>
              <w:ind w:left="0"/>
              <w:rPr>
                <w:sz w:val="20"/>
              </w:rPr>
            </w:pPr>
            <w:r w:rsidRPr="00D136A7">
              <w:rPr>
                <w:sz w:val="20"/>
              </w:rPr>
              <w:t>OK – stambena zgrada (kuća)</w:t>
            </w:r>
          </w:p>
        </w:tc>
        <w:tc>
          <w:tcPr>
            <w:tcW w:w="1360" w:type="dxa"/>
          </w:tcPr>
          <w:p w:rsidR="00963327" w:rsidRPr="007D0179" w:rsidRDefault="00963327" w:rsidP="00D136A7">
            <w:pPr>
              <w:pStyle w:val="ListParagraph"/>
              <w:ind w:left="0"/>
              <w:jc w:val="center"/>
              <w:rPr>
                <w:b/>
                <w:sz w:val="20"/>
              </w:rPr>
            </w:pPr>
            <w:r w:rsidRPr="007D0179">
              <w:rPr>
                <w:b/>
                <w:sz w:val="20"/>
              </w:rPr>
              <w:t>14</w:t>
            </w:r>
          </w:p>
        </w:tc>
        <w:tc>
          <w:tcPr>
            <w:tcW w:w="1072" w:type="dxa"/>
          </w:tcPr>
          <w:p w:rsidR="00963327" w:rsidRPr="007D0179" w:rsidRDefault="00963327" w:rsidP="00D136A7">
            <w:pPr>
              <w:pStyle w:val="ListParagraph"/>
              <w:ind w:left="0"/>
              <w:jc w:val="center"/>
              <w:rPr>
                <w:sz w:val="20"/>
              </w:rPr>
            </w:pPr>
            <w:r w:rsidRPr="007D0179">
              <w:rPr>
                <w:sz w:val="20"/>
              </w:rPr>
              <w:t>9</w:t>
            </w:r>
          </w:p>
        </w:tc>
        <w:tc>
          <w:tcPr>
            <w:tcW w:w="2126" w:type="dxa"/>
          </w:tcPr>
          <w:p w:rsidR="00963327" w:rsidRPr="0005302F" w:rsidRDefault="00F1067D" w:rsidP="00D136A7">
            <w:pPr>
              <w:pStyle w:val="ListParagraph"/>
              <w:ind w:left="0"/>
              <w:jc w:val="center"/>
              <w:rPr>
                <w:sz w:val="20"/>
              </w:rPr>
            </w:pPr>
            <w:r>
              <w:rPr>
                <w:sz w:val="20"/>
              </w:rPr>
              <w:t>+55,6</w:t>
            </w:r>
          </w:p>
        </w:tc>
      </w:tr>
      <w:tr w:rsidR="00963327" w:rsidTr="007D0179">
        <w:trPr>
          <w:trHeight w:val="340"/>
          <w:jc w:val="center"/>
        </w:trPr>
        <w:tc>
          <w:tcPr>
            <w:tcW w:w="2950" w:type="dxa"/>
            <w:vAlign w:val="center"/>
          </w:tcPr>
          <w:p w:rsidR="00963327" w:rsidRPr="00D136A7" w:rsidRDefault="00963327" w:rsidP="00D136A7">
            <w:pPr>
              <w:pStyle w:val="ListParagraph"/>
              <w:ind w:left="0"/>
              <w:rPr>
                <w:sz w:val="20"/>
              </w:rPr>
            </w:pPr>
            <w:r w:rsidRPr="00D136A7">
              <w:rPr>
                <w:sz w:val="20"/>
              </w:rPr>
              <w:t>PZG – poslovne zgrade</w:t>
            </w:r>
          </w:p>
        </w:tc>
        <w:tc>
          <w:tcPr>
            <w:tcW w:w="1360" w:type="dxa"/>
          </w:tcPr>
          <w:p w:rsidR="00963327" w:rsidRPr="007D0179" w:rsidRDefault="007D0179" w:rsidP="00D136A7">
            <w:pPr>
              <w:pStyle w:val="ListParagraph"/>
              <w:ind w:left="0"/>
              <w:jc w:val="center"/>
              <w:rPr>
                <w:b/>
                <w:sz w:val="20"/>
              </w:rPr>
            </w:pPr>
            <w:r>
              <w:rPr>
                <w:b/>
                <w:sz w:val="20"/>
              </w:rPr>
              <w:t>/</w:t>
            </w:r>
          </w:p>
        </w:tc>
        <w:tc>
          <w:tcPr>
            <w:tcW w:w="1072" w:type="dxa"/>
          </w:tcPr>
          <w:p w:rsidR="00963327" w:rsidRPr="007D0179" w:rsidRDefault="00963327" w:rsidP="00D136A7">
            <w:pPr>
              <w:pStyle w:val="ListParagraph"/>
              <w:ind w:left="0"/>
              <w:jc w:val="center"/>
              <w:rPr>
                <w:sz w:val="20"/>
              </w:rPr>
            </w:pPr>
            <w:r w:rsidRPr="007D0179">
              <w:rPr>
                <w:sz w:val="20"/>
              </w:rPr>
              <w:t>1</w:t>
            </w:r>
          </w:p>
        </w:tc>
        <w:tc>
          <w:tcPr>
            <w:tcW w:w="2126" w:type="dxa"/>
          </w:tcPr>
          <w:p w:rsidR="00963327" w:rsidRPr="0005302F" w:rsidRDefault="007D0179" w:rsidP="00D136A7">
            <w:pPr>
              <w:pStyle w:val="ListParagraph"/>
              <w:ind w:left="0"/>
              <w:jc w:val="center"/>
              <w:rPr>
                <w:sz w:val="20"/>
              </w:rPr>
            </w:pPr>
            <w:r>
              <w:rPr>
                <w:sz w:val="20"/>
              </w:rPr>
              <w:t>N/A</w:t>
            </w:r>
          </w:p>
        </w:tc>
      </w:tr>
      <w:tr w:rsidR="00963327" w:rsidTr="007D0179">
        <w:trPr>
          <w:trHeight w:val="340"/>
          <w:jc w:val="center"/>
        </w:trPr>
        <w:tc>
          <w:tcPr>
            <w:tcW w:w="2950" w:type="dxa"/>
            <w:vAlign w:val="center"/>
          </w:tcPr>
          <w:p w:rsidR="00963327" w:rsidRPr="00D136A7" w:rsidRDefault="00963327" w:rsidP="00D136A7">
            <w:pPr>
              <w:pStyle w:val="ListParagraph"/>
              <w:ind w:left="0"/>
              <w:rPr>
                <w:sz w:val="20"/>
              </w:rPr>
            </w:pPr>
            <w:r w:rsidRPr="00D136A7">
              <w:rPr>
                <w:sz w:val="20"/>
              </w:rPr>
              <w:t>PP – poslovni prostori</w:t>
            </w:r>
          </w:p>
        </w:tc>
        <w:tc>
          <w:tcPr>
            <w:tcW w:w="1360" w:type="dxa"/>
          </w:tcPr>
          <w:p w:rsidR="00963327" w:rsidRPr="007D0179" w:rsidRDefault="00963327" w:rsidP="00D136A7">
            <w:pPr>
              <w:pStyle w:val="ListParagraph"/>
              <w:ind w:left="0"/>
              <w:jc w:val="center"/>
              <w:rPr>
                <w:b/>
                <w:sz w:val="20"/>
              </w:rPr>
            </w:pPr>
            <w:r w:rsidRPr="007D0179">
              <w:rPr>
                <w:b/>
                <w:sz w:val="20"/>
              </w:rPr>
              <w:t>1</w:t>
            </w:r>
          </w:p>
        </w:tc>
        <w:tc>
          <w:tcPr>
            <w:tcW w:w="1072" w:type="dxa"/>
          </w:tcPr>
          <w:p w:rsidR="00963327" w:rsidRPr="007D0179" w:rsidRDefault="00963327" w:rsidP="00D136A7">
            <w:pPr>
              <w:pStyle w:val="ListParagraph"/>
              <w:ind w:left="0"/>
              <w:jc w:val="center"/>
              <w:rPr>
                <w:sz w:val="20"/>
              </w:rPr>
            </w:pPr>
            <w:r w:rsidRPr="007D0179">
              <w:rPr>
                <w:sz w:val="20"/>
              </w:rPr>
              <w:t>6</w:t>
            </w:r>
          </w:p>
        </w:tc>
        <w:tc>
          <w:tcPr>
            <w:tcW w:w="2126" w:type="dxa"/>
          </w:tcPr>
          <w:p w:rsidR="00963327" w:rsidRPr="0005302F" w:rsidRDefault="00F1067D" w:rsidP="00D136A7">
            <w:pPr>
              <w:pStyle w:val="ListParagraph"/>
              <w:ind w:left="0"/>
              <w:jc w:val="center"/>
              <w:rPr>
                <w:sz w:val="20"/>
              </w:rPr>
            </w:pPr>
            <w:r>
              <w:rPr>
                <w:sz w:val="20"/>
              </w:rPr>
              <w:t>-83,3</w:t>
            </w:r>
          </w:p>
        </w:tc>
      </w:tr>
      <w:tr w:rsidR="00963327" w:rsidTr="007D0179">
        <w:trPr>
          <w:trHeight w:val="340"/>
          <w:jc w:val="center"/>
        </w:trPr>
        <w:tc>
          <w:tcPr>
            <w:tcW w:w="2950" w:type="dxa"/>
            <w:vAlign w:val="center"/>
          </w:tcPr>
          <w:p w:rsidR="00963327" w:rsidRPr="00D136A7" w:rsidRDefault="00963327" w:rsidP="00D136A7">
            <w:pPr>
              <w:pStyle w:val="ListParagraph"/>
              <w:ind w:left="0"/>
              <w:rPr>
                <w:sz w:val="20"/>
              </w:rPr>
            </w:pPr>
            <w:r w:rsidRPr="00D136A7">
              <w:rPr>
                <w:sz w:val="20"/>
              </w:rPr>
              <w:t>GZP – gospodarske zgrade</w:t>
            </w:r>
          </w:p>
        </w:tc>
        <w:tc>
          <w:tcPr>
            <w:tcW w:w="1360" w:type="dxa"/>
          </w:tcPr>
          <w:p w:rsidR="00963327" w:rsidRPr="007D0179" w:rsidRDefault="007D0179" w:rsidP="00D136A7">
            <w:pPr>
              <w:pStyle w:val="ListParagraph"/>
              <w:ind w:left="0"/>
              <w:jc w:val="center"/>
              <w:rPr>
                <w:b/>
                <w:sz w:val="20"/>
              </w:rPr>
            </w:pPr>
            <w:r>
              <w:rPr>
                <w:b/>
                <w:sz w:val="20"/>
              </w:rPr>
              <w:t>/</w:t>
            </w:r>
          </w:p>
        </w:tc>
        <w:tc>
          <w:tcPr>
            <w:tcW w:w="1072" w:type="dxa"/>
          </w:tcPr>
          <w:p w:rsidR="00963327" w:rsidRPr="007D0179" w:rsidRDefault="007D0179" w:rsidP="00D136A7">
            <w:pPr>
              <w:pStyle w:val="ListParagraph"/>
              <w:ind w:left="0"/>
              <w:jc w:val="center"/>
              <w:rPr>
                <w:sz w:val="20"/>
              </w:rPr>
            </w:pPr>
            <w:r w:rsidRPr="007D0179">
              <w:rPr>
                <w:sz w:val="20"/>
              </w:rPr>
              <w:t>/</w:t>
            </w:r>
          </w:p>
        </w:tc>
        <w:tc>
          <w:tcPr>
            <w:tcW w:w="2126" w:type="dxa"/>
          </w:tcPr>
          <w:p w:rsidR="00963327" w:rsidRPr="0005302F" w:rsidRDefault="007D0179" w:rsidP="00D136A7">
            <w:pPr>
              <w:pStyle w:val="ListParagraph"/>
              <w:ind w:left="0"/>
              <w:jc w:val="center"/>
              <w:rPr>
                <w:sz w:val="20"/>
              </w:rPr>
            </w:pPr>
            <w:r>
              <w:rPr>
                <w:sz w:val="20"/>
              </w:rPr>
              <w:t>N/A</w:t>
            </w:r>
          </w:p>
        </w:tc>
      </w:tr>
      <w:tr w:rsidR="00963327" w:rsidTr="007D0179">
        <w:trPr>
          <w:trHeight w:val="340"/>
          <w:jc w:val="center"/>
        </w:trPr>
        <w:tc>
          <w:tcPr>
            <w:tcW w:w="2950" w:type="dxa"/>
            <w:vAlign w:val="center"/>
          </w:tcPr>
          <w:p w:rsidR="00963327" w:rsidRPr="00D136A7" w:rsidRDefault="00963327" w:rsidP="00D136A7">
            <w:pPr>
              <w:pStyle w:val="ListParagraph"/>
              <w:ind w:left="0"/>
              <w:rPr>
                <w:sz w:val="20"/>
              </w:rPr>
            </w:pPr>
            <w:r w:rsidRPr="00D136A7">
              <w:rPr>
                <w:sz w:val="20"/>
              </w:rPr>
              <w:t xml:space="preserve">VIK – </w:t>
            </w:r>
            <w:proofErr w:type="spellStart"/>
            <w:r w:rsidRPr="00D136A7">
              <w:rPr>
                <w:sz w:val="20"/>
              </w:rPr>
              <w:t>nekretn</w:t>
            </w:r>
            <w:proofErr w:type="spellEnd"/>
            <w:r w:rsidRPr="00D136A7">
              <w:rPr>
                <w:sz w:val="20"/>
              </w:rPr>
              <w:t xml:space="preserve">. za </w:t>
            </w:r>
            <w:proofErr w:type="spellStart"/>
            <w:r w:rsidRPr="00D136A7">
              <w:rPr>
                <w:sz w:val="20"/>
              </w:rPr>
              <w:t>povr</w:t>
            </w:r>
            <w:proofErr w:type="spellEnd"/>
            <w:r w:rsidRPr="00D136A7">
              <w:rPr>
                <w:sz w:val="20"/>
              </w:rPr>
              <w:t>. boravak</w:t>
            </w:r>
          </w:p>
        </w:tc>
        <w:tc>
          <w:tcPr>
            <w:tcW w:w="1360" w:type="dxa"/>
          </w:tcPr>
          <w:p w:rsidR="00963327" w:rsidRPr="007D0179" w:rsidRDefault="007D0179" w:rsidP="00D136A7">
            <w:pPr>
              <w:pStyle w:val="ListParagraph"/>
              <w:ind w:left="0"/>
              <w:jc w:val="center"/>
              <w:rPr>
                <w:b/>
                <w:sz w:val="20"/>
              </w:rPr>
            </w:pPr>
            <w:r>
              <w:rPr>
                <w:b/>
                <w:sz w:val="20"/>
              </w:rPr>
              <w:t>/</w:t>
            </w:r>
          </w:p>
        </w:tc>
        <w:tc>
          <w:tcPr>
            <w:tcW w:w="1072" w:type="dxa"/>
          </w:tcPr>
          <w:p w:rsidR="00963327" w:rsidRPr="007D0179" w:rsidRDefault="007D0179" w:rsidP="00D136A7">
            <w:pPr>
              <w:pStyle w:val="ListParagraph"/>
              <w:ind w:left="0"/>
              <w:jc w:val="center"/>
              <w:rPr>
                <w:sz w:val="20"/>
              </w:rPr>
            </w:pPr>
            <w:r w:rsidRPr="007D0179">
              <w:rPr>
                <w:sz w:val="20"/>
              </w:rPr>
              <w:t>/</w:t>
            </w:r>
          </w:p>
        </w:tc>
        <w:tc>
          <w:tcPr>
            <w:tcW w:w="2126" w:type="dxa"/>
          </w:tcPr>
          <w:p w:rsidR="00963327" w:rsidRPr="0005302F" w:rsidRDefault="007D0179" w:rsidP="00D136A7">
            <w:pPr>
              <w:pStyle w:val="ListParagraph"/>
              <w:ind w:left="0"/>
              <w:jc w:val="center"/>
              <w:rPr>
                <w:sz w:val="20"/>
              </w:rPr>
            </w:pPr>
            <w:r>
              <w:rPr>
                <w:sz w:val="20"/>
              </w:rPr>
              <w:t>N/A</w:t>
            </w:r>
          </w:p>
        </w:tc>
      </w:tr>
      <w:tr w:rsidR="00963327" w:rsidTr="007D0179">
        <w:trPr>
          <w:trHeight w:val="340"/>
          <w:jc w:val="center"/>
        </w:trPr>
        <w:tc>
          <w:tcPr>
            <w:tcW w:w="2950" w:type="dxa"/>
            <w:vAlign w:val="center"/>
          </w:tcPr>
          <w:p w:rsidR="00963327" w:rsidRPr="00D136A7" w:rsidRDefault="00963327" w:rsidP="00D136A7">
            <w:pPr>
              <w:pStyle w:val="ListParagraph"/>
              <w:ind w:left="0"/>
              <w:rPr>
                <w:sz w:val="20"/>
              </w:rPr>
            </w:pPr>
            <w:r w:rsidRPr="00D136A7">
              <w:rPr>
                <w:sz w:val="20"/>
              </w:rPr>
              <w:t>G – garaža</w:t>
            </w:r>
          </w:p>
        </w:tc>
        <w:tc>
          <w:tcPr>
            <w:tcW w:w="1360" w:type="dxa"/>
          </w:tcPr>
          <w:p w:rsidR="00963327" w:rsidRPr="007D0179" w:rsidRDefault="00963327" w:rsidP="00D136A7">
            <w:pPr>
              <w:pStyle w:val="ListParagraph"/>
              <w:ind w:left="0"/>
              <w:jc w:val="center"/>
              <w:rPr>
                <w:b/>
                <w:sz w:val="20"/>
              </w:rPr>
            </w:pPr>
            <w:r w:rsidRPr="007D0179">
              <w:rPr>
                <w:b/>
                <w:sz w:val="20"/>
              </w:rPr>
              <w:t>5</w:t>
            </w:r>
          </w:p>
        </w:tc>
        <w:tc>
          <w:tcPr>
            <w:tcW w:w="1072" w:type="dxa"/>
          </w:tcPr>
          <w:p w:rsidR="00963327" w:rsidRPr="007D0179" w:rsidRDefault="007D0179" w:rsidP="00D136A7">
            <w:pPr>
              <w:pStyle w:val="ListParagraph"/>
              <w:ind w:left="0"/>
              <w:jc w:val="center"/>
              <w:rPr>
                <w:sz w:val="20"/>
              </w:rPr>
            </w:pPr>
            <w:r w:rsidRPr="007D0179">
              <w:rPr>
                <w:sz w:val="20"/>
              </w:rPr>
              <w:t>/</w:t>
            </w:r>
          </w:p>
        </w:tc>
        <w:tc>
          <w:tcPr>
            <w:tcW w:w="2126" w:type="dxa"/>
          </w:tcPr>
          <w:p w:rsidR="00963327" w:rsidRPr="0005302F" w:rsidRDefault="007D0179" w:rsidP="00D136A7">
            <w:pPr>
              <w:pStyle w:val="ListParagraph"/>
              <w:ind w:left="0"/>
              <w:jc w:val="center"/>
              <w:rPr>
                <w:sz w:val="20"/>
              </w:rPr>
            </w:pPr>
            <w:r>
              <w:rPr>
                <w:sz w:val="20"/>
              </w:rPr>
              <w:t>N/A</w:t>
            </w:r>
          </w:p>
        </w:tc>
      </w:tr>
      <w:tr w:rsidR="00963327" w:rsidTr="007D0179">
        <w:trPr>
          <w:trHeight w:val="340"/>
          <w:jc w:val="center"/>
        </w:trPr>
        <w:tc>
          <w:tcPr>
            <w:tcW w:w="2950" w:type="dxa"/>
            <w:vAlign w:val="center"/>
          </w:tcPr>
          <w:p w:rsidR="00963327" w:rsidRPr="00D136A7" w:rsidRDefault="00963327" w:rsidP="00D136A7">
            <w:pPr>
              <w:pStyle w:val="ListParagraph"/>
              <w:ind w:left="0"/>
              <w:rPr>
                <w:sz w:val="20"/>
              </w:rPr>
            </w:pPr>
            <w:r w:rsidRPr="00D136A7">
              <w:rPr>
                <w:sz w:val="20"/>
              </w:rPr>
              <w:t>PGM – parkirno garažno mjesto</w:t>
            </w:r>
          </w:p>
        </w:tc>
        <w:tc>
          <w:tcPr>
            <w:tcW w:w="1360" w:type="dxa"/>
          </w:tcPr>
          <w:p w:rsidR="00963327" w:rsidRPr="007D0179" w:rsidRDefault="007D0179" w:rsidP="00D136A7">
            <w:pPr>
              <w:pStyle w:val="ListParagraph"/>
              <w:ind w:left="0"/>
              <w:jc w:val="center"/>
              <w:rPr>
                <w:b/>
                <w:sz w:val="20"/>
              </w:rPr>
            </w:pPr>
            <w:r>
              <w:rPr>
                <w:b/>
                <w:sz w:val="20"/>
              </w:rPr>
              <w:t>/</w:t>
            </w:r>
          </w:p>
        </w:tc>
        <w:tc>
          <w:tcPr>
            <w:tcW w:w="1072" w:type="dxa"/>
          </w:tcPr>
          <w:p w:rsidR="00963327" w:rsidRPr="007D0179" w:rsidRDefault="007D0179" w:rsidP="00D136A7">
            <w:pPr>
              <w:pStyle w:val="ListParagraph"/>
              <w:ind w:left="0"/>
              <w:jc w:val="center"/>
              <w:rPr>
                <w:sz w:val="20"/>
              </w:rPr>
            </w:pPr>
            <w:r w:rsidRPr="007D0179">
              <w:rPr>
                <w:sz w:val="20"/>
              </w:rPr>
              <w:t>/</w:t>
            </w:r>
          </w:p>
        </w:tc>
        <w:tc>
          <w:tcPr>
            <w:tcW w:w="2126" w:type="dxa"/>
          </w:tcPr>
          <w:p w:rsidR="00963327" w:rsidRPr="0005302F" w:rsidRDefault="007D0179" w:rsidP="00D136A7">
            <w:pPr>
              <w:pStyle w:val="ListParagraph"/>
              <w:ind w:left="0"/>
              <w:jc w:val="center"/>
              <w:rPr>
                <w:sz w:val="20"/>
              </w:rPr>
            </w:pPr>
            <w:r>
              <w:rPr>
                <w:sz w:val="20"/>
              </w:rPr>
              <w:t>N/A</w:t>
            </w:r>
          </w:p>
        </w:tc>
      </w:tr>
      <w:tr w:rsidR="00963327" w:rsidTr="007D0179">
        <w:trPr>
          <w:trHeight w:val="340"/>
          <w:jc w:val="center"/>
        </w:trPr>
        <w:tc>
          <w:tcPr>
            <w:tcW w:w="2950" w:type="dxa"/>
            <w:vAlign w:val="center"/>
          </w:tcPr>
          <w:p w:rsidR="00963327" w:rsidRPr="00D136A7" w:rsidRDefault="00963327" w:rsidP="00D136A7">
            <w:pPr>
              <w:pStyle w:val="ListParagraph"/>
              <w:ind w:left="0"/>
              <w:rPr>
                <w:sz w:val="20"/>
              </w:rPr>
            </w:pPr>
            <w:r w:rsidRPr="00D136A7">
              <w:rPr>
                <w:sz w:val="20"/>
              </w:rPr>
              <w:t>VPM – parkirno mjesto</w:t>
            </w:r>
          </w:p>
        </w:tc>
        <w:tc>
          <w:tcPr>
            <w:tcW w:w="1360" w:type="dxa"/>
          </w:tcPr>
          <w:p w:rsidR="00963327" w:rsidRPr="007D0179" w:rsidRDefault="007D0179" w:rsidP="00D136A7">
            <w:pPr>
              <w:pStyle w:val="ListParagraph"/>
              <w:ind w:left="0"/>
              <w:jc w:val="center"/>
              <w:rPr>
                <w:b/>
                <w:sz w:val="20"/>
              </w:rPr>
            </w:pPr>
            <w:r>
              <w:rPr>
                <w:b/>
                <w:sz w:val="20"/>
              </w:rPr>
              <w:t>/</w:t>
            </w:r>
          </w:p>
        </w:tc>
        <w:tc>
          <w:tcPr>
            <w:tcW w:w="1072" w:type="dxa"/>
          </w:tcPr>
          <w:p w:rsidR="00963327" w:rsidRPr="007D0179" w:rsidRDefault="007D0179" w:rsidP="00D136A7">
            <w:pPr>
              <w:pStyle w:val="ListParagraph"/>
              <w:ind w:left="0"/>
              <w:jc w:val="center"/>
              <w:rPr>
                <w:sz w:val="20"/>
              </w:rPr>
            </w:pPr>
            <w:r w:rsidRPr="007D0179">
              <w:rPr>
                <w:sz w:val="20"/>
              </w:rPr>
              <w:t>/</w:t>
            </w:r>
          </w:p>
        </w:tc>
        <w:tc>
          <w:tcPr>
            <w:tcW w:w="2126" w:type="dxa"/>
          </w:tcPr>
          <w:p w:rsidR="00963327" w:rsidRPr="0005302F" w:rsidRDefault="007D0179" w:rsidP="00D136A7">
            <w:pPr>
              <w:pStyle w:val="ListParagraph"/>
              <w:ind w:left="0"/>
              <w:jc w:val="center"/>
              <w:rPr>
                <w:sz w:val="20"/>
              </w:rPr>
            </w:pPr>
            <w:r>
              <w:rPr>
                <w:sz w:val="20"/>
              </w:rPr>
              <w:t>N/A</w:t>
            </w:r>
          </w:p>
        </w:tc>
      </w:tr>
      <w:tr w:rsidR="00963327" w:rsidTr="007D0179">
        <w:trPr>
          <w:trHeight w:val="340"/>
          <w:jc w:val="center"/>
        </w:trPr>
        <w:tc>
          <w:tcPr>
            <w:tcW w:w="2950" w:type="dxa"/>
            <w:vAlign w:val="center"/>
          </w:tcPr>
          <w:p w:rsidR="00963327" w:rsidRPr="00D136A7" w:rsidRDefault="00963327" w:rsidP="00D136A7">
            <w:pPr>
              <w:pStyle w:val="ListParagraph"/>
              <w:ind w:left="0"/>
              <w:rPr>
                <w:sz w:val="20"/>
              </w:rPr>
            </w:pPr>
            <w:r w:rsidRPr="00D136A7">
              <w:rPr>
                <w:sz w:val="20"/>
              </w:rPr>
              <w:t>RN – različite nekretnine</w:t>
            </w:r>
          </w:p>
        </w:tc>
        <w:tc>
          <w:tcPr>
            <w:tcW w:w="1360" w:type="dxa"/>
          </w:tcPr>
          <w:p w:rsidR="00963327" w:rsidRPr="007D0179" w:rsidRDefault="00963327" w:rsidP="00D136A7">
            <w:pPr>
              <w:pStyle w:val="ListParagraph"/>
              <w:ind w:left="0"/>
              <w:jc w:val="center"/>
              <w:rPr>
                <w:b/>
                <w:sz w:val="20"/>
              </w:rPr>
            </w:pPr>
            <w:r w:rsidRPr="007D0179">
              <w:rPr>
                <w:b/>
                <w:sz w:val="20"/>
              </w:rPr>
              <w:t>54</w:t>
            </w:r>
          </w:p>
        </w:tc>
        <w:tc>
          <w:tcPr>
            <w:tcW w:w="1072" w:type="dxa"/>
          </w:tcPr>
          <w:p w:rsidR="00963327" w:rsidRPr="007D0179" w:rsidRDefault="00963327" w:rsidP="00D136A7">
            <w:pPr>
              <w:pStyle w:val="ListParagraph"/>
              <w:ind w:left="0"/>
              <w:jc w:val="center"/>
              <w:rPr>
                <w:sz w:val="20"/>
              </w:rPr>
            </w:pPr>
            <w:r w:rsidRPr="007D0179">
              <w:rPr>
                <w:sz w:val="20"/>
              </w:rPr>
              <w:t>60</w:t>
            </w:r>
          </w:p>
        </w:tc>
        <w:tc>
          <w:tcPr>
            <w:tcW w:w="2126" w:type="dxa"/>
          </w:tcPr>
          <w:p w:rsidR="00963327" w:rsidRPr="0005302F" w:rsidRDefault="00F1067D" w:rsidP="00D136A7">
            <w:pPr>
              <w:pStyle w:val="ListParagraph"/>
              <w:ind w:left="0"/>
              <w:jc w:val="center"/>
              <w:rPr>
                <w:sz w:val="20"/>
              </w:rPr>
            </w:pPr>
            <w:r>
              <w:rPr>
                <w:sz w:val="20"/>
              </w:rPr>
              <w:t>-10,0</w:t>
            </w:r>
          </w:p>
        </w:tc>
      </w:tr>
      <w:tr w:rsidR="00963327" w:rsidTr="007D0179">
        <w:trPr>
          <w:trHeight w:val="340"/>
          <w:jc w:val="center"/>
        </w:trPr>
        <w:tc>
          <w:tcPr>
            <w:tcW w:w="2950" w:type="dxa"/>
            <w:vAlign w:val="center"/>
          </w:tcPr>
          <w:p w:rsidR="00963327" w:rsidRPr="00D136A7" w:rsidRDefault="00963327" w:rsidP="00D136A7">
            <w:pPr>
              <w:pStyle w:val="ListParagraph"/>
              <w:ind w:left="0"/>
              <w:rPr>
                <w:sz w:val="20"/>
              </w:rPr>
            </w:pPr>
            <w:r w:rsidRPr="00D136A7">
              <w:rPr>
                <w:sz w:val="20"/>
              </w:rPr>
              <w:t>OS – ostalo</w:t>
            </w:r>
          </w:p>
        </w:tc>
        <w:tc>
          <w:tcPr>
            <w:tcW w:w="1360" w:type="dxa"/>
          </w:tcPr>
          <w:p w:rsidR="00963327" w:rsidRPr="007D0179" w:rsidRDefault="00963327" w:rsidP="00D136A7">
            <w:pPr>
              <w:pStyle w:val="ListParagraph"/>
              <w:ind w:left="0"/>
              <w:jc w:val="center"/>
              <w:rPr>
                <w:b/>
                <w:sz w:val="20"/>
              </w:rPr>
            </w:pPr>
            <w:r w:rsidRPr="007D0179">
              <w:rPr>
                <w:b/>
                <w:sz w:val="20"/>
              </w:rPr>
              <w:t>14</w:t>
            </w:r>
          </w:p>
        </w:tc>
        <w:tc>
          <w:tcPr>
            <w:tcW w:w="1072" w:type="dxa"/>
          </w:tcPr>
          <w:p w:rsidR="00963327" w:rsidRPr="007D0179" w:rsidRDefault="00963327" w:rsidP="00D136A7">
            <w:pPr>
              <w:pStyle w:val="ListParagraph"/>
              <w:ind w:left="0"/>
              <w:jc w:val="center"/>
              <w:rPr>
                <w:sz w:val="20"/>
              </w:rPr>
            </w:pPr>
            <w:r w:rsidRPr="007D0179">
              <w:rPr>
                <w:sz w:val="20"/>
              </w:rPr>
              <w:t>21</w:t>
            </w:r>
          </w:p>
        </w:tc>
        <w:tc>
          <w:tcPr>
            <w:tcW w:w="2126" w:type="dxa"/>
          </w:tcPr>
          <w:p w:rsidR="00963327" w:rsidRPr="0005302F" w:rsidRDefault="00F1067D" w:rsidP="00D136A7">
            <w:pPr>
              <w:pStyle w:val="ListParagraph"/>
              <w:ind w:left="0"/>
              <w:jc w:val="center"/>
              <w:rPr>
                <w:sz w:val="20"/>
              </w:rPr>
            </w:pPr>
            <w:r>
              <w:rPr>
                <w:sz w:val="20"/>
              </w:rPr>
              <w:t>-33,3</w:t>
            </w:r>
          </w:p>
        </w:tc>
      </w:tr>
      <w:tr w:rsidR="00963327" w:rsidTr="007D0179">
        <w:trPr>
          <w:trHeight w:val="340"/>
          <w:jc w:val="center"/>
        </w:trPr>
        <w:tc>
          <w:tcPr>
            <w:tcW w:w="2950" w:type="dxa"/>
            <w:vAlign w:val="center"/>
          </w:tcPr>
          <w:p w:rsidR="00963327" w:rsidRPr="00D136A7" w:rsidRDefault="00963327" w:rsidP="00D136A7">
            <w:pPr>
              <w:pStyle w:val="ListParagraph"/>
              <w:ind w:left="0"/>
              <w:rPr>
                <w:sz w:val="20"/>
              </w:rPr>
            </w:pPr>
            <w:r w:rsidRPr="00D136A7">
              <w:rPr>
                <w:sz w:val="20"/>
              </w:rPr>
              <w:t>RU – ruševine</w:t>
            </w:r>
          </w:p>
        </w:tc>
        <w:tc>
          <w:tcPr>
            <w:tcW w:w="1360" w:type="dxa"/>
          </w:tcPr>
          <w:p w:rsidR="00963327" w:rsidRPr="007D0179" w:rsidRDefault="007D0179" w:rsidP="00D136A7">
            <w:pPr>
              <w:pStyle w:val="ListParagraph"/>
              <w:ind w:left="0"/>
              <w:jc w:val="center"/>
              <w:rPr>
                <w:b/>
                <w:sz w:val="20"/>
              </w:rPr>
            </w:pPr>
            <w:r>
              <w:rPr>
                <w:b/>
                <w:sz w:val="20"/>
              </w:rPr>
              <w:t>/</w:t>
            </w:r>
          </w:p>
        </w:tc>
        <w:tc>
          <w:tcPr>
            <w:tcW w:w="1072" w:type="dxa"/>
          </w:tcPr>
          <w:p w:rsidR="00963327" w:rsidRPr="007D0179" w:rsidRDefault="007D0179" w:rsidP="00D136A7">
            <w:pPr>
              <w:pStyle w:val="ListParagraph"/>
              <w:ind w:left="0"/>
              <w:jc w:val="center"/>
              <w:rPr>
                <w:sz w:val="20"/>
              </w:rPr>
            </w:pPr>
            <w:r w:rsidRPr="007D0179">
              <w:rPr>
                <w:sz w:val="20"/>
              </w:rPr>
              <w:t>/</w:t>
            </w:r>
          </w:p>
        </w:tc>
        <w:tc>
          <w:tcPr>
            <w:tcW w:w="2126" w:type="dxa"/>
          </w:tcPr>
          <w:p w:rsidR="00963327" w:rsidRPr="0005302F" w:rsidRDefault="007D0179" w:rsidP="00D136A7">
            <w:pPr>
              <w:pStyle w:val="ListParagraph"/>
              <w:ind w:left="0"/>
              <w:jc w:val="center"/>
              <w:rPr>
                <w:sz w:val="20"/>
              </w:rPr>
            </w:pPr>
            <w:r>
              <w:rPr>
                <w:sz w:val="20"/>
              </w:rPr>
              <w:t>N/A</w:t>
            </w:r>
          </w:p>
        </w:tc>
      </w:tr>
      <w:tr w:rsidR="00963327" w:rsidTr="007D0179">
        <w:trPr>
          <w:trHeight w:val="340"/>
          <w:jc w:val="center"/>
        </w:trPr>
        <w:tc>
          <w:tcPr>
            <w:tcW w:w="2950" w:type="dxa"/>
            <w:vAlign w:val="center"/>
          </w:tcPr>
          <w:p w:rsidR="00963327" w:rsidRPr="00D136A7" w:rsidRDefault="00963327" w:rsidP="00D136A7">
            <w:pPr>
              <w:pStyle w:val="ListParagraph"/>
              <w:ind w:left="0"/>
              <w:rPr>
                <w:sz w:val="20"/>
              </w:rPr>
            </w:pPr>
            <w:r w:rsidRPr="00D136A7">
              <w:rPr>
                <w:sz w:val="20"/>
              </w:rPr>
              <w:t>GZ – građevinsko zemljište</w:t>
            </w:r>
          </w:p>
        </w:tc>
        <w:tc>
          <w:tcPr>
            <w:tcW w:w="1360" w:type="dxa"/>
          </w:tcPr>
          <w:p w:rsidR="00963327" w:rsidRPr="007D0179" w:rsidRDefault="00963327" w:rsidP="00D136A7">
            <w:pPr>
              <w:pStyle w:val="ListParagraph"/>
              <w:ind w:left="0"/>
              <w:jc w:val="center"/>
              <w:rPr>
                <w:b/>
                <w:sz w:val="20"/>
              </w:rPr>
            </w:pPr>
            <w:r w:rsidRPr="007D0179">
              <w:rPr>
                <w:b/>
                <w:sz w:val="20"/>
              </w:rPr>
              <w:t>13</w:t>
            </w:r>
          </w:p>
        </w:tc>
        <w:tc>
          <w:tcPr>
            <w:tcW w:w="1072" w:type="dxa"/>
          </w:tcPr>
          <w:p w:rsidR="00963327" w:rsidRPr="007D0179" w:rsidRDefault="00963327" w:rsidP="00D136A7">
            <w:pPr>
              <w:pStyle w:val="ListParagraph"/>
              <w:ind w:left="0"/>
              <w:jc w:val="center"/>
              <w:rPr>
                <w:sz w:val="20"/>
              </w:rPr>
            </w:pPr>
            <w:r w:rsidRPr="007D0179">
              <w:rPr>
                <w:sz w:val="20"/>
              </w:rPr>
              <w:t>21</w:t>
            </w:r>
          </w:p>
        </w:tc>
        <w:tc>
          <w:tcPr>
            <w:tcW w:w="2126" w:type="dxa"/>
          </w:tcPr>
          <w:p w:rsidR="00963327" w:rsidRPr="0005302F" w:rsidRDefault="00F1067D" w:rsidP="00D136A7">
            <w:pPr>
              <w:pStyle w:val="ListParagraph"/>
              <w:ind w:left="0"/>
              <w:jc w:val="center"/>
              <w:rPr>
                <w:sz w:val="20"/>
              </w:rPr>
            </w:pPr>
            <w:r>
              <w:rPr>
                <w:sz w:val="20"/>
              </w:rPr>
              <w:t>-38,1</w:t>
            </w:r>
          </w:p>
        </w:tc>
      </w:tr>
      <w:tr w:rsidR="00963327" w:rsidTr="007D0179">
        <w:trPr>
          <w:trHeight w:val="340"/>
          <w:jc w:val="center"/>
        </w:trPr>
        <w:tc>
          <w:tcPr>
            <w:tcW w:w="2950" w:type="dxa"/>
            <w:vAlign w:val="center"/>
          </w:tcPr>
          <w:p w:rsidR="00963327" w:rsidRPr="00D136A7" w:rsidRDefault="00963327" w:rsidP="00D136A7">
            <w:pPr>
              <w:pStyle w:val="ListParagraph"/>
              <w:ind w:left="0"/>
              <w:rPr>
                <w:sz w:val="20"/>
              </w:rPr>
            </w:pPr>
            <w:r w:rsidRPr="00D136A7">
              <w:rPr>
                <w:sz w:val="20"/>
              </w:rPr>
              <w:t>PZ – poljoprivredno zemljište</w:t>
            </w:r>
          </w:p>
        </w:tc>
        <w:tc>
          <w:tcPr>
            <w:tcW w:w="1360" w:type="dxa"/>
          </w:tcPr>
          <w:p w:rsidR="00963327" w:rsidRPr="007D0179" w:rsidRDefault="00963327" w:rsidP="00D136A7">
            <w:pPr>
              <w:pStyle w:val="ListParagraph"/>
              <w:ind w:left="0"/>
              <w:jc w:val="center"/>
              <w:rPr>
                <w:b/>
                <w:sz w:val="20"/>
              </w:rPr>
            </w:pPr>
            <w:r w:rsidRPr="007D0179">
              <w:rPr>
                <w:b/>
                <w:sz w:val="20"/>
              </w:rPr>
              <w:t>122</w:t>
            </w:r>
          </w:p>
        </w:tc>
        <w:tc>
          <w:tcPr>
            <w:tcW w:w="1072" w:type="dxa"/>
          </w:tcPr>
          <w:p w:rsidR="00963327" w:rsidRPr="007D0179" w:rsidRDefault="00963327" w:rsidP="00D136A7">
            <w:pPr>
              <w:pStyle w:val="ListParagraph"/>
              <w:ind w:left="0"/>
              <w:jc w:val="center"/>
              <w:rPr>
                <w:sz w:val="20"/>
              </w:rPr>
            </w:pPr>
            <w:r w:rsidRPr="007D0179">
              <w:rPr>
                <w:sz w:val="20"/>
              </w:rPr>
              <w:t>121</w:t>
            </w:r>
          </w:p>
        </w:tc>
        <w:tc>
          <w:tcPr>
            <w:tcW w:w="2126" w:type="dxa"/>
          </w:tcPr>
          <w:p w:rsidR="00963327" w:rsidRPr="0005302F" w:rsidRDefault="00F1067D" w:rsidP="00D136A7">
            <w:pPr>
              <w:pStyle w:val="ListParagraph"/>
              <w:ind w:left="0"/>
              <w:jc w:val="center"/>
              <w:rPr>
                <w:sz w:val="20"/>
              </w:rPr>
            </w:pPr>
            <w:r>
              <w:rPr>
                <w:sz w:val="20"/>
              </w:rPr>
              <w:t>+</w:t>
            </w:r>
            <w:r w:rsidR="007D0179">
              <w:rPr>
                <w:sz w:val="20"/>
              </w:rPr>
              <w:t>0,8</w:t>
            </w:r>
          </w:p>
        </w:tc>
      </w:tr>
      <w:tr w:rsidR="00963327" w:rsidTr="007D0179">
        <w:trPr>
          <w:trHeight w:val="340"/>
          <w:jc w:val="center"/>
        </w:trPr>
        <w:tc>
          <w:tcPr>
            <w:tcW w:w="2950" w:type="dxa"/>
            <w:vAlign w:val="center"/>
          </w:tcPr>
          <w:p w:rsidR="00963327" w:rsidRPr="00D136A7" w:rsidRDefault="00963327" w:rsidP="00D136A7">
            <w:pPr>
              <w:pStyle w:val="ListParagraph"/>
              <w:ind w:left="0"/>
              <w:rPr>
                <w:sz w:val="20"/>
              </w:rPr>
            </w:pPr>
            <w:r w:rsidRPr="00D136A7">
              <w:rPr>
                <w:sz w:val="20"/>
              </w:rPr>
              <w:t>ŠZ – šumsko zemljište</w:t>
            </w:r>
          </w:p>
        </w:tc>
        <w:tc>
          <w:tcPr>
            <w:tcW w:w="1360" w:type="dxa"/>
          </w:tcPr>
          <w:p w:rsidR="00963327" w:rsidRPr="007D0179" w:rsidRDefault="00963327" w:rsidP="00D136A7">
            <w:pPr>
              <w:pStyle w:val="ListParagraph"/>
              <w:ind w:left="0"/>
              <w:jc w:val="center"/>
              <w:rPr>
                <w:b/>
                <w:sz w:val="20"/>
              </w:rPr>
            </w:pPr>
            <w:r w:rsidRPr="007D0179">
              <w:rPr>
                <w:b/>
                <w:sz w:val="20"/>
              </w:rPr>
              <w:t>4</w:t>
            </w:r>
          </w:p>
        </w:tc>
        <w:tc>
          <w:tcPr>
            <w:tcW w:w="1072" w:type="dxa"/>
          </w:tcPr>
          <w:p w:rsidR="00963327" w:rsidRPr="007D0179" w:rsidRDefault="00963327" w:rsidP="00D136A7">
            <w:pPr>
              <w:pStyle w:val="ListParagraph"/>
              <w:ind w:left="0"/>
              <w:jc w:val="center"/>
              <w:rPr>
                <w:sz w:val="20"/>
              </w:rPr>
            </w:pPr>
            <w:r w:rsidRPr="007D0179">
              <w:rPr>
                <w:sz w:val="20"/>
              </w:rPr>
              <w:t>7</w:t>
            </w:r>
          </w:p>
        </w:tc>
        <w:tc>
          <w:tcPr>
            <w:tcW w:w="2126" w:type="dxa"/>
          </w:tcPr>
          <w:p w:rsidR="00963327" w:rsidRPr="0005302F" w:rsidRDefault="00F1067D" w:rsidP="00D136A7">
            <w:pPr>
              <w:pStyle w:val="ListParagraph"/>
              <w:ind w:left="0"/>
              <w:jc w:val="center"/>
              <w:rPr>
                <w:sz w:val="20"/>
              </w:rPr>
            </w:pPr>
            <w:r>
              <w:rPr>
                <w:sz w:val="20"/>
              </w:rPr>
              <w:t>-42,9</w:t>
            </w:r>
          </w:p>
        </w:tc>
      </w:tr>
      <w:tr w:rsidR="007D0179" w:rsidTr="007D0179">
        <w:trPr>
          <w:trHeight w:val="340"/>
          <w:jc w:val="center"/>
        </w:trPr>
        <w:tc>
          <w:tcPr>
            <w:tcW w:w="2950" w:type="dxa"/>
            <w:vAlign w:val="center"/>
          </w:tcPr>
          <w:p w:rsidR="007D0179" w:rsidRPr="00D136A7" w:rsidRDefault="007D0179" w:rsidP="007D0179">
            <w:pPr>
              <w:pStyle w:val="ListParagraph"/>
              <w:ind w:left="0"/>
              <w:rPr>
                <w:sz w:val="20"/>
              </w:rPr>
            </w:pPr>
            <w:r w:rsidRPr="00D136A7">
              <w:rPr>
                <w:sz w:val="20"/>
              </w:rPr>
              <w:t xml:space="preserve">PNZ – prirodno </w:t>
            </w:r>
            <w:proofErr w:type="spellStart"/>
            <w:r w:rsidRPr="00D136A7">
              <w:rPr>
                <w:sz w:val="20"/>
              </w:rPr>
              <w:t>neplod</w:t>
            </w:r>
            <w:proofErr w:type="spellEnd"/>
            <w:r w:rsidRPr="00D136A7">
              <w:rPr>
                <w:sz w:val="20"/>
              </w:rPr>
              <w:t>. zemljište</w:t>
            </w:r>
          </w:p>
        </w:tc>
        <w:tc>
          <w:tcPr>
            <w:tcW w:w="1360" w:type="dxa"/>
          </w:tcPr>
          <w:p w:rsidR="007D0179" w:rsidRPr="007D0179" w:rsidRDefault="007D0179" w:rsidP="007D0179">
            <w:pPr>
              <w:pStyle w:val="ListParagraph"/>
              <w:ind w:left="0"/>
              <w:jc w:val="center"/>
              <w:rPr>
                <w:b/>
                <w:sz w:val="20"/>
              </w:rPr>
            </w:pPr>
            <w:r>
              <w:rPr>
                <w:b/>
                <w:sz w:val="20"/>
              </w:rPr>
              <w:t>/</w:t>
            </w:r>
          </w:p>
        </w:tc>
        <w:tc>
          <w:tcPr>
            <w:tcW w:w="1072" w:type="dxa"/>
          </w:tcPr>
          <w:p w:rsidR="007D0179" w:rsidRPr="007D0179" w:rsidRDefault="007D0179" w:rsidP="007D0179">
            <w:pPr>
              <w:pStyle w:val="ListParagraph"/>
              <w:ind w:left="0"/>
              <w:jc w:val="center"/>
              <w:rPr>
                <w:sz w:val="20"/>
              </w:rPr>
            </w:pPr>
            <w:r w:rsidRPr="007D0179">
              <w:rPr>
                <w:sz w:val="20"/>
              </w:rPr>
              <w:t>/</w:t>
            </w:r>
          </w:p>
        </w:tc>
        <w:tc>
          <w:tcPr>
            <w:tcW w:w="2126" w:type="dxa"/>
          </w:tcPr>
          <w:p w:rsidR="007D0179" w:rsidRPr="0005302F" w:rsidRDefault="007D0179" w:rsidP="007D0179">
            <w:pPr>
              <w:pStyle w:val="ListParagraph"/>
              <w:ind w:left="0"/>
              <w:jc w:val="center"/>
              <w:rPr>
                <w:sz w:val="20"/>
              </w:rPr>
            </w:pPr>
            <w:r>
              <w:rPr>
                <w:sz w:val="20"/>
              </w:rPr>
              <w:t>N/A</w:t>
            </w:r>
          </w:p>
        </w:tc>
      </w:tr>
      <w:tr w:rsidR="007D0179" w:rsidTr="007D0179">
        <w:trPr>
          <w:trHeight w:val="340"/>
          <w:jc w:val="center"/>
        </w:trPr>
        <w:tc>
          <w:tcPr>
            <w:tcW w:w="2950" w:type="dxa"/>
            <w:vAlign w:val="center"/>
          </w:tcPr>
          <w:p w:rsidR="007D0179" w:rsidRPr="00D136A7" w:rsidRDefault="007D0179" w:rsidP="007D0179">
            <w:pPr>
              <w:pStyle w:val="ListParagraph"/>
              <w:ind w:left="0"/>
              <w:rPr>
                <w:sz w:val="20"/>
              </w:rPr>
            </w:pPr>
            <w:r w:rsidRPr="00D136A7">
              <w:rPr>
                <w:sz w:val="20"/>
              </w:rPr>
              <w:t>GM – garažno mjesto</w:t>
            </w:r>
          </w:p>
        </w:tc>
        <w:tc>
          <w:tcPr>
            <w:tcW w:w="1360" w:type="dxa"/>
          </w:tcPr>
          <w:p w:rsidR="007D0179" w:rsidRPr="007D0179" w:rsidRDefault="007D0179" w:rsidP="007D0179">
            <w:pPr>
              <w:pStyle w:val="ListParagraph"/>
              <w:ind w:left="0"/>
              <w:jc w:val="center"/>
              <w:rPr>
                <w:b/>
                <w:sz w:val="20"/>
              </w:rPr>
            </w:pPr>
            <w:r>
              <w:rPr>
                <w:b/>
                <w:sz w:val="20"/>
              </w:rPr>
              <w:t>/</w:t>
            </w:r>
          </w:p>
        </w:tc>
        <w:tc>
          <w:tcPr>
            <w:tcW w:w="1072" w:type="dxa"/>
          </w:tcPr>
          <w:p w:rsidR="007D0179" w:rsidRPr="007D0179" w:rsidRDefault="007D0179" w:rsidP="007D0179">
            <w:pPr>
              <w:pStyle w:val="ListParagraph"/>
              <w:ind w:left="0"/>
              <w:jc w:val="center"/>
              <w:rPr>
                <w:sz w:val="20"/>
              </w:rPr>
            </w:pPr>
            <w:r w:rsidRPr="007D0179">
              <w:rPr>
                <w:sz w:val="20"/>
              </w:rPr>
              <w:t>/</w:t>
            </w:r>
          </w:p>
        </w:tc>
        <w:tc>
          <w:tcPr>
            <w:tcW w:w="2126" w:type="dxa"/>
          </w:tcPr>
          <w:p w:rsidR="007D0179" w:rsidRPr="0005302F" w:rsidRDefault="007D0179" w:rsidP="007D0179">
            <w:pPr>
              <w:pStyle w:val="ListParagraph"/>
              <w:ind w:left="0"/>
              <w:jc w:val="center"/>
              <w:rPr>
                <w:sz w:val="20"/>
              </w:rPr>
            </w:pPr>
            <w:r>
              <w:rPr>
                <w:sz w:val="20"/>
              </w:rPr>
              <w:t>N/A</w:t>
            </w:r>
          </w:p>
        </w:tc>
      </w:tr>
      <w:tr w:rsidR="007D0179" w:rsidTr="007D0179">
        <w:trPr>
          <w:trHeight w:val="340"/>
          <w:jc w:val="center"/>
        </w:trPr>
        <w:tc>
          <w:tcPr>
            <w:tcW w:w="2950" w:type="dxa"/>
            <w:vAlign w:val="center"/>
          </w:tcPr>
          <w:p w:rsidR="007D0179" w:rsidRPr="00D136A7" w:rsidRDefault="007D0179" w:rsidP="007D0179">
            <w:pPr>
              <w:pStyle w:val="ListParagraph"/>
              <w:ind w:left="0"/>
              <w:rPr>
                <w:sz w:val="20"/>
              </w:rPr>
            </w:pPr>
            <w:r w:rsidRPr="00D136A7">
              <w:rPr>
                <w:sz w:val="20"/>
              </w:rPr>
              <w:t>SP – spremište</w:t>
            </w:r>
          </w:p>
        </w:tc>
        <w:tc>
          <w:tcPr>
            <w:tcW w:w="1360" w:type="dxa"/>
          </w:tcPr>
          <w:p w:rsidR="007D0179" w:rsidRPr="007D0179" w:rsidRDefault="007D0179" w:rsidP="007D0179">
            <w:pPr>
              <w:pStyle w:val="ListParagraph"/>
              <w:ind w:left="0"/>
              <w:jc w:val="center"/>
              <w:rPr>
                <w:b/>
                <w:sz w:val="20"/>
              </w:rPr>
            </w:pPr>
            <w:r>
              <w:rPr>
                <w:b/>
                <w:sz w:val="20"/>
              </w:rPr>
              <w:t>/</w:t>
            </w:r>
          </w:p>
        </w:tc>
        <w:tc>
          <w:tcPr>
            <w:tcW w:w="1072" w:type="dxa"/>
          </w:tcPr>
          <w:p w:rsidR="007D0179" w:rsidRPr="007D0179" w:rsidRDefault="007D0179" w:rsidP="007D0179">
            <w:pPr>
              <w:pStyle w:val="ListParagraph"/>
              <w:ind w:left="0"/>
              <w:jc w:val="center"/>
              <w:rPr>
                <w:sz w:val="20"/>
              </w:rPr>
            </w:pPr>
            <w:r w:rsidRPr="007D0179">
              <w:rPr>
                <w:sz w:val="20"/>
              </w:rPr>
              <w:t>/</w:t>
            </w:r>
          </w:p>
        </w:tc>
        <w:tc>
          <w:tcPr>
            <w:tcW w:w="2126" w:type="dxa"/>
          </w:tcPr>
          <w:p w:rsidR="007D0179" w:rsidRPr="0005302F" w:rsidRDefault="007D0179" w:rsidP="007D0179">
            <w:pPr>
              <w:pStyle w:val="ListParagraph"/>
              <w:ind w:left="0"/>
              <w:jc w:val="center"/>
              <w:rPr>
                <w:sz w:val="20"/>
              </w:rPr>
            </w:pPr>
            <w:r>
              <w:rPr>
                <w:sz w:val="20"/>
              </w:rPr>
              <w:t>N/A</w:t>
            </w:r>
          </w:p>
        </w:tc>
      </w:tr>
      <w:tr w:rsidR="007D0179" w:rsidTr="007D0179">
        <w:trPr>
          <w:trHeight w:val="340"/>
          <w:jc w:val="center"/>
        </w:trPr>
        <w:tc>
          <w:tcPr>
            <w:tcW w:w="2950" w:type="dxa"/>
            <w:vAlign w:val="center"/>
          </w:tcPr>
          <w:p w:rsidR="007D0179" w:rsidRPr="00D136A7" w:rsidRDefault="007D0179" w:rsidP="007D0179">
            <w:pPr>
              <w:pStyle w:val="ListParagraph"/>
              <w:ind w:left="0"/>
              <w:rPr>
                <w:sz w:val="20"/>
              </w:rPr>
            </w:pPr>
            <w:r w:rsidRPr="00D136A7">
              <w:rPr>
                <w:sz w:val="20"/>
              </w:rPr>
              <w:t>SKL – skladište</w:t>
            </w:r>
          </w:p>
        </w:tc>
        <w:tc>
          <w:tcPr>
            <w:tcW w:w="1360" w:type="dxa"/>
          </w:tcPr>
          <w:p w:rsidR="007D0179" w:rsidRPr="007D0179" w:rsidRDefault="007D0179" w:rsidP="007D0179">
            <w:pPr>
              <w:pStyle w:val="ListParagraph"/>
              <w:ind w:left="0"/>
              <w:jc w:val="center"/>
              <w:rPr>
                <w:b/>
                <w:sz w:val="20"/>
              </w:rPr>
            </w:pPr>
            <w:r>
              <w:rPr>
                <w:b/>
                <w:sz w:val="20"/>
              </w:rPr>
              <w:t>/</w:t>
            </w:r>
          </w:p>
        </w:tc>
        <w:tc>
          <w:tcPr>
            <w:tcW w:w="1072" w:type="dxa"/>
          </w:tcPr>
          <w:p w:rsidR="007D0179" w:rsidRPr="007D0179" w:rsidRDefault="007D0179" w:rsidP="007D0179">
            <w:pPr>
              <w:pStyle w:val="ListParagraph"/>
              <w:ind w:left="0"/>
              <w:jc w:val="center"/>
              <w:rPr>
                <w:sz w:val="20"/>
              </w:rPr>
            </w:pPr>
            <w:r w:rsidRPr="007D0179">
              <w:rPr>
                <w:sz w:val="20"/>
              </w:rPr>
              <w:t>/</w:t>
            </w:r>
          </w:p>
        </w:tc>
        <w:tc>
          <w:tcPr>
            <w:tcW w:w="2126" w:type="dxa"/>
          </w:tcPr>
          <w:p w:rsidR="007D0179" w:rsidRPr="0005302F" w:rsidRDefault="007D0179" w:rsidP="007D0179">
            <w:pPr>
              <w:pStyle w:val="ListParagraph"/>
              <w:ind w:left="0"/>
              <w:jc w:val="center"/>
              <w:rPr>
                <w:sz w:val="20"/>
              </w:rPr>
            </w:pPr>
            <w:r>
              <w:rPr>
                <w:sz w:val="20"/>
              </w:rPr>
              <w:t>N/A</w:t>
            </w:r>
          </w:p>
        </w:tc>
      </w:tr>
    </w:tbl>
    <w:p w:rsidR="00963327" w:rsidRDefault="00963327" w:rsidP="001A7B8A">
      <w:pPr>
        <w:pStyle w:val="ListParagraph"/>
        <w:ind w:left="0"/>
        <w:jc w:val="both"/>
        <w:rPr>
          <w:sz w:val="24"/>
        </w:rPr>
      </w:pPr>
    </w:p>
    <w:p w:rsidR="007D0179" w:rsidRDefault="007D0179" w:rsidP="001A7B8A">
      <w:pPr>
        <w:pStyle w:val="ListParagraph"/>
        <w:ind w:left="0"/>
        <w:jc w:val="both"/>
        <w:rPr>
          <w:sz w:val="24"/>
        </w:rPr>
      </w:pPr>
    </w:p>
    <w:p w:rsidR="002F4462" w:rsidRDefault="007D0179" w:rsidP="00650A04">
      <w:pPr>
        <w:pStyle w:val="ListParagraph"/>
        <w:ind w:left="0"/>
        <w:jc w:val="both"/>
        <w:rPr>
          <w:sz w:val="24"/>
        </w:rPr>
      </w:pPr>
      <w:r>
        <w:rPr>
          <w:sz w:val="24"/>
        </w:rPr>
        <w:t>Iz ostvarenog broja kupoprodaja, te usporedbe s Izvješćem o tržištu nekretnina za područje Grada Požege za 2016. godinu, razvidne su značajne oscilacije prema vrstama nekretnina u broju kupoprodaja. Međutim, za vrste nekretnina koje su najčešće u kupoprodajnom prometu, stanove i poljoprivredna zemljišta, vidljiva je konstanta, pri čemu je promjena u odnosu na prethodnu godinu tek 1,5%, odnosno 0,8%.</w:t>
      </w:r>
    </w:p>
    <w:p w:rsidR="00316589" w:rsidRDefault="00316589" w:rsidP="001A7B8A">
      <w:pPr>
        <w:pStyle w:val="ListParagraph"/>
        <w:ind w:left="0"/>
        <w:jc w:val="both"/>
        <w:rPr>
          <w:sz w:val="24"/>
        </w:rPr>
        <w:sectPr w:rsidR="00316589">
          <w:footerReference w:type="default" r:id="rId10"/>
          <w:pgSz w:w="11906" w:h="16838"/>
          <w:pgMar w:top="1417" w:right="1417" w:bottom="1417" w:left="1417" w:header="708" w:footer="708" w:gutter="0"/>
          <w:cols w:space="708"/>
          <w:docGrid w:linePitch="360"/>
        </w:sectPr>
      </w:pPr>
    </w:p>
    <w:p w:rsidR="002F4462" w:rsidRDefault="002F4462" w:rsidP="001A7B8A">
      <w:pPr>
        <w:pStyle w:val="ListParagraph"/>
        <w:ind w:left="0"/>
        <w:jc w:val="both"/>
        <w:rPr>
          <w:sz w:val="24"/>
        </w:rPr>
      </w:pPr>
    </w:p>
    <w:p w:rsidR="002F4462" w:rsidRDefault="00316589" w:rsidP="001A7B8A">
      <w:pPr>
        <w:pStyle w:val="ListParagraph"/>
        <w:ind w:left="0"/>
        <w:jc w:val="both"/>
        <w:rPr>
          <w:sz w:val="24"/>
        </w:rPr>
      </w:pPr>
      <w:r>
        <w:rPr>
          <w:noProof/>
          <w:lang w:eastAsia="hr-HR"/>
        </w:rPr>
        <w:drawing>
          <wp:inline distT="0" distB="0" distL="0" distR="0" wp14:anchorId="45E26B28" wp14:editId="431772C3">
            <wp:extent cx="8991600" cy="4924425"/>
            <wp:effectExtent l="0" t="0" r="0" b="9525"/>
            <wp:docPr id="1" name="Grafikon 1">
              <a:extLst xmlns:a="http://schemas.openxmlformats.org/drawingml/2006/main">
                <a:ext uri="{FF2B5EF4-FFF2-40B4-BE49-F238E27FC236}">
                  <a16:creationId xmlns:a16="http://schemas.microsoft.com/office/drawing/2014/main" id="{D25BDD36-332F-49DA-8566-DB71510EBF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4462" w:rsidRDefault="002F4462" w:rsidP="001A7B8A">
      <w:pPr>
        <w:pStyle w:val="ListParagraph"/>
        <w:ind w:left="0"/>
        <w:jc w:val="both"/>
        <w:rPr>
          <w:sz w:val="24"/>
        </w:rPr>
      </w:pPr>
    </w:p>
    <w:p w:rsidR="00316589" w:rsidRPr="00712BB5" w:rsidRDefault="00316589" w:rsidP="00712BB5">
      <w:pPr>
        <w:rPr>
          <w:sz w:val="24"/>
        </w:rPr>
        <w:sectPr w:rsidR="00316589" w:rsidRPr="00712BB5" w:rsidSect="00316589">
          <w:pgSz w:w="16838" w:h="11906" w:orient="landscape"/>
          <w:pgMar w:top="1417" w:right="1417" w:bottom="1417" w:left="1417" w:header="708" w:footer="708" w:gutter="0"/>
          <w:cols w:space="708"/>
          <w:docGrid w:linePitch="360"/>
        </w:sectPr>
      </w:pPr>
    </w:p>
    <w:p w:rsidR="00154F5D" w:rsidRDefault="00154F5D" w:rsidP="00316589">
      <w:pPr>
        <w:pStyle w:val="Heading1"/>
      </w:pPr>
      <w:bookmarkStart w:id="6" w:name="_Toc509837030"/>
      <w:r>
        <w:lastRenderedPageBreak/>
        <w:t>KUPOPRODAJA NEKRETNINA</w:t>
      </w:r>
      <w:bookmarkEnd w:id="6"/>
    </w:p>
    <w:p w:rsidR="002F4462" w:rsidRPr="005B13F3" w:rsidRDefault="002F4462" w:rsidP="00B704D0">
      <w:pPr>
        <w:pStyle w:val="Heading2"/>
      </w:pPr>
      <w:bookmarkStart w:id="7" w:name="_Toc509837031"/>
      <w:r w:rsidRPr="005B13F3">
        <w:t>REKAPITULACIJA KUPOPRODAJE PO VRSTI NEKRETNINE ZA RAZDOBLJE OD 01.01.2017. DO 31.12.2017.</w:t>
      </w:r>
      <w:bookmarkEnd w:id="7"/>
    </w:p>
    <w:p w:rsidR="002F4462" w:rsidRDefault="002F4462" w:rsidP="001A7B8A">
      <w:pPr>
        <w:pStyle w:val="ListParagraph"/>
        <w:ind w:left="0"/>
        <w:jc w:val="both"/>
        <w:rPr>
          <w:b/>
          <w:sz w:val="28"/>
        </w:rPr>
      </w:pPr>
    </w:p>
    <w:tbl>
      <w:tblPr>
        <w:tblStyle w:val="TableGrid"/>
        <w:tblW w:w="7882" w:type="dxa"/>
        <w:tblLook w:val="04A0" w:firstRow="1" w:lastRow="0" w:firstColumn="1" w:lastColumn="0" w:noHBand="0" w:noVBand="1"/>
      </w:tblPr>
      <w:tblGrid>
        <w:gridCol w:w="2836"/>
        <w:gridCol w:w="1487"/>
        <w:gridCol w:w="1463"/>
        <w:gridCol w:w="1130"/>
        <w:gridCol w:w="966"/>
      </w:tblGrid>
      <w:tr w:rsidR="000B4DC9" w:rsidTr="000B4DC9">
        <w:tc>
          <w:tcPr>
            <w:tcW w:w="2836" w:type="dxa"/>
            <w:tcBorders>
              <w:bottom w:val="single" w:sz="12" w:space="0" w:color="auto"/>
            </w:tcBorders>
            <w:shd w:val="clear" w:color="auto" w:fill="ABAEB7" w:themeFill="background1" w:themeFillShade="D9"/>
            <w:vAlign w:val="center"/>
          </w:tcPr>
          <w:p w:rsidR="000B4DC9" w:rsidRPr="00542F99" w:rsidRDefault="000B4DC9" w:rsidP="00600911">
            <w:pPr>
              <w:pStyle w:val="ListParagraph"/>
              <w:ind w:left="0"/>
              <w:jc w:val="center"/>
              <w:rPr>
                <w:b/>
                <w:sz w:val="20"/>
              </w:rPr>
            </w:pPr>
            <w:r w:rsidRPr="00542F99">
              <w:rPr>
                <w:b/>
                <w:sz w:val="20"/>
              </w:rPr>
              <w:t>VRSTA NEKRETNINE</w:t>
            </w:r>
          </w:p>
        </w:tc>
        <w:tc>
          <w:tcPr>
            <w:tcW w:w="1487" w:type="dxa"/>
            <w:tcBorders>
              <w:bottom w:val="single" w:sz="12" w:space="0" w:color="auto"/>
            </w:tcBorders>
            <w:shd w:val="clear" w:color="auto" w:fill="ABAEB7" w:themeFill="background1" w:themeFillShade="D9"/>
            <w:vAlign w:val="center"/>
          </w:tcPr>
          <w:p w:rsidR="000B4DC9" w:rsidRPr="00542F99" w:rsidRDefault="000B4DC9" w:rsidP="00600911">
            <w:pPr>
              <w:pStyle w:val="ListParagraph"/>
              <w:ind w:left="0"/>
              <w:jc w:val="center"/>
              <w:rPr>
                <w:b/>
                <w:sz w:val="20"/>
              </w:rPr>
            </w:pPr>
            <w:r w:rsidRPr="00542F99">
              <w:rPr>
                <w:b/>
                <w:sz w:val="20"/>
              </w:rPr>
              <w:t>KUPOPRODAJA</w:t>
            </w:r>
          </w:p>
          <w:p w:rsidR="000B4DC9" w:rsidRPr="00542F99" w:rsidRDefault="000B4DC9" w:rsidP="00600911">
            <w:pPr>
              <w:pStyle w:val="ListParagraph"/>
              <w:ind w:left="0"/>
              <w:jc w:val="center"/>
              <w:rPr>
                <w:b/>
                <w:sz w:val="20"/>
              </w:rPr>
            </w:pPr>
            <w:r w:rsidRPr="00542F99">
              <w:rPr>
                <w:b/>
                <w:sz w:val="20"/>
              </w:rPr>
              <w:t xml:space="preserve">(broj </w:t>
            </w:r>
            <w:proofErr w:type="spellStart"/>
            <w:r w:rsidRPr="00542F99">
              <w:rPr>
                <w:b/>
                <w:sz w:val="20"/>
              </w:rPr>
              <w:t>kupopr</w:t>
            </w:r>
            <w:proofErr w:type="spellEnd"/>
            <w:r w:rsidRPr="00542F99">
              <w:rPr>
                <w:b/>
                <w:sz w:val="20"/>
              </w:rPr>
              <w:t>.)</w:t>
            </w:r>
          </w:p>
        </w:tc>
        <w:tc>
          <w:tcPr>
            <w:tcW w:w="1463" w:type="dxa"/>
            <w:tcBorders>
              <w:bottom w:val="single" w:sz="12" w:space="0" w:color="auto"/>
            </w:tcBorders>
            <w:shd w:val="clear" w:color="auto" w:fill="ABAEB7" w:themeFill="background1" w:themeFillShade="D9"/>
            <w:vAlign w:val="center"/>
          </w:tcPr>
          <w:p w:rsidR="000B4DC9" w:rsidRPr="00542F99" w:rsidRDefault="000B4DC9" w:rsidP="00600911">
            <w:pPr>
              <w:pStyle w:val="ListParagraph"/>
              <w:ind w:left="0"/>
              <w:jc w:val="center"/>
              <w:rPr>
                <w:b/>
                <w:sz w:val="20"/>
              </w:rPr>
            </w:pPr>
            <w:r w:rsidRPr="00542F99">
              <w:rPr>
                <w:b/>
                <w:sz w:val="20"/>
              </w:rPr>
              <w:t>VRIJEDNOST KUPOPRODAJE (u kn)</w:t>
            </w:r>
          </w:p>
        </w:tc>
        <w:tc>
          <w:tcPr>
            <w:tcW w:w="1130" w:type="dxa"/>
            <w:tcBorders>
              <w:bottom w:val="single" w:sz="12" w:space="0" w:color="auto"/>
            </w:tcBorders>
            <w:shd w:val="clear" w:color="auto" w:fill="ABAEB7" w:themeFill="background1" w:themeFillShade="D9"/>
            <w:vAlign w:val="center"/>
          </w:tcPr>
          <w:p w:rsidR="000B4DC9" w:rsidRPr="00542F99" w:rsidRDefault="000B4DC9" w:rsidP="00600911">
            <w:pPr>
              <w:pStyle w:val="ListParagraph"/>
              <w:ind w:left="0"/>
              <w:jc w:val="center"/>
              <w:rPr>
                <w:b/>
                <w:sz w:val="20"/>
              </w:rPr>
            </w:pPr>
            <w:r w:rsidRPr="00542F99">
              <w:rPr>
                <w:b/>
                <w:sz w:val="20"/>
              </w:rPr>
              <w:t>POVRŠINA</w:t>
            </w:r>
          </w:p>
          <w:p w:rsidR="000B4DC9" w:rsidRPr="00542F99" w:rsidRDefault="000B4DC9" w:rsidP="00600911">
            <w:pPr>
              <w:pStyle w:val="ListParagraph"/>
              <w:ind w:left="0"/>
              <w:jc w:val="center"/>
              <w:rPr>
                <w:b/>
                <w:sz w:val="20"/>
              </w:rPr>
            </w:pPr>
            <w:r w:rsidRPr="00542F99">
              <w:rPr>
                <w:b/>
                <w:sz w:val="20"/>
              </w:rPr>
              <w:t>(u m</w:t>
            </w:r>
            <w:r w:rsidRPr="00542F99">
              <w:rPr>
                <w:b/>
                <w:sz w:val="20"/>
                <w:vertAlign w:val="superscript"/>
              </w:rPr>
              <w:t>2</w:t>
            </w:r>
            <w:r w:rsidRPr="00542F99">
              <w:rPr>
                <w:b/>
                <w:sz w:val="20"/>
              </w:rPr>
              <w:t>)</w:t>
            </w:r>
          </w:p>
        </w:tc>
        <w:tc>
          <w:tcPr>
            <w:tcW w:w="966" w:type="dxa"/>
            <w:tcBorders>
              <w:bottom w:val="single" w:sz="12" w:space="0" w:color="auto"/>
            </w:tcBorders>
            <w:shd w:val="clear" w:color="auto" w:fill="ABAEB7" w:themeFill="background1" w:themeFillShade="D9"/>
            <w:vAlign w:val="center"/>
          </w:tcPr>
          <w:p w:rsidR="000B4DC9" w:rsidRPr="00542F99" w:rsidRDefault="000B4DC9" w:rsidP="00600911">
            <w:pPr>
              <w:pStyle w:val="ListParagraph"/>
              <w:ind w:left="0"/>
              <w:jc w:val="center"/>
              <w:rPr>
                <w:b/>
                <w:sz w:val="20"/>
              </w:rPr>
            </w:pPr>
            <w:r w:rsidRPr="00542F99">
              <w:rPr>
                <w:b/>
                <w:sz w:val="20"/>
              </w:rPr>
              <w:t>kn/m</w:t>
            </w:r>
            <w:r w:rsidRPr="00542F99">
              <w:rPr>
                <w:b/>
                <w:sz w:val="20"/>
                <w:vertAlign w:val="superscript"/>
              </w:rPr>
              <w:t>2</w:t>
            </w:r>
          </w:p>
        </w:tc>
      </w:tr>
      <w:tr w:rsidR="000B4DC9" w:rsidTr="000B4DC9">
        <w:trPr>
          <w:trHeight w:val="488"/>
        </w:trPr>
        <w:tc>
          <w:tcPr>
            <w:tcW w:w="2836" w:type="dxa"/>
            <w:tcBorders>
              <w:top w:val="single" w:sz="12" w:space="0" w:color="auto"/>
            </w:tcBorders>
          </w:tcPr>
          <w:p w:rsidR="000B4DC9" w:rsidRPr="00542F99" w:rsidRDefault="000B4DC9" w:rsidP="0005302F">
            <w:pPr>
              <w:pStyle w:val="ListParagraph"/>
              <w:ind w:left="0"/>
              <w:jc w:val="both"/>
              <w:rPr>
                <w:sz w:val="20"/>
              </w:rPr>
            </w:pPr>
            <w:r w:rsidRPr="00542F99">
              <w:rPr>
                <w:sz w:val="20"/>
              </w:rPr>
              <w:t>ST – stan/apartman</w:t>
            </w:r>
          </w:p>
        </w:tc>
        <w:tc>
          <w:tcPr>
            <w:tcW w:w="1487" w:type="dxa"/>
            <w:tcBorders>
              <w:top w:val="single" w:sz="12" w:space="0" w:color="auto"/>
            </w:tcBorders>
          </w:tcPr>
          <w:p w:rsidR="000B4DC9" w:rsidRPr="00542F99" w:rsidRDefault="000B4DC9" w:rsidP="0005302F">
            <w:pPr>
              <w:pStyle w:val="ListParagraph"/>
              <w:ind w:left="0"/>
              <w:jc w:val="center"/>
              <w:rPr>
                <w:sz w:val="20"/>
              </w:rPr>
            </w:pPr>
            <w:r>
              <w:rPr>
                <w:sz w:val="20"/>
              </w:rPr>
              <w:t>66</w:t>
            </w:r>
          </w:p>
        </w:tc>
        <w:tc>
          <w:tcPr>
            <w:tcW w:w="1463" w:type="dxa"/>
            <w:tcBorders>
              <w:top w:val="single" w:sz="12" w:space="0" w:color="auto"/>
            </w:tcBorders>
          </w:tcPr>
          <w:p w:rsidR="000B4DC9" w:rsidRPr="00DE40E4" w:rsidRDefault="000B4DC9" w:rsidP="00036FF1">
            <w:pPr>
              <w:jc w:val="right"/>
              <w:rPr>
                <w:rFonts w:ascii="Calibri" w:hAnsi="Calibri" w:cs="Calibri"/>
                <w:color w:val="000000"/>
                <w:sz w:val="20"/>
                <w:szCs w:val="20"/>
              </w:rPr>
            </w:pPr>
            <w:r w:rsidRPr="00DE40E4">
              <w:rPr>
                <w:rFonts w:ascii="Calibri" w:hAnsi="Calibri" w:cs="Calibri"/>
                <w:color w:val="000000"/>
                <w:sz w:val="20"/>
                <w:szCs w:val="20"/>
              </w:rPr>
              <w:t>16</w:t>
            </w:r>
            <w:r>
              <w:rPr>
                <w:rFonts w:ascii="Calibri" w:hAnsi="Calibri" w:cs="Calibri"/>
                <w:color w:val="000000"/>
                <w:sz w:val="20"/>
                <w:szCs w:val="20"/>
              </w:rPr>
              <w:t>.253.176,32</w:t>
            </w:r>
          </w:p>
        </w:tc>
        <w:tc>
          <w:tcPr>
            <w:tcW w:w="1130" w:type="dxa"/>
            <w:tcBorders>
              <w:top w:val="single" w:sz="12" w:space="0" w:color="auto"/>
            </w:tcBorders>
          </w:tcPr>
          <w:p w:rsidR="000B4DC9" w:rsidRPr="00542F99" w:rsidRDefault="000B4DC9" w:rsidP="00036FF1">
            <w:pPr>
              <w:pStyle w:val="ListParagraph"/>
              <w:ind w:left="0"/>
              <w:jc w:val="right"/>
              <w:rPr>
                <w:sz w:val="20"/>
              </w:rPr>
            </w:pPr>
            <w:r>
              <w:rPr>
                <w:sz w:val="20"/>
              </w:rPr>
              <w:t>3</w:t>
            </w:r>
            <w:r w:rsidR="00F80F51">
              <w:rPr>
                <w:sz w:val="20"/>
              </w:rPr>
              <w:t>.</w:t>
            </w:r>
            <w:r>
              <w:rPr>
                <w:sz w:val="20"/>
              </w:rPr>
              <w:t>630,09</w:t>
            </w:r>
          </w:p>
        </w:tc>
        <w:tc>
          <w:tcPr>
            <w:tcW w:w="966" w:type="dxa"/>
            <w:tcBorders>
              <w:top w:val="single" w:sz="12" w:space="0" w:color="auto"/>
            </w:tcBorders>
          </w:tcPr>
          <w:p w:rsidR="000B4DC9" w:rsidRPr="00542F99" w:rsidRDefault="000B4DC9" w:rsidP="00036FF1">
            <w:pPr>
              <w:pStyle w:val="ListParagraph"/>
              <w:ind w:left="0"/>
              <w:jc w:val="right"/>
              <w:rPr>
                <w:sz w:val="20"/>
              </w:rPr>
            </w:pPr>
            <w:r>
              <w:rPr>
                <w:sz w:val="20"/>
              </w:rPr>
              <w:t>4.</w:t>
            </w:r>
            <w:r w:rsidR="00525C23">
              <w:rPr>
                <w:sz w:val="20"/>
              </w:rPr>
              <w:t>484,08</w:t>
            </w:r>
          </w:p>
        </w:tc>
      </w:tr>
      <w:tr w:rsidR="000B4DC9" w:rsidTr="000B4DC9">
        <w:tc>
          <w:tcPr>
            <w:tcW w:w="2836" w:type="dxa"/>
          </w:tcPr>
          <w:p w:rsidR="000B4DC9" w:rsidRPr="00542F99" w:rsidRDefault="000B4DC9" w:rsidP="00650A04">
            <w:pPr>
              <w:pStyle w:val="ListParagraph"/>
              <w:ind w:left="0"/>
              <w:jc w:val="both"/>
              <w:rPr>
                <w:sz w:val="20"/>
              </w:rPr>
            </w:pPr>
            <w:r w:rsidRPr="00542F99">
              <w:rPr>
                <w:sz w:val="20"/>
              </w:rPr>
              <w:t>OK – stambena zgrada (kuća)</w:t>
            </w:r>
          </w:p>
        </w:tc>
        <w:tc>
          <w:tcPr>
            <w:tcW w:w="1487" w:type="dxa"/>
          </w:tcPr>
          <w:p w:rsidR="000B4DC9" w:rsidRPr="00542F99" w:rsidRDefault="000B4DC9" w:rsidP="00F51CF1">
            <w:pPr>
              <w:pStyle w:val="ListParagraph"/>
              <w:ind w:left="0"/>
              <w:jc w:val="center"/>
              <w:rPr>
                <w:sz w:val="20"/>
              </w:rPr>
            </w:pPr>
            <w:r>
              <w:rPr>
                <w:sz w:val="20"/>
              </w:rPr>
              <w:t>14</w:t>
            </w:r>
          </w:p>
        </w:tc>
        <w:tc>
          <w:tcPr>
            <w:tcW w:w="1463" w:type="dxa"/>
          </w:tcPr>
          <w:p w:rsidR="000B4DC9" w:rsidRPr="00542F99" w:rsidRDefault="008C204F" w:rsidP="00036FF1">
            <w:pPr>
              <w:pStyle w:val="ListParagraph"/>
              <w:ind w:left="0"/>
              <w:jc w:val="right"/>
              <w:rPr>
                <w:sz w:val="20"/>
              </w:rPr>
            </w:pPr>
            <w:r>
              <w:rPr>
                <w:sz w:val="20"/>
              </w:rPr>
              <w:t>3.353.328,12</w:t>
            </w:r>
          </w:p>
        </w:tc>
        <w:tc>
          <w:tcPr>
            <w:tcW w:w="1130" w:type="dxa"/>
          </w:tcPr>
          <w:p w:rsidR="000B4DC9" w:rsidRPr="00542F99" w:rsidRDefault="008C204F" w:rsidP="00036FF1">
            <w:pPr>
              <w:pStyle w:val="ListParagraph"/>
              <w:ind w:left="0"/>
              <w:jc w:val="right"/>
              <w:rPr>
                <w:sz w:val="20"/>
              </w:rPr>
            </w:pPr>
            <w:r>
              <w:rPr>
                <w:sz w:val="20"/>
              </w:rPr>
              <w:t>5.057,17</w:t>
            </w:r>
          </w:p>
        </w:tc>
        <w:tc>
          <w:tcPr>
            <w:tcW w:w="966" w:type="dxa"/>
          </w:tcPr>
          <w:p w:rsidR="000B4DC9" w:rsidRPr="00542F99" w:rsidRDefault="008C204F" w:rsidP="00036FF1">
            <w:pPr>
              <w:pStyle w:val="ListParagraph"/>
              <w:ind w:left="0"/>
              <w:jc w:val="right"/>
              <w:rPr>
                <w:sz w:val="20"/>
              </w:rPr>
            </w:pPr>
            <w:r>
              <w:rPr>
                <w:sz w:val="20"/>
              </w:rPr>
              <w:t>1.295,04</w:t>
            </w:r>
          </w:p>
        </w:tc>
      </w:tr>
      <w:tr w:rsidR="000B4DC9" w:rsidTr="000B4DC9">
        <w:tc>
          <w:tcPr>
            <w:tcW w:w="2836" w:type="dxa"/>
          </w:tcPr>
          <w:p w:rsidR="000B4DC9" w:rsidRPr="00542F99" w:rsidRDefault="000B4DC9" w:rsidP="0005302F">
            <w:pPr>
              <w:pStyle w:val="ListParagraph"/>
              <w:ind w:left="0"/>
              <w:jc w:val="both"/>
              <w:rPr>
                <w:sz w:val="20"/>
              </w:rPr>
            </w:pPr>
            <w:r w:rsidRPr="00542F99">
              <w:rPr>
                <w:sz w:val="20"/>
              </w:rPr>
              <w:t>PP – poslovni prostori</w:t>
            </w:r>
          </w:p>
        </w:tc>
        <w:tc>
          <w:tcPr>
            <w:tcW w:w="1487" w:type="dxa"/>
          </w:tcPr>
          <w:p w:rsidR="000B4DC9" w:rsidRPr="00542F99" w:rsidRDefault="000B4DC9" w:rsidP="008C776F">
            <w:pPr>
              <w:pStyle w:val="ListParagraph"/>
              <w:ind w:left="0"/>
              <w:jc w:val="center"/>
              <w:rPr>
                <w:sz w:val="20"/>
              </w:rPr>
            </w:pPr>
            <w:r>
              <w:rPr>
                <w:sz w:val="20"/>
              </w:rPr>
              <w:t>1</w:t>
            </w:r>
          </w:p>
        </w:tc>
        <w:tc>
          <w:tcPr>
            <w:tcW w:w="1463" w:type="dxa"/>
          </w:tcPr>
          <w:p w:rsidR="000B4DC9" w:rsidRPr="00542F99" w:rsidRDefault="000B4DC9" w:rsidP="00036FF1">
            <w:pPr>
              <w:pStyle w:val="ListParagraph"/>
              <w:ind w:left="0"/>
              <w:jc w:val="right"/>
              <w:rPr>
                <w:sz w:val="20"/>
              </w:rPr>
            </w:pPr>
            <w:r>
              <w:rPr>
                <w:sz w:val="20"/>
              </w:rPr>
              <w:t>187.697,77</w:t>
            </w:r>
          </w:p>
        </w:tc>
        <w:tc>
          <w:tcPr>
            <w:tcW w:w="1130" w:type="dxa"/>
          </w:tcPr>
          <w:p w:rsidR="000B4DC9" w:rsidRPr="00542F99" w:rsidRDefault="000B4DC9" w:rsidP="00036FF1">
            <w:pPr>
              <w:pStyle w:val="ListParagraph"/>
              <w:ind w:left="0"/>
              <w:jc w:val="right"/>
              <w:rPr>
                <w:sz w:val="20"/>
              </w:rPr>
            </w:pPr>
            <w:r>
              <w:rPr>
                <w:sz w:val="20"/>
              </w:rPr>
              <w:t>47,21</w:t>
            </w:r>
          </w:p>
        </w:tc>
        <w:tc>
          <w:tcPr>
            <w:tcW w:w="966" w:type="dxa"/>
          </w:tcPr>
          <w:p w:rsidR="000B4DC9" w:rsidRPr="00542F99" w:rsidRDefault="000B4DC9" w:rsidP="00036FF1">
            <w:pPr>
              <w:pStyle w:val="ListParagraph"/>
              <w:ind w:left="0"/>
              <w:jc w:val="right"/>
              <w:rPr>
                <w:sz w:val="20"/>
              </w:rPr>
            </w:pPr>
            <w:r>
              <w:rPr>
                <w:sz w:val="20"/>
              </w:rPr>
              <w:t>3.975,81</w:t>
            </w:r>
          </w:p>
        </w:tc>
      </w:tr>
      <w:tr w:rsidR="000B4DC9" w:rsidTr="000B4DC9">
        <w:tc>
          <w:tcPr>
            <w:tcW w:w="2836" w:type="dxa"/>
          </w:tcPr>
          <w:p w:rsidR="000B4DC9" w:rsidRPr="00542F99" w:rsidRDefault="000B4DC9" w:rsidP="0005302F">
            <w:pPr>
              <w:pStyle w:val="ListParagraph"/>
              <w:ind w:left="0"/>
              <w:jc w:val="both"/>
              <w:rPr>
                <w:sz w:val="20"/>
              </w:rPr>
            </w:pPr>
            <w:r w:rsidRPr="00542F99">
              <w:rPr>
                <w:sz w:val="20"/>
              </w:rPr>
              <w:t>G – garaža</w:t>
            </w:r>
          </w:p>
        </w:tc>
        <w:tc>
          <w:tcPr>
            <w:tcW w:w="1487" w:type="dxa"/>
          </w:tcPr>
          <w:p w:rsidR="000B4DC9" w:rsidRPr="00542F99" w:rsidRDefault="000B4DC9" w:rsidP="00882387">
            <w:pPr>
              <w:pStyle w:val="ListParagraph"/>
              <w:ind w:left="0"/>
              <w:jc w:val="center"/>
              <w:rPr>
                <w:sz w:val="20"/>
              </w:rPr>
            </w:pPr>
            <w:r>
              <w:rPr>
                <w:sz w:val="20"/>
              </w:rPr>
              <w:t>5</w:t>
            </w:r>
          </w:p>
        </w:tc>
        <w:tc>
          <w:tcPr>
            <w:tcW w:w="1463" w:type="dxa"/>
          </w:tcPr>
          <w:p w:rsidR="000B4DC9" w:rsidRPr="00542F99" w:rsidRDefault="000B4DC9" w:rsidP="00036FF1">
            <w:pPr>
              <w:pStyle w:val="ListParagraph"/>
              <w:ind w:left="0"/>
              <w:jc w:val="right"/>
              <w:rPr>
                <w:sz w:val="20"/>
              </w:rPr>
            </w:pPr>
            <w:r>
              <w:rPr>
                <w:sz w:val="20"/>
              </w:rPr>
              <w:t>93.260,00</w:t>
            </w:r>
          </w:p>
        </w:tc>
        <w:tc>
          <w:tcPr>
            <w:tcW w:w="1130" w:type="dxa"/>
          </w:tcPr>
          <w:p w:rsidR="000B4DC9" w:rsidRPr="00542F99" w:rsidRDefault="000B4DC9" w:rsidP="00036FF1">
            <w:pPr>
              <w:pStyle w:val="ListParagraph"/>
              <w:ind w:left="0"/>
              <w:jc w:val="right"/>
              <w:rPr>
                <w:sz w:val="20"/>
              </w:rPr>
            </w:pPr>
            <w:r>
              <w:rPr>
                <w:sz w:val="20"/>
              </w:rPr>
              <w:t>87,66</w:t>
            </w:r>
          </w:p>
        </w:tc>
        <w:tc>
          <w:tcPr>
            <w:tcW w:w="966" w:type="dxa"/>
          </w:tcPr>
          <w:p w:rsidR="000B4DC9" w:rsidRPr="00542F99" w:rsidRDefault="000B4DC9" w:rsidP="00036FF1">
            <w:pPr>
              <w:pStyle w:val="ListParagraph"/>
              <w:ind w:left="0"/>
              <w:jc w:val="right"/>
              <w:rPr>
                <w:sz w:val="20"/>
              </w:rPr>
            </w:pPr>
            <w:r>
              <w:rPr>
                <w:sz w:val="20"/>
              </w:rPr>
              <w:t>1.</w:t>
            </w:r>
            <w:r w:rsidR="008B6F9A">
              <w:rPr>
                <w:sz w:val="20"/>
              </w:rPr>
              <w:t>058,21</w:t>
            </w:r>
          </w:p>
        </w:tc>
      </w:tr>
      <w:tr w:rsidR="000B4DC9" w:rsidTr="000B4DC9">
        <w:tc>
          <w:tcPr>
            <w:tcW w:w="2836" w:type="dxa"/>
          </w:tcPr>
          <w:p w:rsidR="000B4DC9" w:rsidRPr="00542F99" w:rsidRDefault="000B4DC9" w:rsidP="0005302F">
            <w:pPr>
              <w:pStyle w:val="ListParagraph"/>
              <w:ind w:left="0"/>
              <w:jc w:val="both"/>
              <w:rPr>
                <w:sz w:val="20"/>
              </w:rPr>
            </w:pPr>
            <w:r w:rsidRPr="00542F99">
              <w:rPr>
                <w:sz w:val="20"/>
              </w:rPr>
              <w:t>RN – različite nekretnine</w:t>
            </w:r>
          </w:p>
        </w:tc>
        <w:tc>
          <w:tcPr>
            <w:tcW w:w="1487" w:type="dxa"/>
          </w:tcPr>
          <w:p w:rsidR="000B4DC9" w:rsidRPr="00542F99" w:rsidRDefault="000B4DC9" w:rsidP="00683714">
            <w:pPr>
              <w:pStyle w:val="ListParagraph"/>
              <w:ind w:left="0"/>
              <w:jc w:val="center"/>
              <w:rPr>
                <w:sz w:val="20"/>
              </w:rPr>
            </w:pPr>
            <w:r>
              <w:rPr>
                <w:sz w:val="20"/>
              </w:rPr>
              <w:t>54</w:t>
            </w:r>
          </w:p>
        </w:tc>
        <w:tc>
          <w:tcPr>
            <w:tcW w:w="1463" w:type="dxa"/>
          </w:tcPr>
          <w:p w:rsidR="000B4DC9" w:rsidRPr="00542F99" w:rsidRDefault="000B4DC9" w:rsidP="00036FF1">
            <w:pPr>
              <w:pStyle w:val="ListParagraph"/>
              <w:ind w:left="0"/>
              <w:jc w:val="right"/>
              <w:rPr>
                <w:sz w:val="20"/>
              </w:rPr>
            </w:pPr>
            <w:r>
              <w:rPr>
                <w:sz w:val="20"/>
              </w:rPr>
              <w:t>12.666.814,15</w:t>
            </w:r>
          </w:p>
        </w:tc>
        <w:tc>
          <w:tcPr>
            <w:tcW w:w="1130" w:type="dxa"/>
          </w:tcPr>
          <w:p w:rsidR="000B4DC9" w:rsidRPr="00542F99" w:rsidRDefault="000B4DC9" w:rsidP="00036FF1">
            <w:pPr>
              <w:pStyle w:val="ListParagraph"/>
              <w:ind w:left="0"/>
              <w:jc w:val="right"/>
              <w:rPr>
                <w:sz w:val="20"/>
              </w:rPr>
            </w:pPr>
            <w:r>
              <w:rPr>
                <w:sz w:val="20"/>
              </w:rPr>
              <w:t>92.341,49</w:t>
            </w:r>
          </w:p>
        </w:tc>
        <w:tc>
          <w:tcPr>
            <w:tcW w:w="966" w:type="dxa"/>
          </w:tcPr>
          <w:p w:rsidR="000B4DC9" w:rsidRPr="00542F99" w:rsidRDefault="008B6F9A" w:rsidP="00036FF1">
            <w:pPr>
              <w:pStyle w:val="ListParagraph"/>
              <w:ind w:left="0"/>
              <w:jc w:val="right"/>
              <w:rPr>
                <w:sz w:val="20"/>
              </w:rPr>
            </w:pPr>
            <w:r>
              <w:rPr>
                <w:sz w:val="20"/>
              </w:rPr>
              <w:t>506,01</w:t>
            </w:r>
          </w:p>
        </w:tc>
      </w:tr>
      <w:tr w:rsidR="000B4DC9" w:rsidTr="000B4DC9">
        <w:tc>
          <w:tcPr>
            <w:tcW w:w="2836" w:type="dxa"/>
          </w:tcPr>
          <w:p w:rsidR="000B4DC9" w:rsidRPr="00542F99" w:rsidRDefault="000B4DC9" w:rsidP="0005302F">
            <w:pPr>
              <w:pStyle w:val="ListParagraph"/>
              <w:ind w:left="0"/>
              <w:jc w:val="both"/>
              <w:rPr>
                <w:sz w:val="20"/>
              </w:rPr>
            </w:pPr>
            <w:r w:rsidRPr="00542F99">
              <w:rPr>
                <w:sz w:val="20"/>
              </w:rPr>
              <w:t>GZ – građevinsko zemljište</w:t>
            </w:r>
          </w:p>
        </w:tc>
        <w:tc>
          <w:tcPr>
            <w:tcW w:w="1487" w:type="dxa"/>
          </w:tcPr>
          <w:p w:rsidR="000B4DC9" w:rsidRPr="00542F99" w:rsidRDefault="000B4DC9" w:rsidP="00573F60">
            <w:pPr>
              <w:pStyle w:val="ListParagraph"/>
              <w:ind w:left="0"/>
              <w:jc w:val="center"/>
              <w:rPr>
                <w:sz w:val="20"/>
              </w:rPr>
            </w:pPr>
            <w:r>
              <w:rPr>
                <w:sz w:val="20"/>
              </w:rPr>
              <w:t>13</w:t>
            </w:r>
          </w:p>
        </w:tc>
        <w:tc>
          <w:tcPr>
            <w:tcW w:w="1463" w:type="dxa"/>
          </w:tcPr>
          <w:p w:rsidR="000B4DC9" w:rsidRPr="00542F99" w:rsidRDefault="000B4DC9" w:rsidP="00573F60">
            <w:pPr>
              <w:pStyle w:val="ListParagraph"/>
              <w:ind w:left="0"/>
              <w:jc w:val="right"/>
              <w:rPr>
                <w:sz w:val="20"/>
              </w:rPr>
            </w:pPr>
            <w:r w:rsidRPr="00573F60">
              <w:rPr>
                <w:sz w:val="20"/>
              </w:rPr>
              <w:t>1</w:t>
            </w:r>
            <w:r>
              <w:rPr>
                <w:sz w:val="20"/>
              </w:rPr>
              <w:t>.</w:t>
            </w:r>
            <w:r w:rsidRPr="00573F60">
              <w:rPr>
                <w:sz w:val="20"/>
              </w:rPr>
              <w:t>688</w:t>
            </w:r>
            <w:r>
              <w:rPr>
                <w:sz w:val="20"/>
              </w:rPr>
              <w:t>.</w:t>
            </w:r>
            <w:r w:rsidRPr="00573F60">
              <w:rPr>
                <w:sz w:val="20"/>
              </w:rPr>
              <w:t>042,74</w:t>
            </w:r>
          </w:p>
        </w:tc>
        <w:tc>
          <w:tcPr>
            <w:tcW w:w="1130" w:type="dxa"/>
          </w:tcPr>
          <w:p w:rsidR="000B4DC9" w:rsidRPr="00542F99" w:rsidRDefault="000B4DC9" w:rsidP="00036FF1">
            <w:pPr>
              <w:pStyle w:val="ListParagraph"/>
              <w:ind w:left="0"/>
              <w:jc w:val="right"/>
              <w:rPr>
                <w:sz w:val="20"/>
              </w:rPr>
            </w:pPr>
            <w:r w:rsidRPr="00573F60">
              <w:rPr>
                <w:sz w:val="20"/>
              </w:rPr>
              <w:t>13</w:t>
            </w:r>
            <w:r>
              <w:rPr>
                <w:sz w:val="20"/>
              </w:rPr>
              <w:t>.</w:t>
            </w:r>
            <w:r w:rsidRPr="00573F60">
              <w:rPr>
                <w:sz w:val="20"/>
              </w:rPr>
              <w:t>039,99</w:t>
            </w:r>
          </w:p>
        </w:tc>
        <w:tc>
          <w:tcPr>
            <w:tcW w:w="966" w:type="dxa"/>
          </w:tcPr>
          <w:p w:rsidR="000B4DC9" w:rsidRPr="00542F99" w:rsidRDefault="008B6F9A" w:rsidP="00036FF1">
            <w:pPr>
              <w:pStyle w:val="ListParagraph"/>
              <w:ind w:left="0"/>
              <w:jc w:val="right"/>
              <w:rPr>
                <w:sz w:val="20"/>
              </w:rPr>
            </w:pPr>
            <w:r>
              <w:rPr>
                <w:sz w:val="20"/>
              </w:rPr>
              <w:t>171,92</w:t>
            </w:r>
          </w:p>
        </w:tc>
      </w:tr>
      <w:tr w:rsidR="000B4DC9" w:rsidTr="000B4DC9">
        <w:tc>
          <w:tcPr>
            <w:tcW w:w="2836" w:type="dxa"/>
          </w:tcPr>
          <w:p w:rsidR="000B4DC9" w:rsidRPr="00542F99" w:rsidRDefault="000B4DC9" w:rsidP="0005302F">
            <w:pPr>
              <w:pStyle w:val="ListParagraph"/>
              <w:ind w:left="0"/>
              <w:jc w:val="both"/>
              <w:rPr>
                <w:sz w:val="20"/>
              </w:rPr>
            </w:pPr>
            <w:r w:rsidRPr="00542F99">
              <w:rPr>
                <w:sz w:val="20"/>
              </w:rPr>
              <w:t>PZ – poljoprivredno zemljište</w:t>
            </w:r>
          </w:p>
        </w:tc>
        <w:tc>
          <w:tcPr>
            <w:tcW w:w="1487" w:type="dxa"/>
          </w:tcPr>
          <w:p w:rsidR="000B4DC9" w:rsidRPr="00542F99" w:rsidRDefault="000B4DC9" w:rsidP="001B2E3B">
            <w:pPr>
              <w:pStyle w:val="ListParagraph"/>
              <w:ind w:left="0"/>
              <w:jc w:val="center"/>
              <w:rPr>
                <w:sz w:val="20"/>
              </w:rPr>
            </w:pPr>
            <w:r>
              <w:rPr>
                <w:sz w:val="20"/>
              </w:rPr>
              <w:t>122</w:t>
            </w:r>
          </w:p>
        </w:tc>
        <w:tc>
          <w:tcPr>
            <w:tcW w:w="1463" w:type="dxa"/>
          </w:tcPr>
          <w:p w:rsidR="000B4DC9" w:rsidRPr="00542F99" w:rsidRDefault="000B4DC9" w:rsidP="00036FF1">
            <w:pPr>
              <w:pStyle w:val="ListParagraph"/>
              <w:ind w:left="0"/>
              <w:jc w:val="right"/>
              <w:rPr>
                <w:sz w:val="20"/>
              </w:rPr>
            </w:pPr>
            <w:r>
              <w:rPr>
                <w:sz w:val="20"/>
              </w:rPr>
              <w:t>1.804.614,93</w:t>
            </w:r>
          </w:p>
        </w:tc>
        <w:tc>
          <w:tcPr>
            <w:tcW w:w="1130" w:type="dxa"/>
          </w:tcPr>
          <w:p w:rsidR="000B4DC9" w:rsidRPr="00542F99" w:rsidRDefault="000B4DC9" w:rsidP="00036FF1">
            <w:pPr>
              <w:pStyle w:val="ListParagraph"/>
              <w:ind w:left="0"/>
              <w:jc w:val="right"/>
              <w:rPr>
                <w:sz w:val="20"/>
              </w:rPr>
            </w:pPr>
            <w:r>
              <w:rPr>
                <w:sz w:val="20"/>
              </w:rPr>
              <w:t>760.733,18</w:t>
            </w:r>
          </w:p>
        </w:tc>
        <w:tc>
          <w:tcPr>
            <w:tcW w:w="966" w:type="dxa"/>
          </w:tcPr>
          <w:p w:rsidR="000B4DC9" w:rsidRPr="00542F99" w:rsidRDefault="001E0DCC" w:rsidP="00036FF1">
            <w:pPr>
              <w:pStyle w:val="ListParagraph"/>
              <w:ind w:left="0"/>
              <w:jc w:val="right"/>
              <w:rPr>
                <w:sz w:val="20"/>
              </w:rPr>
            </w:pPr>
            <w:r>
              <w:rPr>
                <w:sz w:val="20"/>
              </w:rPr>
              <w:t>8,21</w:t>
            </w:r>
          </w:p>
        </w:tc>
      </w:tr>
      <w:tr w:rsidR="000B4DC9" w:rsidTr="000B4DC9">
        <w:tc>
          <w:tcPr>
            <w:tcW w:w="2836" w:type="dxa"/>
          </w:tcPr>
          <w:p w:rsidR="000B4DC9" w:rsidRPr="00542F99" w:rsidRDefault="000B4DC9" w:rsidP="0005302F">
            <w:pPr>
              <w:pStyle w:val="ListParagraph"/>
              <w:ind w:left="0"/>
              <w:jc w:val="both"/>
              <w:rPr>
                <w:sz w:val="20"/>
              </w:rPr>
            </w:pPr>
            <w:r w:rsidRPr="00542F99">
              <w:rPr>
                <w:sz w:val="20"/>
              </w:rPr>
              <w:t>ŠZ – šumsko zemljište</w:t>
            </w:r>
          </w:p>
        </w:tc>
        <w:tc>
          <w:tcPr>
            <w:tcW w:w="1487" w:type="dxa"/>
          </w:tcPr>
          <w:p w:rsidR="000B4DC9" w:rsidRPr="00542F99" w:rsidRDefault="000B4DC9" w:rsidP="00036FF1">
            <w:pPr>
              <w:pStyle w:val="ListParagraph"/>
              <w:ind w:left="0"/>
              <w:jc w:val="center"/>
              <w:rPr>
                <w:sz w:val="20"/>
              </w:rPr>
            </w:pPr>
            <w:r>
              <w:rPr>
                <w:sz w:val="20"/>
              </w:rPr>
              <w:t>4</w:t>
            </w:r>
          </w:p>
        </w:tc>
        <w:tc>
          <w:tcPr>
            <w:tcW w:w="1463" w:type="dxa"/>
          </w:tcPr>
          <w:p w:rsidR="000B4DC9" w:rsidRPr="00542F99" w:rsidRDefault="000B4DC9" w:rsidP="00036FF1">
            <w:pPr>
              <w:pStyle w:val="ListParagraph"/>
              <w:ind w:left="0"/>
              <w:jc w:val="right"/>
              <w:rPr>
                <w:sz w:val="20"/>
              </w:rPr>
            </w:pPr>
            <w:r>
              <w:rPr>
                <w:sz w:val="20"/>
              </w:rPr>
              <w:t>89.500,00</w:t>
            </w:r>
          </w:p>
        </w:tc>
        <w:tc>
          <w:tcPr>
            <w:tcW w:w="1130" w:type="dxa"/>
          </w:tcPr>
          <w:p w:rsidR="000B4DC9" w:rsidRPr="00542F99" w:rsidRDefault="000B4DC9" w:rsidP="00036FF1">
            <w:pPr>
              <w:pStyle w:val="ListParagraph"/>
              <w:ind w:left="0"/>
              <w:jc w:val="right"/>
              <w:rPr>
                <w:sz w:val="20"/>
              </w:rPr>
            </w:pPr>
            <w:r>
              <w:rPr>
                <w:sz w:val="20"/>
              </w:rPr>
              <w:t>16.837,00</w:t>
            </w:r>
          </w:p>
        </w:tc>
        <w:tc>
          <w:tcPr>
            <w:tcW w:w="966" w:type="dxa"/>
          </w:tcPr>
          <w:p w:rsidR="000B4DC9" w:rsidRPr="00542F99" w:rsidRDefault="004F4FEB" w:rsidP="00036FF1">
            <w:pPr>
              <w:pStyle w:val="ListParagraph"/>
              <w:ind w:left="0"/>
              <w:jc w:val="right"/>
              <w:rPr>
                <w:sz w:val="20"/>
              </w:rPr>
            </w:pPr>
            <w:r>
              <w:rPr>
                <w:sz w:val="20"/>
              </w:rPr>
              <w:t>54,06</w:t>
            </w:r>
          </w:p>
        </w:tc>
      </w:tr>
    </w:tbl>
    <w:p w:rsidR="00F96DF5" w:rsidRDefault="00F96DF5" w:rsidP="001A7B8A">
      <w:pPr>
        <w:pStyle w:val="ListParagraph"/>
        <w:ind w:left="0"/>
        <w:jc w:val="both"/>
        <w:rPr>
          <w:sz w:val="24"/>
        </w:rPr>
      </w:pPr>
    </w:p>
    <w:p w:rsidR="00712BB5" w:rsidRDefault="00712BB5" w:rsidP="00712BB5">
      <w:pPr>
        <w:pStyle w:val="ListParagraph"/>
        <w:ind w:left="0"/>
        <w:jc w:val="both"/>
        <w:rPr>
          <w:sz w:val="24"/>
          <w:szCs w:val="24"/>
        </w:rPr>
      </w:pPr>
      <w:r>
        <w:rPr>
          <w:sz w:val="24"/>
          <w:szCs w:val="24"/>
        </w:rPr>
        <w:t>Napomena: pokazatelj kn/m2 nije dobiven kao ukupna vrijednost kupoprodaje / ukupna površina, nego kao aritmetička sredina po pojedinačnim ostvarenim kupoprodajama.</w:t>
      </w:r>
    </w:p>
    <w:p w:rsidR="007F10CD" w:rsidRDefault="007F10CD" w:rsidP="00712BB5">
      <w:pPr>
        <w:pStyle w:val="ListParagraph"/>
        <w:ind w:left="0"/>
        <w:jc w:val="both"/>
        <w:rPr>
          <w:sz w:val="24"/>
          <w:szCs w:val="24"/>
        </w:rPr>
      </w:pPr>
      <w:r>
        <w:rPr>
          <w:sz w:val="24"/>
          <w:szCs w:val="24"/>
        </w:rPr>
        <w:t xml:space="preserve">U ovoj tablici je prikazano potpuno stanje evidentirano u sustavu </w:t>
      </w:r>
      <w:proofErr w:type="spellStart"/>
      <w:r>
        <w:rPr>
          <w:sz w:val="24"/>
          <w:szCs w:val="24"/>
        </w:rPr>
        <w:t>eNekretnine</w:t>
      </w:r>
      <w:proofErr w:type="spellEnd"/>
      <w:r>
        <w:rPr>
          <w:sz w:val="24"/>
          <w:szCs w:val="24"/>
        </w:rPr>
        <w:t xml:space="preserve"> bez isključivanja pojedinih nepouzdanih zapisa o kupoprodajama. Takvi nepouzdani zapisi su isključivani iz detaljnih analiza u slijedećim poglavljima.</w:t>
      </w:r>
    </w:p>
    <w:p w:rsidR="00712BB5" w:rsidRDefault="00712BB5" w:rsidP="001A7B8A">
      <w:pPr>
        <w:pStyle w:val="ListParagraph"/>
        <w:ind w:left="0"/>
        <w:jc w:val="both"/>
        <w:rPr>
          <w:sz w:val="24"/>
        </w:rPr>
      </w:pPr>
    </w:p>
    <w:p w:rsidR="000F77AB" w:rsidRDefault="007F10CD" w:rsidP="00316589">
      <w:pPr>
        <w:pStyle w:val="Heading2"/>
      </w:pPr>
      <w:bookmarkStart w:id="8" w:name="_Toc509837032"/>
      <w:r>
        <w:t xml:space="preserve">DETALJNIJE ANALIZE </w:t>
      </w:r>
      <w:r w:rsidR="000F77AB" w:rsidRPr="005B13F3">
        <w:t>KUPOPRODAJE PO VRST</w:t>
      </w:r>
      <w:r w:rsidR="00FB037B" w:rsidRPr="005B13F3">
        <w:t>AMA</w:t>
      </w:r>
      <w:r w:rsidR="000F77AB" w:rsidRPr="005B13F3">
        <w:t xml:space="preserve"> NEKRETNIN</w:t>
      </w:r>
      <w:r w:rsidR="00FB037B" w:rsidRPr="005B13F3">
        <w:t xml:space="preserve">A, POVRŠINI I </w:t>
      </w:r>
      <w:r w:rsidR="000B4DC9">
        <w:t>KATASTARSKOJ OPĆINI</w:t>
      </w:r>
      <w:r w:rsidR="000F77AB" w:rsidRPr="005B13F3">
        <w:t xml:space="preserve"> ZA RAZDOBLJE OD 01.01.2017. DO 31.12.2017.</w:t>
      </w:r>
      <w:bookmarkEnd w:id="8"/>
    </w:p>
    <w:p w:rsidR="000F77AB" w:rsidRDefault="00990996" w:rsidP="00316589">
      <w:pPr>
        <w:pStyle w:val="Heading3"/>
      </w:pPr>
      <w:bookmarkStart w:id="9" w:name="_Toc509837033"/>
      <w:r w:rsidRPr="006D4E17">
        <w:rPr>
          <w:u w:val="single"/>
        </w:rPr>
        <w:t>ST – STAN/APARTMAN</w:t>
      </w:r>
      <w:r w:rsidR="00F42549">
        <w:t xml:space="preserve"> </w:t>
      </w:r>
      <w:r w:rsidR="004D69E3">
        <w:t xml:space="preserve"> - KUPOPRODAJA</w:t>
      </w:r>
      <w:bookmarkEnd w:id="9"/>
    </w:p>
    <w:p w:rsidR="00321677" w:rsidRDefault="00321677" w:rsidP="001A7B8A">
      <w:pPr>
        <w:pStyle w:val="ListParagraph"/>
        <w:ind w:left="0"/>
        <w:jc w:val="both"/>
        <w:rPr>
          <w:b/>
          <w:sz w:val="24"/>
          <w:szCs w:val="24"/>
        </w:rPr>
      </w:pPr>
    </w:p>
    <w:tbl>
      <w:tblPr>
        <w:tblStyle w:val="TableGrid"/>
        <w:tblW w:w="9067" w:type="dxa"/>
        <w:tblLayout w:type="fixed"/>
        <w:tblLook w:val="04A0" w:firstRow="1" w:lastRow="0" w:firstColumn="1" w:lastColumn="0" w:noHBand="0" w:noVBand="1"/>
      </w:tblPr>
      <w:tblGrid>
        <w:gridCol w:w="3114"/>
        <w:gridCol w:w="2551"/>
        <w:gridCol w:w="1701"/>
        <w:gridCol w:w="1701"/>
      </w:tblGrid>
      <w:tr w:rsidR="000F77AB" w:rsidTr="00FB037B">
        <w:tc>
          <w:tcPr>
            <w:tcW w:w="3114" w:type="dxa"/>
            <w:tcBorders>
              <w:bottom w:val="single" w:sz="12" w:space="0" w:color="auto"/>
            </w:tcBorders>
            <w:shd w:val="clear" w:color="auto" w:fill="ABAEB7" w:themeFill="background1" w:themeFillShade="D9"/>
            <w:vAlign w:val="center"/>
          </w:tcPr>
          <w:p w:rsidR="000F77AB" w:rsidRDefault="00FB037B" w:rsidP="0005302F">
            <w:pPr>
              <w:pStyle w:val="ListParagraph"/>
              <w:ind w:left="0"/>
              <w:jc w:val="center"/>
              <w:rPr>
                <w:b/>
                <w:sz w:val="24"/>
              </w:rPr>
            </w:pPr>
            <w:r>
              <w:rPr>
                <w:b/>
                <w:sz w:val="24"/>
              </w:rPr>
              <w:t xml:space="preserve">UKUPNA </w:t>
            </w:r>
            <w:r w:rsidR="000F77AB" w:rsidRPr="003B290B">
              <w:rPr>
                <w:b/>
                <w:sz w:val="24"/>
              </w:rPr>
              <w:t>KUPOPRODAJA</w:t>
            </w:r>
          </w:p>
          <w:p w:rsidR="000F77AB" w:rsidRPr="003B290B" w:rsidRDefault="000F77AB" w:rsidP="0005302F">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2551" w:type="dxa"/>
            <w:tcBorders>
              <w:bottom w:val="single" w:sz="12" w:space="0" w:color="auto"/>
            </w:tcBorders>
            <w:shd w:val="clear" w:color="auto" w:fill="ABAEB7" w:themeFill="background1" w:themeFillShade="D9"/>
            <w:vAlign w:val="center"/>
          </w:tcPr>
          <w:p w:rsidR="000F77AB" w:rsidRPr="003B290B" w:rsidRDefault="00C85978" w:rsidP="0005302F">
            <w:pPr>
              <w:pStyle w:val="ListParagraph"/>
              <w:ind w:left="0"/>
              <w:jc w:val="center"/>
              <w:rPr>
                <w:b/>
                <w:sz w:val="24"/>
              </w:rPr>
            </w:pPr>
            <w:r>
              <w:rPr>
                <w:b/>
                <w:sz w:val="24"/>
              </w:rPr>
              <w:t xml:space="preserve">UKUPNA </w:t>
            </w:r>
            <w:r w:rsidR="000F77AB">
              <w:rPr>
                <w:b/>
                <w:sz w:val="24"/>
              </w:rPr>
              <w:t>VRIJEDNOST KUPOPRODAJE (u kn)</w:t>
            </w:r>
          </w:p>
        </w:tc>
        <w:tc>
          <w:tcPr>
            <w:tcW w:w="1701" w:type="dxa"/>
            <w:tcBorders>
              <w:bottom w:val="single" w:sz="12" w:space="0" w:color="auto"/>
            </w:tcBorders>
            <w:shd w:val="clear" w:color="auto" w:fill="ABAEB7" w:themeFill="background1" w:themeFillShade="D9"/>
            <w:vAlign w:val="center"/>
          </w:tcPr>
          <w:p w:rsidR="000F77AB" w:rsidRDefault="00C85978" w:rsidP="0005302F">
            <w:pPr>
              <w:pStyle w:val="ListParagraph"/>
              <w:ind w:left="0"/>
              <w:jc w:val="center"/>
              <w:rPr>
                <w:b/>
                <w:sz w:val="24"/>
              </w:rPr>
            </w:pPr>
            <w:r>
              <w:rPr>
                <w:b/>
                <w:sz w:val="24"/>
              </w:rPr>
              <w:t xml:space="preserve">UKUPNA </w:t>
            </w:r>
            <w:r w:rsidR="000F77AB">
              <w:rPr>
                <w:b/>
                <w:sz w:val="24"/>
              </w:rPr>
              <w:t>POVRŠINA</w:t>
            </w:r>
          </w:p>
          <w:p w:rsidR="000F77AB" w:rsidRPr="00600911" w:rsidRDefault="000F77AB" w:rsidP="0005302F">
            <w:pPr>
              <w:pStyle w:val="ListParagraph"/>
              <w:ind w:left="0"/>
              <w:jc w:val="center"/>
              <w:rPr>
                <w:b/>
                <w:sz w:val="24"/>
              </w:rPr>
            </w:pPr>
            <w:r>
              <w:rPr>
                <w:b/>
                <w:sz w:val="24"/>
              </w:rPr>
              <w:t>(u m</w:t>
            </w:r>
            <w:r w:rsidRPr="00600911">
              <w:rPr>
                <w:b/>
                <w:sz w:val="24"/>
                <w:vertAlign w:val="superscript"/>
              </w:rPr>
              <w:t>2</w:t>
            </w:r>
            <w:r>
              <w:rPr>
                <w:b/>
                <w:sz w:val="24"/>
              </w:rPr>
              <w:t>)</w:t>
            </w:r>
          </w:p>
        </w:tc>
        <w:tc>
          <w:tcPr>
            <w:tcW w:w="1701" w:type="dxa"/>
            <w:tcBorders>
              <w:bottom w:val="single" w:sz="12" w:space="0" w:color="auto"/>
            </w:tcBorders>
            <w:shd w:val="clear" w:color="auto" w:fill="ABAEB7" w:themeFill="background1" w:themeFillShade="D9"/>
            <w:vAlign w:val="center"/>
          </w:tcPr>
          <w:p w:rsidR="000F77AB" w:rsidRPr="003B290B" w:rsidRDefault="000F77AB" w:rsidP="0005302F">
            <w:pPr>
              <w:pStyle w:val="ListParagraph"/>
              <w:ind w:left="0"/>
              <w:jc w:val="center"/>
              <w:rPr>
                <w:b/>
                <w:sz w:val="24"/>
              </w:rPr>
            </w:pPr>
            <w:r>
              <w:rPr>
                <w:b/>
                <w:sz w:val="24"/>
              </w:rPr>
              <w:t>kn/m</w:t>
            </w:r>
            <w:r w:rsidRPr="00600911">
              <w:rPr>
                <w:b/>
                <w:sz w:val="24"/>
                <w:vertAlign w:val="superscript"/>
              </w:rPr>
              <w:t>2</w:t>
            </w:r>
          </w:p>
        </w:tc>
      </w:tr>
      <w:tr w:rsidR="000F77AB" w:rsidTr="00FB037B">
        <w:trPr>
          <w:trHeight w:val="517"/>
        </w:trPr>
        <w:tc>
          <w:tcPr>
            <w:tcW w:w="3114" w:type="dxa"/>
            <w:tcBorders>
              <w:top w:val="single" w:sz="12" w:space="0" w:color="auto"/>
            </w:tcBorders>
            <w:vAlign w:val="center"/>
          </w:tcPr>
          <w:p w:rsidR="000F77AB" w:rsidRDefault="00DE40E4" w:rsidP="000F77AB">
            <w:pPr>
              <w:pStyle w:val="ListParagraph"/>
              <w:ind w:left="0"/>
              <w:jc w:val="center"/>
              <w:rPr>
                <w:sz w:val="24"/>
              </w:rPr>
            </w:pPr>
            <w:r>
              <w:rPr>
                <w:sz w:val="24"/>
              </w:rPr>
              <w:t>66</w:t>
            </w:r>
          </w:p>
        </w:tc>
        <w:tc>
          <w:tcPr>
            <w:tcW w:w="2551" w:type="dxa"/>
            <w:tcBorders>
              <w:top w:val="single" w:sz="12" w:space="0" w:color="auto"/>
            </w:tcBorders>
            <w:vAlign w:val="center"/>
          </w:tcPr>
          <w:p w:rsidR="000F77AB" w:rsidRDefault="00DE40E4" w:rsidP="000F77AB">
            <w:pPr>
              <w:pStyle w:val="ListParagraph"/>
              <w:ind w:left="0"/>
              <w:jc w:val="center"/>
              <w:rPr>
                <w:sz w:val="24"/>
              </w:rPr>
            </w:pPr>
            <w:r w:rsidRPr="00DE40E4">
              <w:rPr>
                <w:sz w:val="24"/>
              </w:rPr>
              <w:t>16.253.176,32</w:t>
            </w:r>
          </w:p>
        </w:tc>
        <w:tc>
          <w:tcPr>
            <w:tcW w:w="1701" w:type="dxa"/>
            <w:tcBorders>
              <w:top w:val="single" w:sz="12" w:space="0" w:color="auto"/>
            </w:tcBorders>
            <w:vAlign w:val="center"/>
          </w:tcPr>
          <w:p w:rsidR="00FB037B" w:rsidRDefault="00DE40E4" w:rsidP="00FB037B">
            <w:pPr>
              <w:pStyle w:val="ListParagraph"/>
              <w:ind w:left="0"/>
              <w:jc w:val="center"/>
              <w:rPr>
                <w:sz w:val="24"/>
              </w:rPr>
            </w:pPr>
            <w:r w:rsidRPr="00DE40E4">
              <w:rPr>
                <w:sz w:val="24"/>
              </w:rPr>
              <w:t>3</w:t>
            </w:r>
            <w:r w:rsidR="007924B6">
              <w:rPr>
                <w:sz w:val="24"/>
              </w:rPr>
              <w:t>.</w:t>
            </w:r>
            <w:r w:rsidRPr="00DE40E4">
              <w:rPr>
                <w:sz w:val="24"/>
              </w:rPr>
              <w:t>630,09</w:t>
            </w:r>
          </w:p>
        </w:tc>
        <w:tc>
          <w:tcPr>
            <w:tcW w:w="1701" w:type="dxa"/>
            <w:tcBorders>
              <w:top w:val="single" w:sz="12" w:space="0" w:color="auto"/>
            </w:tcBorders>
            <w:vAlign w:val="center"/>
          </w:tcPr>
          <w:p w:rsidR="000F77AB" w:rsidRDefault="00CE7FD0" w:rsidP="000F77AB">
            <w:pPr>
              <w:pStyle w:val="ListParagraph"/>
              <w:ind w:left="0"/>
              <w:jc w:val="center"/>
              <w:rPr>
                <w:sz w:val="24"/>
              </w:rPr>
            </w:pPr>
            <w:r>
              <w:rPr>
                <w:sz w:val="24"/>
              </w:rPr>
              <w:t>4.484,08</w:t>
            </w:r>
          </w:p>
        </w:tc>
      </w:tr>
    </w:tbl>
    <w:p w:rsidR="000F77AB" w:rsidRDefault="000F77AB" w:rsidP="000F77AB">
      <w:pPr>
        <w:pStyle w:val="ListParagraph"/>
        <w:ind w:left="0"/>
        <w:jc w:val="both"/>
        <w:rPr>
          <w:sz w:val="24"/>
          <w:szCs w:val="24"/>
        </w:rPr>
      </w:pPr>
    </w:p>
    <w:p w:rsidR="00FB037B" w:rsidRDefault="00FB037B" w:rsidP="00316589">
      <w:pPr>
        <w:pStyle w:val="Heading3"/>
      </w:pPr>
      <w:bookmarkStart w:id="10" w:name="_Toc509837034"/>
      <w:r w:rsidRPr="006D4E17">
        <w:rPr>
          <w:u w:val="single"/>
        </w:rPr>
        <w:t>ST – STAN/APARTMAN</w:t>
      </w:r>
      <w:r w:rsidR="004D69E3">
        <w:t xml:space="preserve"> - </w:t>
      </w:r>
      <w:r>
        <w:t>KUPOPR</w:t>
      </w:r>
      <w:r w:rsidR="004D69E3">
        <w:t>ODAJA PO POVRŠINI NEKRETNINE</w:t>
      </w:r>
      <w:bookmarkEnd w:id="10"/>
    </w:p>
    <w:tbl>
      <w:tblPr>
        <w:tblStyle w:val="TableGrid"/>
        <w:tblW w:w="0" w:type="auto"/>
        <w:tblLook w:val="04A0" w:firstRow="1" w:lastRow="0" w:firstColumn="1" w:lastColumn="0" w:noHBand="0" w:noVBand="1"/>
      </w:tblPr>
      <w:tblGrid>
        <w:gridCol w:w="2771"/>
        <w:gridCol w:w="2211"/>
        <w:gridCol w:w="1713"/>
        <w:gridCol w:w="1299"/>
        <w:gridCol w:w="1068"/>
      </w:tblGrid>
      <w:tr w:rsidR="00FB037B" w:rsidTr="00B704D0">
        <w:tc>
          <w:tcPr>
            <w:tcW w:w="2771" w:type="dxa"/>
            <w:tcBorders>
              <w:bottom w:val="single" w:sz="12" w:space="0" w:color="auto"/>
            </w:tcBorders>
            <w:shd w:val="clear" w:color="auto" w:fill="ABAEB7" w:themeFill="background1" w:themeFillShade="D9"/>
            <w:vAlign w:val="center"/>
          </w:tcPr>
          <w:p w:rsidR="00FB037B" w:rsidRPr="00FB037B" w:rsidRDefault="00FB037B" w:rsidP="0005302F">
            <w:pPr>
              <w:pStyle w:val="ListParagraph"/>
              <w:ind w:left="0"/>
              <w:jc w:val="center"/>
              <w:rPr>
                <w:b/>
                <w:sz w:val="24"/>
              </w:rPr>
            </w:pPr>
            <w:r>
              <w:rPr>
                <w:b/>
                <w:sz w:val="24"/>
              </w:rPr>
              <w:t>POVRŠINA STANA/APARTMANA (m</w:t>
            </w:r>
            <w:r w:rsidRPr="00FB037B">
              <w:rPr>
                <w:b/>
                <w:sz w:val="24"/>
                <w:vertAlign w:val="superscript"/>
              </w:rPr>
              <w:t>2</w:t>
            </w:r>
            <w:r>
              <w:rPr>
                <w:b/>
                <w:sz w:val="24"/>
              </w:rPr>
              <w:t>)</w:t>
            </w:r>
          </w:p>
        </w:tc>
        <w:tc>
          <w:tcPr>
            <w:tcW w:w="2211" w:type="dxa"/>
            <w:tcBorders>
              <w:bottom w:val="single" w:sz="12" w:space="0" w:color="auto"/>
            </w:tcBorders>
            <w:shd w:val="clear" w:color="auto" w:fill="ABAEB7" w:themeFill="background1" w:themeFillShade="D9"/>
            <w:vAlign w:val="center"/>
          </w:tcPr>
          <w:p w:rsidR="00FB037B" w:rsidRDefault="00FB037B" w:rsidP="0005302F">
            <w:pPr>
              <w:pStyle w:val="ListParagraph"/>
              <w:ind w:left="0"/>
              <w:jc w:val="center"/>
              <w:rPr>
                <w:b/>
                <w:sz w:val="24"/>
              </w:rPr>
            </w:pPr>
            <w:r w:rsidRPr="003B290B">
              <w:rPr>
                <w:b/>
                <w:sz w:val="24"/>
              </w:rPr>
              <w:t>KUPOPRODAJA</w:t>
            </w:r>
          </w:p>
          <w:p w:rsidR="00FB037B" w:rsidRPr="003B290B" w:rsidRDefault="00FB037B" w:rsidP="0005302F">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713" w:type="dxa"/>
            <w:tcBorders>
              <w:bottom w:val="single" w:sz="12" w:space="0" w:color="auto"/>
            </w:tcBorders>
            <w:shd w:val="clear" w:color="auto" w:fill="ABAEB7" w:themeFill="background1" w:themeFillShade="D9"/>
            <w:vAlign w:val="center"/>
          </w:tcPr>
          <w:p w:rsidR="00FB037B" w:rsidRPr="003B290B" w:rsidRDefault="00FB037B" w:rsidP="0005302F">
            <w:pPr>
              <w:pStyle w:val="ListParagraph"/>
              <w:ind w:left="0"/>
              <w:jc w:val="center"/>
              <w:rPr>
                <w:b/>
                <w:sz w:val="24"/>
              </w:rPr>
            </w:pPr>
            <w:r>
              <w:rPr>
                <w:b/>
                <w:sz w:val="24"/>
              </w:rPr>
              <w:t>VRIJEDNOST KUPOPRODAJE (u kn)</w:t>
            </w:r>
          </w:p>
        </w:tc>
        <w:tc>
          <w:tcPr>
            <w:tcW w:w="1299" w:type="dxa"/>
            <w:tcBorders>
              <w:bottom w:val="single" w:sz="12" w:space="0" w:color="auto"/>
            </w:tcBorders>
            <w:shd w:val="clear" w:color="auto" w:fill="ABAEB7" w:themeFill="background1" w:themeFillShade="D9"/>
            <w:vAlign w:val="center"/>
          </w:tcPr>
          <w:p w:rsidR="00FB037B" w:rsidRDefault="00FB037B" w:rsidP="0005302F">
            <w:pPr>
              <w:pStyle w:val="ListParagraph"/>
              <w:ind w:left="0"/>
              <w:jc w:val="center"/>
              <w:rPr>
                <w:b/>
                <w:sz w:val="24"/>
              </w:rPr>
            </w:pPr>
            <w:r>
              <w:rPr>
                <w:b/>
                <w:sz w:val="24"/>
              </w:rPr>
              <w:t>POVRŠINA</w:t>
            </w:r>
          </w:p>
          <w:p w:rsidR="00FB037B" w:rsidRPr="00600911" w:rsidRDefault="00FB037B" w:rsidP="0005302F">
            <w:pPr>
              <w:pStyle w:val="ListParagraph"/>
              <w:ind w:left="0"/>
              <w:jc w:val="center"/>
              <w:rPr>
                <w:b/>
                <w:sz w:val="24"/>
              </w:rPr>
            </w:pPr>
            <w:r>
              <w:rPr>
                <w:b/>
                <w:sz w:val="24"/>
              </w:rPr>
              <w:t>(u m</w:t>
            </w:r>
            <w:r w:rsidRPr="00600911">
              <w:rPr>
                <w:b/>
                <w:sz w:val="24"/>
                <w:vertAlign w:val="superscript"/>
              </w:rPr>
              <w:t>2</w:t>
            </w:r>
            <w:r>
              <w:rPr>
                <w:b/>
                <w:sz w:val="24"/>
              </w:rPr>
              <w:t>)</w:t>
            </w:r>
          </w:p>
        </w:tc>
        <w:tc>
          <w:tcPr>
            <w:tcW w:w="1068" w:type="dxa"/>
            <w:tcBorders>
              <w:bottom w:val="single" w:sz="12" w:space="0" w:color="auto"/>
            </w:tcBorders>
            <w:shd w:val="clear" w:color="auto" w:fill="ABAEB7" w:themeFill="background1" w:themeFillShade="D9"/>
            <w:vAlign w:val="center"/>
          </w:tcPr>
          <w:p w:rsidR="00FB037B" w:rsidRPr="003B290B" w:rsidRDefault="00FB037B" w:rsidP="0005302F">
            <w:pPr>
              <w:pStyle w:val="ListParagraph"/>
              <w:ind w:left="0"/>
              <w:jc w:val="center"/>
              <w:rPr>
                <w:b/>
                <w:sz w:val="24"/>
              </w:rPr>
            </w:pPr>
            <w:r>
              <w:rPr>
                <w:b/>
                <w:sz w:val="24"/>
              </w:rPr>
              <w:t>kn/m</w:t>
            </w:r>
            <w:r w:rsidRPr="00600911">
              <w:rPr>
                <w:b/>
                <w:sz w:val="24"/>
                <w:vertAlign w:val="superscript"/>
              </w:rPr>
              <w:t>2</w:t>
            </w:r>
          </w:p>
        </w:tc>
      </w:tr>
      <w:tr w:rsidR="00FB037B" w:rsidTr="00B704D0">
        <w:tc>
          <w:tcPr>
            <w:tcW w:w="2771" w:type="dxa"/>
            <w:tcBorders>
              <w:top w:val="single" w:sz="12" w:space="0" w:color="auto"/>
            </w:tcBorders>
            <w:vAlign w:val="center"/>
          </w:tcPr>
          <w:p w:rsidR="00FB037B" w:rsidRDefault="00FB037B" w:rsidP="0005302F">
            <w:pPr>
              <w:pStyle w:val="ListParagraph"/>
              <w:ind w:left="0"/>
              <w:jc w:val="both"/>
              <w:rPr>
                <w:sz w:val="24"/>
              </w:rPr>
            </w:pPr>
            <w:r>
              <w:rPr>
                <w:sz w:val="24"/>
              </w:rPr>
              <w:t>od 15 m</w:t>
            </w:r>
            <w:r w:rsidRPr="00FB037B">
              <w:rPr>
                <w:sz w:val="24"/>
                <w:vertAlign w:val="superscript"/>
              </w:rPr>
              <w:t>2</w:t>
            </w:r>
            <w:r>
              <w:rPr>
                <w:sz w:val="24"/>
              </w:rPr>
              <w:t xml:space="preserve"> do 24 m</w:t>
            </w:r>
            <w:r w:rsidRPr="00FB037B">
              <w:rPr>
                <w:sz w:val="24"/>
                <w:vertAlign w:val="superscript"/>
              </w:rPr>
              <w:t>2</w:t>
            </w:r>
          </w:p>
        </w:tc>
        <w:tc>
          <w:tcPr>
            <w:tcW w:w="2211" w:type="dxa"/>
            <w:tcBorders>
              <w:top w:val="single" w:sz="12" w:space="0" w:color="auto"/>
            </w:tcBorders>
            <w:vAlign w:val="center"/>
          </w:tcPr>
          <w:p w:rsidR="00FB037B" w:rsidRDefault="007924B6" w:rsidP="007D03BF">
            <w:pPr>
              <w:pStyle w:val="ListParagraph"/>
              <w:ind w:left="0"/>
              <w:jc w:val="center"/>
              <w:rPr>
                <w:sz w:val="24"/>
              </w:rPr>
            </w:pPr>
            <w:r>
              <w:rPr>
                <w:sz w:val="24"/>
              </w:rPr>
              <w:t>2</w:t>
            </w:r>
          </w:p>
        </w:tc>
        <w:tc>
          <w:tcPr>
            <w:tcW w:w="1713" w:type="dxa"/>
            <w:tcBorders>
              <w:top w:val="single" w:sz="12" w:space="0" w:color="auto"/>
            </w:tcBorders>
            <w:vAlign w:val="center"/>
          </w:tcPr>
          <w:p w:rsidR="007924B6" w:rsidRDefault="007924B6" w:rsidP="007D03BF">
            <w:pPr>
              <w:pStyle w:val="ListParagraph"/>
              <w:ind w:left="0"/>
              <w:jc w:val="right"/>
              <w:rPr>
                <w:sz w:val="24"/>
              </w:rPr>
            </w:pPr>
            <w:r>
              <w:rPr>
                <w:sz w:val="24"/>
              </w:rPr>
              <w:t>240.</w:t>
            </w:r>
            <w:r w:rsidR="00661CEA">
              <w:rPr>
                <w:sz w:val="24"/>
              </w:rPr>
              <w:t>0</w:t>
            </w:r>
            <w:r w:rsidR="00494769">
              <w:rPr>
                <w:sz w:val="24"/>
              </w:rPr>
              <w:t>00</w:t>
            </w:r>
            <w:r w:rsidR="00661CEA">
              <w:rPr>
                <w:sz w:val="24"/>
              </w:rPr>
              <w:t>,00</w:t>
            </w:r>
          </w:p>
        </w:tc>
        <w:tc>
          <w:tcPr>
            <w:tcW w:w="1299" w:type="dxa"/>
            <w:tcBorders>
              <w:top w:val="single" w:sz="12" w:space="0" w:color="auto"/>
            </w:tcBorders>
            <w:vAlign w:val="center"/>
          </w:tcPr>
          <w:p w:rsidR="00FB037B" w:rsidRDefault="007924B6" w:rsidP="007D03BF">
            <w:pPr>
              <w:pStyle w:val="ListParagraph"/>
              <w:ind w:left="0"/>
              <w:jc w:val="right"/>
              <w:rPr>
                <w:sz w:val="24"/>
              </w:rPr>
            </w:pPr>
            <w:r>
              <w:rPr>
                <w:sz w:val="24"/>
              </w:rPr>
              <w:t>40</w:t>
            </w:r>
            <w:r w:rsidR="007D03BF">
              <w:rPr>
                <w:sz w:val="24"/>
              </w:rPr>
              <w:t>,00</w:t>
            </w:r>
          </w:p>
        </w:tc>
        <w:tc>
          <w:tcPr>
            <w:tcW w:w="1068" w:type="dxa"/>
            <w:tcBorders>
              <w:top w:val="single" w:sz="12" w:space="0" w:color="auto"/>
            </w:tcBorders>
            <w:vAlign w:val="center"/>
          </w:tcPr>
          <w:p w:rsidR="00FB037B" w:rsidRDefault="007924B6" w:rsidP="0005302F">
            <w:pPr>
              <w:pStyle w:val="ListParagraph"/>
              <w:ind w:left="0"/>
              <w:jc w:val="center"/>
              <w:rPr>
                <w:sz w:val="24"/>
              </w:rPr>
            </w:pPr>
            <w:r>
              <w:rPr>
                <w:sz w:val="24"/>
              </w:rPr>
              <w:t>6000</w:t>
            </w:r>
            <w:r w:rsidR="007D03BF">
              <w:rPr>
                <w:sz w:val="24"/>
              </w:rPr>
              <w:t>,00</w:t>
            </w:r>
          </w:p>
        </w:tc>
      </w:tr>
      <w:tr w:rsidR="00FB037B" w:rsidTr="00B704D0">
        <w:tc>
          <w:tcPr>
            <w:tcW w:w="2771" w:type="dxa"/>
            <w:vAlign w:val="center"/>
          </w:tcPr>
          <w:p w:rsidR="00FB037B" w:rsidRDefault="00CF4A53" w:rsidP="00CF4A53">
            <w:pPr>
              <w:pStyle w:val="ListParagraph"/>
              <w:ind w:left="0"/>
              <w:jc w:val="both"/>
              <w:rPr>
                <w:sz w:val="24"/>
              </w:rPr>
            </w:pPr>
            <w:r>
              <w:rPr>
                <w:sz w:val="24"/>
              </w:rPr>
              <w:t>od 25 m</w:t>
            </w:r>
            <w:r w:rsidRPr="00FB037B">
              <w:rPr>
                <w:sz w:val="24"/>
                <w:vertAlign w:val="superscript"/>
              </w:rPr>
              <w:t>2</w:t>
            </w:r>
            <w:r>
              <w:rPr>
                <w:sz w:val="24"/>
              </w:rPr>
              <w:t xml:space="preserve"> do 39 m</w:t>
            </w:r>
            <w:r w:rsidRPr="00FB037B">
              <w:rPr>
                <w:sz w:val="24"/>
                <w:vertAlign w:val="superscript"/>
              </w:rPr>
              <w:t>2</w:t>
            </w:r>
          </w:p>
        </w:tc>
        <w:tc>
          <w:tcPr>
            <w:tcW w:w="2211" w:type="dxa"/>
            <w:vAlign w:val="center"/>
          </w:tcPr>
          <w:p w:rsidR="00FB037B" w:rsidRDefault="00CF6BF7" w:rsidP="007D03BF">
            <w:pPr>
              <w:pStyle w:val="ListParagraph"/>
              <w:ind w:left="0"/>
              <w:jc w:val="center"/>
              <w:rPr>
                <w:sz w:val="24"/>
              </w:rPr>
            </w:pPr>
            <w:r>
              <w:rPr>
                <w:sz w:val="24"/>
              </w:rPr>
              <w:t>15</w:t>
            </w:r>
          </w:p>
        </w:tc>
        <w:tc>
          <w:tcPr>
            <w:tcW w:w="1713" w:type="dxa"/>
            <w:vAlign w:val="center"/>
          </w:tcPr>
          <w:p w:rsidR="00FB037B" w:rsidRDefault="007924B6" w:rsidP="007D03BF">
            <w:pPr>
              <w:pStyle w:val="ListParagraph"/>
              <w:ind w:left="0"/>
              <w:jc w:val="right"/>
              <w:rPr>
                <w:sz w:val="24"/>
              </w:rPr>
            </w:pPr>
            <w:r>
              <w:rPr>
                <w:sz w:val="24"/>
              </w:rPr>
              <w:t>2.</w:t>
            </w:r>
            <w:r w:rsidR="00CF6BF7">
              <w:rPr>
                <w:sz w:val="24"/>
              </w:rPr>
              <w:t>251</w:t>
            </w:r>
            <w:r>
              <w:rPr>
                <w:sz w:val="24"/>
              </w:rPr>
              <w:t>.</w:t>
            </w:r>
            <w:r w:rsidR="00CF6BF7">
              <w:rPr>
                <w:sz w:val="24"/>
              </w:rPr>
              <w:t>997,35</w:t>
            </w:r>
          </w:p>
        </w:tc>
        <w:tc>
          <w:tcPr>
            <w:tcW w:w="1299" w:type="dxa"/>
            <w:vAlign w:val="center"/>
          </w:tcPr>
          <w:p w:rsidR="00FB037B" w:rsidRDefault="00CF6BF7" w:rsidP="007D03BF">
            <w:pPr>
              <w:pStyle w:val="ListParagraph"/>
              <w:ind w:left="0"/>
              <w:jc w:val="right"/>
              <w:rPr>
                <w:sz w:val="24"/>
              </w:rPr>
            </w:pPr>
            <w:r>
              <w:rPr>
                <w:sz w:val="24"/>
              </w:rPr>
              <w:t>540,13</w:t>
            </w:r>
          </w:p>
        </w:tc>
        <w:tc>
          <w:tcPr>
            <w:tcW w:w="1068" w:type="dxa"/>
            <w:vAlign w:val="center"/>
          </w:tcPr>
          <w:p w:rsidR="00FB037B" w:rsidRDefault="00E77CF2" w:rsidP="0005302F">
            <w:pPr>
              <w:pStyle w:val="ListParagraph"/>
              <w:ind w:left="0"/>
              <w:jc w:val="both"/>
              <w:rPr>
                <w:sz w:val="24"/>
              </w:rPr>
            </w:pPr>
            <w:r>
              <w:rPr>
                <w:sz w:val="24"/>
              </w:rPr>
              <w:t>4.221,33</w:t>
            </w:r>
          </w:p>
        </w:tc>
      </w:tr>
      <w:tr w:rsidR="00FB037B" w:rsidTr="00B704D0">
        <w:tc>
          <w:tcPr>
            <w:tcW w:w="2771" w:type="dxa"/>
            <w:vAlign w:val="center"/>
          </w:tcPr>
          <w:p w:rsidR="00FB037B" w:rsidRDefault="00CF4A53" w:rsidP="00CF4A53">
            <w:pPr>
              <w:pStyle w:val="ListParagraph"/>
              <w:ind w:left="0"/>
              <w:jc w:val="both"/>
              <w:rPr>
                <w:sz w:val="24"/>
              </w:rPr>
            </w:pPr>
            <w:r>
              <w:rPr>
                <w:sz w:val="24"/>
              </w:rPr>
              <w:t>od 40 m</w:t>
            </w:r>
            <w:r w:rsidRPr="00FB037B">
              <w:rPr>
                <w:sz w:val="24"/>
                <w:vertAlign w:val="superscript"/>
              </w:rPr>
              <w:t>2</w:t>
            </w:r>
            <w:r>
              <w:rPr>
                <w:sz w:val="24"/>
              </w:rPr>
              <w:t xml:space="preserve"> do 59 m</w:t>
            </w:r>
            <w:r w:rsidRPr="00FB037B">
              <w:rPr>
                <w:sz w:val="24"/>
                <w:vertAlign w:val="superscript"/>
              </w:rPr>
              <w:t>2</w:t>
            </w:r>
          </w:p>
        </w:tc>
        <w:tc>
          <w:tcPr>
            <w:tcW w:w="2211" w:type="dxa"/>
            <w:vAlign w:val="center"/>
          </w:tcPr>
          <w:p w:rsidR="00FB037B" w:rsidRDefault="00E27E68" w:rsidP="007D03BF">
            <w:pPr>
              <w:pStyle w:val="ListParagraph"/>
              <w:ind w:left="0"/>
              <w:jc w:val="center"/>
              <w:rPr>
                <w:sz w:val="24"/>
              </w:rPr>
            </w:pPr>
            <w:r>
              <w:rPr>
                <w:sz w:val="24"/>
              </w:rPr>
              <w:t>23</w:t>
            </w:r>
          </w:p>
        </w:tc>
        <w:tc>
          <w:tcPr>
            <w:tcW w:w="1713" w:type="dxa"/>
            <w:vAlign w:val="center"/>
          </w:tcPr>
          <w:p w:rsidR="00FB037B" w:rsidRDefault="00E27E68" w:rsidP="007D03BF">
            <w:pPr>
              <w:pStyle w:val="ListParagraph"/>
              <w:ind w:left="0"/>
              <w:jc w:val="right"/>
              <w:rPr>
                <w:sz w:val="24"/>
              </w:rPr>
            </w:pPr>
            <w:r>
              <w:rPr>
                <w:sz w:val="24"/>
              </w:rPr>
              <w:t>4.685.666,13</w:t>
            </w:r>
          </w:p>
        </w:tc>
        <w:tc>
          <w:tcPr>
            <w:tcW w:w="1299" w:type="dxa"/>
            <w:vAlign w:val="center"/>
          </w:tcPr>
          <w:p w:rsidR="00FB037B" w:rsidRDefault="00CF6BF7" w:rsidP="007D03BF">
            <w:pPr>
              <w:pStyle w:val="ListParagraph"/>
              <w:ind w:left="0"/>
              <w:jc w:val="right"/>
              <w:rPr>
                <w:sz w:val="24"/>
              </w:rPr>
            </w:pPr>
            <w:r>
              <w:rPr>
                <w:sz w:val="24"/>
              </w:rPr>
              <w:t>1.103,29</w:t>
            </w:r>
          </w:p>
        </w:tc>
        <w:tc>
          <w:tcPr>
            <w:tcW w:w="1068" w:type="dxa"/>
            <w:vAlign w:val="center"/>
          </w:tcPr>
          <w:p w:rsidR="00FB037B" w:rsidRDefault="00E77CF2" w:rsidP="0005302F">
            <w:pPr>
              <w:pStyle w:val="ListParagraph"/>
              <w:ind w:left="0"/>
              <w:jc w:val="both"/>
              <w:rPr>
                <w:sz w:val="24"/>
              </w:rPr>
            </w:pPr>
            <w:r>
              <w:rPr>
                <w:sz w:val="24"/>
              </w:rPr>
              <w:t>4.342,47</w:t>
            </w:r>
          </w:p>
        </w:tc>
      </w:tr>
      <w:tr w:rsidR="00FB037B" w:rsidTr="00B704D0">
        <w:tc>
          <w:tcPr>
            <w:tcW w:w="2771" w:type="dxa"/>
            <w:vAlign w:val="center"/>
          </w:tcPr>
          <w:p w:rsidR="00FB037B" w:rsidRDefault="00CF4A53" w:rsidP="00CF4A53">
            <w:pPr>
              <w:pStyle w:val="ListParagraph"/>
              <w:ind w:left="0"/>
              <w:jc w:val="both"/>
              <w:rPr>
                <w:sz w:val="24"/>
              </w:rPr>
            </w:pPr>
            <w:r>
              <w:rPr>
                <w:sz w:val="24"/>
              </w:rPr>
              <w:t>od 60 m</w:t>
            </w:r>
            <w:r w:rsidRPr="00FB037B">
              <w:rPr>
                <w:sz w:val="24"/>
                <w:vertAlign w:val="superscript"/>
              </w:rPr>
              <w:t>2</w:t>
            </w:r>
            <w:r>
              <w:rPr>
                <w:sz w:val="24"/>
              </w:rPr>
              <w:t xml:space="preserve"> do 74 m</w:t>
            </w:r>
            <w:r w:rsidRPr="00FB037B">
              <w:rPr>
                <w:sz w:val="24"/>
                <w:vertAlign w:val="superscript"/>
              </w:rPr>
              <w:t>2</w:t>
            </w:r>
          </w:p>
        </w:tc>
        <w:tc>
          <w:tcPr>
            <w:tcW w:w="2211" w:type="dxa"/>
            <w:vAlign w:val="center"/>
          </w:tcPr>
          <w:p w:rsidR="00FB037B" w:rsidRDefault="00CF6BF7" w:rsidP="007D03BF">
            <w:pPr>
              <w:pStyle w:val="ListParagraph"/>
              <w:ind w:left="0"/>
              <w:jc w:val="center"/>
              <w:rPr>
                <w:sz w:val="24"/>
              </w:rPr>
            </w:pPr>
            <w:r>
              <w:rPr>
                <w:sz w:val="24"/>
              </w:rPr>
              <w:t>13</w:t>
            </w:r>
          </w:p>
        </w:tc>
        <w:tc>
          <w:tcPr>
            <w:tcW w:w="1713" w:type="dxa"/>
            <w:vAlign w:val="center"/>
          </w:tcPr>
          <w:p w:rsidR="00FB037B" w:rsidRDefault="00CF6BF7" w:rsidP="007D03BF">
            <w:pPr>
              <w:pStyle w:val="ListParagraph"/>
              <w:ind w:left="0"/>
              <w:jc w:val="right"/>
              <w:rPr>
                <w:sz w:val="24"/>
              </w:rPr>
            </w:pPr>
            <w:r>
              <w:rPr>
                <w:sz w:val="24"/>
              </w:rPr>
              <w:t>3.841.834,61</w:t>
            </w:r>
          </w:p>
        </w:tc>
        <w:tc>
          <w:tcPr>
            <w:tcW w:w="1299" w:type="dxa"/>
            <w:vAlign w:val="center"/>
          </w:tcPr>
          <w:p w:rsidR="00FB037B" w:rsidRDefault="00CF6BF7" w:rsidP="007D03BF">
            <w:pPr>
              <w:pStyle w:val="ListParagraph"/>
              <w:ind w:left="0"/>
              <w:jc w:val="right"/>
              <w:rPr>
                <w:sz w:val="24"/>
              </w:rPr>
            </w:pPr>
            <w:r>
              <w:rPr>
                <w:sz w:val="24"/>
              </w:rPr>
              <w:t>864,43</w:t>
            </w:r>
          </w:p>
        </w:tc>
        <w:tc>
          <w:tcPr>
            <w:tcW w:w="1068" w:type="dxa"/>
            <w:vAlign w:val="center"/>
          </w:tcPr>
          <w:p w:rsidR="00FB037B" w:rsidRDefault="00CF6BF7" w:rsidP="00E77CF2">
            <w:pPr>
              <w:pStyle w:val="ListParagraph"/>
              <w:ind w:left="0"/>
              <w:jc w:val="both"/>
              <w:rPr>
                <w:sz w:val="24"/>
              </w:rPr>
            </w:pPr>
            <w:r>
              <w:rPr>
                <w:sz w:val="24"/>
              </w:rPr>
              <w:t>4.</w:t>
            </w:r>
            <w:r w:rsidR="00E77CF2">
              <w:rPr>
                <w:sz w:val="24"/>
              </w:rPr>
              <w:t>446,88</w:t>
            </w:r>
          </w:p>
        </w:tc>
      </w:tr>
      <w:tr w:rsidR="00FB037B" w:rsidTr="00B704D0">
        <w:tc>
          <w:tcPr>
            <w:tcW w:w="2771" w:type="dxa"/>
            <w:vAlign w:val="center"/>
          </w:tcPr>
          <w:p w:rsidR="00FB037B" w:rsidRDefault="00CF4A53" w:rsidP="00CF4A53">
            <w:pPr>
              <w:pStyle w:val="ListParagraph"/>
              <w:ind w:left="0"/>
              <w:jc w:val="both"/>
              <w:rPr>
                <w:sz w:val="24"/>
              </w:rPr>
            </w:pPr>
            <w:r>
              <w:rPr>
                <w:sz w:val="24"/>
              </w:rPr>
              <w:t>od 75 m</w:t>
            </w:r>
            <w:r w:rsidRPr="00FB037B">
              <w:rPr>
                <w:sz w:val="24"/>
                <w:vertAlign w:val="superscript"/>
              </w:rPr>
              <w:t>2</w:t>
            </w:r>
            <w:r>
              <w:rPr>
                <w:sz w:val="24"/>
              </w:rPr>
              <w:t xml:space="preserve"> do 119 m</w:t>
            </w:r>
            <w:r w:rsidRPr="00FB037B">
              <w:rPr>
                <w:sz w:val="24"/>
                <w:vertAlign w:val="superscript"/>
              </w:rPr>
              <w:t>2</w:t>
            </w:r>
          </w:p>
        </w:tc>
        <w:tc>
          <w:tcPr>
            <w:tcW w:w="2211" w:type="dxa"/>
            <w:vAlign w:val="center"/>
          </w:tcPr>
          <w:p w:rsidR="00FB037B" w:rsidRDefault="00CF6BF7" w:rsidP="007D03BF">
            <w:pPr>
              <w:pStyle w:val="ListParagraph"/>
              <w:ind w:left="0"/>
              <w:jc w:val="center"/>
              <w:rPr>
                <w:sz w:val="24"/>
              </w:rPr>
            </w:pPr>
            <w:r>
              <w:rPr>
                <w:sz w:val="24"/>
              </w:rPr>
              <w:t>13</w:t>
            </w:r>
          </w:p>
        </w:tc>
        <w:tc>
          <w:tcPr>
            <w:tcW w:w="1713" w:type="dxa"/>
            <w:vAlign w:val="center"/>
          </w:tcPr>
          <w:p w:rsidR="00FB037B" w:rsidRDefault="00CF6BF7" w:rsidP="007D03BF">
            <w:pPr>
              <w:pStyle w:val="ListParagraph"/>
              <w:ind w:left="0"/>
              <w:jc w:val="right"/>
              <w:rPr>
                <w:sz w:val="24"/>
              </w:rPr>
            </w:pPr>
            <w:r>
              <w:rPr>
                <w:sz w:val="24"/>
              </w:rPr>
              <w:t>5.233</w:t>
            </w:r>
            <w:r w:rsidR="007D03BF">
              <w:rPr>
                <w:sz w:val="24"/>
              </w:rPr>
              <w:t>.678,23</w:t>
            </w:r>
          </w:p>
        </w:tc>
        <w:tc>
          <w:tcPr>
            <w:tcW w:w="1299" w:type="dxa"/>
            <w:vAlign w:val="center"/>
          </w:tcPr>
          <w:p w:rsidR="00FB037B" w:rsidRDefault="00CF6BF7" w:rsidP="007D03BF">
            <w:pPr>
              <w:pStyle w:val="ListParagraph"/>
              <w:ind w:left="0"/>
              <w:jc w:val="right"/>
              <w:rPr>
                <w:sz w:val="24"/>
              </w:rPr>
            </w:pPr>
            <w:r>
              <w:rPr>
                <w:sz w:val="24"/>
              </w:rPr>
              <w:t>1.082,24</w:t>
            </w:r>
          </w:p>
        </w:tc>
        <w:tc>
          <w:tcPr>
            <w:tcW w:w="1068" w:type="dxa"/>
            <w:vAlign w:val="center"/>
          </w:tcPr>
          <w:p w:rsidR="00FB037B" w:rsidRDefault="00E77CF2" w:rsidP="0005302F">
            <w:pPr>
              <w:pStyle w:val="ListParagraph"/>
              <w:ind w:left="0"/>
              <w:jc w:val="both"/>
              <w:rPr>
                <w:sz w:val="24"/>
              </w:rPr>
            </w:pPr>
            <w:r>
              <w:rPr>
                <w:sz w:val="24"/>
              </w:rPr>
              <w:t>4.841.76</w:t>
            </w:r>
          </w:p>
        </w:tc>
      </w:tr>
      <w:tr w:rsidR="00FB037B" w:rsidTr="00B704D0">
        <w:tc>
          <w:tcPr>
            <w:tcW w:w="2771" w:type="dxa"/>
            <w:tcBorders>
              <w:bottom w:val="double" w:sz="4" w:space="0" w:color="auto"/>
            </w:tcBorders>
            <w:vAlign w:val="center"/>
          </w:tcPr>
          <w:p w:rsidR="00FB037B" w:rsidRDefault="00CF4A53" w:rsidP="0005302F">
            <w:pPr>
              <w:pStyle w:val="ListParagraph"/>
              <w:ind w:left="0"/>
              <w:jc w:val="both"/>
              <w:rPr>
                <w:sz w:val="24"/>
              </w:rPr>
            </w:pPr>
            <w:r>
              <w:rPr>
                <w:sz w:val="24"/>
              </w:rPr>
              <w:t>površine veće od 120 m</w:t>
            </w:r>
            <w:r w:rsidRPr="00CF4A53">
              <w:rPr>
                <w:sz w:val="24"/>
                <w:vertAlign w:val="superscript"/>
              </w:rPr>
              <w:t>2</w:t>
            </w:r>
          </w:p>
        </w:tc>
        <w:tc>
          <w:tcPr>
            <w:tcW w:w="2211" w:type="dxa"/>
            <w:tcBorders>
              <w:bottom w:val="double" w:sz="4" w:space="0" w:color="auto"/>
            </w:tcBorders>
            <w:vAlign w:val="center"/>
          </w:tcPr>
          <w:p w:rsidR="00FB037B" w:rsidRDefault="00FB037B" w:rsidP="0005302F">
            <w:pPr>
              <w:pStyle w:val="ListParagraph"/>
              <w:ind w:left="0"/>
              <w:jc w:val="both"/>
              <w:rPr>
                <w:sz w:val="24"/>
              </w:rPr>
            </w:pPr>
          </w:p>
        </w:tc>
        <w:tc>
          <w:tcPr>
            <w:tcW w:w="1713" w:type="dxa"/>
            <w:tcBorders>
              <w:bottom w:val="double" w:sz="4" w:space="0" w:color="auto"/>
            </w:tcBorders>
            <w:vAlign w:val="center"/>
          </w:tcPr>
          <w:p w:rsidR="00FB037B" w:rsidRDefault="00FB037B" w:rsidP="0005302F">
            <w:pPr>
              <w:pStyle w:val="ListParagraph"/>
              <w:ind w:left="0"/>
              <w:jc w:val="both"/>
              <w:rPr>
                <w:sz w:val="24"/>
              </w:rPr>
            </w:pPr>
          </w:p>
        </w:tc>
        <w:tc>
          <w:tcPr>
            <w:tcW w:w="1299" w:type="dxa"/>
            <w:tcBorders>
              <w:bottom w:val="double" w:sz="4" w:space="0" w:color="auto"/>
            </w:tcBorders>
            <w:vAlign w:val="center"/>
          </w:tcPr>
          <w:p w:rsidR="00FB037B" w:rsidRDefault="00FB037B" w:rsidP="0005302F">
            <w:pPr>
              <w:pStyle w:val="ListParagraph"/>
              <w:ind w:left="0"/>
              <w:jc w:val="both"/>
              <w:rPr>
                <w:sz w:val="24"/>
              </w:rPr>
            </w:pPr>
          </w:p>
        </w:tc>
        <w:tc>
          <w:tcPr>
            <w:tcW w:w="1068" w:type="dxa"/>
            <w:tcBorders>
              <w:bottom w:val="double" w:sz="4" w:space="0" w:color="auto"/>
            </w:tcBorders>
            <w:vAlign w:val="center"/>
          </w:tcPr>
          <w:p w:rsidR="00FB037B" w:rsidRDefault="00FB037B" w:rsidP="0005302F">
            <w:pPr>
              <w:pStyle w:val="ListParagraph"/>
              <w:ind w:left="0"/>
              <w:jc w:val="both"/>
              <w:rPr>
                <w:sz w:val="24"/>
              </w:rPr>
            </w:pPr>
          </w:p>
        </w:tc>
      </w:tr>
      <w:tr w:rsidR="00FB037B" w:rsidTr="00B704D0">
        <w:trPr>
          <w:trHeight w:val="483"/>
        </w:trPr>
        <w:tc>
          <w:tcPr>
            <w:tcW w:w="2771" w:type="dxa"/>
            <w:tcBorders>
              <w:top w:val="double" w:sz="4" w:space="0" w:color="auto"/>
            </w:tcBorders>
            <w:vAlign w:val="center"/>
          </w:tcPr>
          <w:p w:rsidR="00FB037B" w:rsidRPr="00CF4A53" w:rsidRDefault="00CF4A53" w:rsidP="0005302F">
            <w:pPr>
              <w:pStyle w:val="ListParagraph"/>
              <w:ind w:left="0"/>
              <w:jc w:val="both"/>
              <w:rPr>
                <w:b/>
                <w:sz w:val="24"/>
              </w:rPr>
            </w:pPr>
            <w:r w:rsidRPr="00CF4A53">
              <w:rPr>
                <w:b/>
                <w:sz w:val="24"/>
              </w:rPr>
              <w:lastRenderedPageBreak/>
              <w:t>01.01.2017. – 31.12.2017.</w:t>
            </w:r>
          </w:p>
        </w:tc>
        <w:tc>
          <w:tcPr>
            <w:tcW w:w="2211" w:type="dxa"/>
            <w:tcBorders>
              <w:top w:val="double" w:sz="4" w:space="0" w:color="auto"/>
            </w:tcBorders>
            <w:vAlign w:val="center"/>
          </w:tcPr>
          <w:p w:rsidR="00FB037B" w:rsidRDefault="008C776F" w:rsidP="008C776F">
            <w:pPr>
              <w:pStyle w:val="ListParagraph"/>
              <w:ind w:left="0"/>
              <w:jc w:val="center"/>
              <w:rPr>
                <w:sz w:val="24"/>
              </w:rPr>
            </w:pPr>
            <w:r>
              <w:rPr>
                <w:sz w:val="24"/>
              </w:rPr>
              <w:t>66</w:t>
            </w:r>
          </w:p>
        </w:tc>
        <w:tc>
          <w:tcPr>
            <w:tcW w:w="1713" w:type="dxa"/>
            <w:tcBorders>
              <w:top w:val="double" w:sz="4" w:space="0" w:color="auto"/>
            </w:tcBorders>
            <w:vAlign w:val="center"/>
          </w:tcPr>
          <w:p w:rsidR="00FB037B" w:rsidRDefault="008C776F" w:rsidP="00494769">
            <w:pPr>
              <w:pStyle w:val="ListParagraph"/>
              <w:ind w:left="0"/>
              <w:jc w:val="right"/>
              <w:rPr>
                <w:sz w:val="24"/>
              </w:rPr>
            </w:pPr>
            <w:r>
              <w:rPr>
                <w:sz w:val="24"/>
              </w:rPr>
              <w:t>16.253.176,32</w:t>
            </w:r>
          </w:p>
        </w:tc>
        <w:tc>
          <w:tcPr>
            <w:tcW w:w="1299" w:type="dxa"/>
            <w:tcBorders>
              <w:top w:val="double" w:sz="4" w:space="0" w:color="auto"/>
            </w:tcBorders>
            <w:vAlign w:val="center"/>
          </w:tcPr>
          <w:p w:rsidR="00FB037B" w:rsidRDefault="008C776F" w:rsidP="00494769">
            <w:pPr>
              <w:pStyle w:val="ListParagraph"/>
              <w:ind w:left="0"/>
              <w:jc w:val="right"/>
              <w:rPr>
                <w:sz w:val="24"/>
              </w:rPr>
            </w:pPr>
            <w:r>
              <w:rPr>
                <w:sz w:val="24"/>
              </w:rPr>
              <w:t>3.630,09</w:t>
            </w:r>
          </w:p>
        </w:tc>
        <w:tc>
          <w:tcPr>
            <w:tcW w:w="1068" w:type="dxa"/>
            <w:tcBorders>
              <w:top w:val="double" w:sz="4" w:space="0" w:color="auto"/>
            </w:tcBorders>
            <w:vAlign w:val="center"/>
          </w:tcPr>
          <w:p w:rsidR="00FB037B" w:rsidRDefault="00E77CF2" w:rsidP="00494769">
            <w:pPr>
              <w:pStyle w:val="ListParagraph"/>
              <w:ind w:left="0"/>
              <w:jc w:val="right"/>
              <w:rPr>
                <w:sz w:val="24"/>
              </w:rPr>
            </w:pPr>
            <w:r>
              <w:rPr>
                <w:sz w:val="24"/>
              </w:rPr>
              <w:t>4.484,08</w:t>
            </w:r>
          </w:p>
        </w:tc>
      </w:tr>
    </w:tbl>
    <w:p w:rsidR="00FB037B" w:rsidRDefault="00FB037B" w:rsidP="000F77AB">
      <w:pPr>
        <w:pStyle w:val="ListParagraph"/>
        <w:ind w:left="0"/>
        <w:jc w:val="both"/>
        <w:rPr>
          <w:sz w:val="24"/>
          <w:szCs w:val="24"/>
        </w:rPr>
      </w:pPr>
    </w:p>
    <w:p w:rsidR="00E0394B" w:rsidRDefault="00E0394B" w:rsidP="00316589">
      <w:pPr>
        <w:pStyle w:val="Heading3"/>
      </w:pPr>
      <w:bookmarkStart w:id="11" w:name="_Toc509837035"/>
      <w:r w:rsidRPr="006D4E17">
        <w:rPr>
          <w:u w:val="single"/>
        </w:rPr>
        <w:t>ST – STAN/APARTMAN</w:t>
      </w:r>
      <w:r>
        <w:t xml:space="preserve"> - KUPOPRODAJA U POJEDINIM </w:t>
      </w:r>
      <w:r w:rsidR="00B134D8">
        <w:t>I</w:t>
      </w:r>
      <w:r>
        <w:t>Z</w:t>
      </w:r>
      <w:r w:rsidR="00B134D8">
        <w:t>DVOJENIM KAT. OPĆINAMA</w:t>
      </w:r>
      <w:bookmarkEnd w:id="11"/>
    </w:p>
    <w:tbl>
      <w:tblPr>
        <w:tblStyle w:val="TableGrid"/>
        <w:tblW w:w="0" w:type="auto"/>
        <w:tblLook w:val="04A0" w:firstRow="1" w:lastRow="0" w:firstColumn="1" w:lastColumn="0" w:noHBand="0" w:noVBand="1"/>
      </w:tblPr>
      <w:tblGrid>
        <w:gridCol w:w="2760"/>
        <w:gridCol w:w="1741"/>
        <w:gridCol w:w="1731"/>
        <w:gridCol w:w="1560"/>
        <w:gridCol w:w="1270"/>
      </w:tblGrid>
      <w:tr w:rsidR="00E0394B" w:rsidTr="00E0394B">
        <w:tc>
          <w:tcPr>
            <w:tcW w:w="2760" w:type="dxa"/>
            <w:tcBorders>
              <w:bottom w:val="single" w:sz="12" w:space="0" w:color="auto"/>
            </w:tcBorders>
            <w:shd w:val="clear" w:color="auto" w:fill="ABAEB7" w:themeFill="background1" w:themeFillShade="D9"/>
            <w:vAlign w:val="center"/>
          </w:tcPr>
          <w:p w:rsidR="00E0394B" w:rsidRPr="00FB037B" w:rsidRDefault="00E0394B" w:rsidP="00B134D8">
            <w:pPr>
              <w:pStyle w:val="ListParagraph"/>
              <w:ind w:left="0"/>
              <w:jc w:val="center"/>
              <w:rPr>
                <w:b/>
                <w:sz w:val="24"/>
              </w:rPr>
            </w:pPr>
            <w:r>
              <w:rPr>
                <w:b/>
                <w:sz w:val="24"/>
              </w:rPr>
              <w:t xml:space="preserve">KAT. OPĆINA </w:t>
            </w:r>
          </w:p>
        </w:tc>
        <w:tc>
          <w:tcPr>
            <w:tcW w:w="1741" w:type="dxa"/>
            <w:tcBorders>
              <w:bottom w:val="single" w:sz="12" w:space="0" w:color="auto"/>
            </w:tcBorders>
            <w:shd w:val="clear" w:color="auto" w:fill="ABAEB7" w:themeFill="background1" w:themeFillShade="D9"/>
            <w:vAlign w:val="center"/>
          </w:tcPr>
          <w:p w:rsidR="00E0394B" w:rsidRDefault="00E0394B" w:rsidP="00E0394B">
            <w:pPr>
              <w:pStyle w:val="ListParagraph"/>
              <w:ind w:left="0"/>
              <w:jc w:val="center"/>
              <w:rPr>
                <w:b/>
                <w:sz w:val="24"/>
              </w:rPr>
            </w:pPr>
            <w:r w:rsidRPr="003B290B">
              <w:rPr>
                <w:b/>
                <w:sz w:val="24"/>
              </w:rPr>
              <w:t>KUPOPRODAJA</w:t>
            </w:r>
          </w:p>
          <w:p w:rsidR="00E0394B" w:rsidRPr="003B290B" w:rsidRDefault="00E0394B" w:rsidP="00E0394B">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731" w:type="dxa"/>
            <w:tcBorders>
              <w:bottom w:val="single" w:sz="12" w:space="0" w:color="auto"/>
            </w:tcBorders>
            <w:shd w:val="clear" w:color="auto" w:fill="ABAEB7" w:themeFill="background1" w:themeFillShade="D9"/>
            <w:vAlign w:val="center"/>
          </w:tcPr>
          <w:p w:rsidR="00E0394B" w:rsidRPr="003B290B" w:rsidRDefault="00E0394B" w:rsidP="00E0394B">
            <w:pPr>
              <w:pStyle w:val="ListParagraph"/>
              <w:ind w:left="0"/>
              <w:jc w:val="center"/>
              <w:rPr>
                <w:b/>
                <w:sz w:val="24"/>
              </w:rPr>
            </w:pPr>
            <w:r>
              <w:rPr>
                <w:b/>
                <w:sz w:val="24"/>
              </w:rPr>
              <w:t>VRIJEDNOST KUPOPRODAJE (u kn)</w:t>
            </w:r>
          </w:p>
        </w:tc>
        <w:tc>
          <w:tcPr>
            <w:tcW w:w="1560" w:type="dxa"/>
            <w:tcBorders>
              <w:bottom w:val="single" w:sz="12" w:space="0" w:color="auto"/>
            </w:tcBorders>
            <w:shd w:val="clear" w:color="auto" w:fill="ABAEB7" w:themeFill="background1" w:themeFillShade="D9"/>
            <w:vAlign w:val="center"/>
          </w:tcPr>
          <w:p w:rsidR="00E0394B" w:rsidRDefault="00E0394B" w:rsidP="00E0394B">
            <w:pPr>
              <w:pStyle w:val="ListParagraph"/>
              <w:ind w:left="0"/>
              <w:jc w:val="center"/>
              <w:rPr>
                <w:b/>
                <w:sz w:val="24"/>
              </w:rPr>
            </w:pPr>
            <w:r>
              <w:rPr>
                <w:b/>
                <w:sz w:val="24"/>
              </w:rPr>
              <w:t>POVRŠINA</w:t>
            </w:r>
          </w:p>
          <w:p w:rsidR="00E0394B" w:rsidRPr="00600911" w:rsidRDefault="00E0394B" w:rsidP="00E0394B">
            <w:pPr>
              <w:pStyle w:val="ListParagraph"/>
              <w:ind w:left="0"/>
              <w:jc w:val="center"/>
              <w:rPr>
                <w:b/>
                <w:sz w:val="24"/>
              </w:rPr>
            </w:pPr>
            <w:r>
              <w:rPr>
                <w:b/>
                <w:sz w:val="24"/>
              </w:rPr>
              <w:t>(u m</w:t>
            </w:r>
            <w:r w:rsidRPr="00600911">
              <w:rPr>
                <w:b/>
                <w:sz w:val="24"/>
                <w:vertAlign w:val="superscript"/>
              </w:rPr>
              <w:t>2</w:t>
            </w:r>
            <w:r>
              <w:rPr>
                <w:b/>
                <w:sz w:val="24"/>
              </w:rPr>
              <w:t>)</w:t>
            </w:r>
          </w:p>
        </w:tc>
        <w:tc>
          <w:tcPr>
            <w:tcW w:w="1270" w:type="dxa"/>
            <w:tcBorders>
              <w:bottom w:val="single" w:sz="12" w:space="0" w:color="auto"/>
            </w:tcBorders>
            <w:shd w:val="clear" w:color="auto" w:fill="ABAEB7" w:themeFill="background1" w:themeFillShade="D9"/>
            <w:vAlign w:val="center"/>
          </w:tcPr>
          <w:p w:rsidR="00E0394B" w:rsidRPr="003B290B" w:rsidRDefault="00E0394B" w:rsidP="00E0394B">
            <w:pPr>
              <w:pStyle w:val="ListParagraph"/>
              <w:ind w:left="0"/>
              <w:jc w:val="center"/>
              <w:rPr>
                <w:b/>
                <w:sz w:val="24"/>
              </w:rPr>
            </w:pPr>
            <w:r>
              <w:rPr>
                <w:b/>
                <w:sz w:val="24"/>
              </w:rPr>
              <w:t>kn/m</w:t>
            </w:r>
            <w:r w:rsidRPr="00600911">
              <w:rPr>
                <w:b/>
                <w:sz w:val="24"/>
                <w:vertAlign w:val="superscript"/>
              </w:rPr>
              <w:t>2</w:t>
            </w:r>
          </w:p>
        </w:tc>
      </w:tr>
      <w:tr w:rsidR="00E0394B" w:rsidTr="00E0394B">
        <w:tc>
          <w:tcPr>
            <w:tcW w:w="2760" w:type="dxa"/>
            <w:vAlign w:val="center"/>
          </w:tcPr>
          <w:p w:rsidR="00E0394B" w:rsidRDefault="007D03BF" w:rsidP="00E0394B">
            <w:pPr>
              <w:pStyle w:val="ListParagraph"/>
              <w:ind w:left="0"/>
              <w:jc w:val="both"/>
              <w:rPr>
                <w:sz w:val="24"/>
              </w:rPr>
            </w:pPr>
            <w:r>
              <w:rPr>
                <w:sz w:val="24"/>
              </w:rPr>
              <w:t>Požega</w:t>
            </w:r>
          </w:p>
        </w:tc>
        <w:tc>
          <w:tcPr>
            <w:tcW w:w="1741" w:type="dxa"/>
            <w:vAlign w:val="center"/>
          </w:tcPr>
          <w:p w:rsidR="00E0394B" w:rsidRDefault="00C84970" w:rsidP="007D03BF">
            <w:pPr>
              <w:pStyle w:val="ListParagraph"/>
              <w:ind w:left="0"/>
              <w:jc w:val="center"/>
              <w:rPr>
                <w:sz w:val="24"/>
              </w:rPr>
            </w:pPr>
            <w:r>
              <w:rPr>
                <w:sz w:val="24"/>
              </w:rPr>
              <w:t>65</w:t>
            </w:r>
          </w:p>
        </w:tc>
        <w:tc>
          <w:tcPr>
            <w:tcW w:w="1731" w:type="dxa"/>
            <w:vAlign w:val="center"/>
          </w:tcPr>
          <w:p w:rsidR="00E0394B" w:rsidRDefault="007D03BF" w:rsidP="00C84970">
            <w:pPr>
              <w:pStyle w:val="ListParagraph"/>
              <w:ind w:left="0"/>
              <w:jc w:val="right"/>
              <w:rPr>
                <w:sz w:val="24"/>
              </w:rPr>
            </w:pPr>
            <w:r w:rsidRPr="007D03BF">
              <w:rPr>
                <w:sz w:val="24"/>
              </w:rPr>
              <w:t>16.</w:t>
            </w:r>
            <w:r w:rsidR="00C84970">
              <w:rPr>
                <w:sz w:val="24"/>
              </w:rPr>
              <w:t>170.906,33</w:t>
            </w:r>
          </w:p>
        </w:tc>
        <w:tc>
          <w:tcPr>
            <w:tcW w:w="1560" w:type="dxa"/>
            <w:vAlign w:val="center"/>
          </w:tcPr>
          <w:p w:rsidR="00E0394B" w:rsidRDefault="00C84970" w:rsidP="007D03BF">
            <w:pPr>
              <w:pStyle w:val="ListParagraph"/>
              <w:ind w:left="0"/>
              <w:jc w:val="right"/>
              <w:rPr>
                <w:sz w:val="24"/>
              </w:rPr>
            </w:pPr>
            <w:r>
              <w:rPr>
                <w:sz w:val="24"/>
              </w:rPr>
              <w:t>3.570,68</w:t>
            </w:r>
          </w:p>
        </w:tc>
        <w:tc>
          <w:tcPr>
            <w:tcW w:w="1270" w:type="dxa"/>
            <w:vAlign w:val="center"/>
          </w:tcPr>
          <w:p w:rsidR="00E0394B" w:rsidRDefault="00E77CF2" w:rsidP="007D03BF">
            <w:pPr>
              <w:pStyle w:val="ListParagraph"/>
              <w:ind w:left="0"/>
              <w:jc w:val="right"/>
              <w:rPr>
                <w:sz w:val="24"/>
              </w:rPr>
            </w:pPr>
            <w:r>
              <w:rPr>
                <w:sz w:val="24"/>
              </w:rPr>
              <w:t>4.531,76</w:t>
            </w:r>
          </w:p>
        </w:tc>
      </w:tr>
      <w:tr w:rsidR="00E0394B" w:rsidTr="00E0394B">
        <w:tc>
          <w:tcPr>
            <w:tcW w:w="2760" w:type="dxa"/>
            <w:vAlign w:val="center"/>
          </w:tcPr>
          <w:p w:rsidR="00E0394B" w:rsidRDefault="00C84970" w:rsidP="00E0394B">
            <w:pPr>
              <w:pStyle w:val="ListParagraph"/>
              <w:ind w:left="0"/>
              <w:jc w:val="both"/>
              <w:rPr>
                <w:sz w:val="24"/>
              </w:rPr>
            </w:pPr>
            <w:proofErr w:type="spellStart"/>
            <w:r>
              <w:rPr>
                <w:sz w:val="24"/>
              </w:rPr>
              <w:t>Šeovci</w:t>
            </w:r>
            <w:proofErr w:type="spellEnd"/>
          </w:p>
        </w:tc>
        <w:tc>
          <w:tcPr>
            <w:tcW w:w="1741" w:type="dxa"/>
            <w:vAlign w:val="center"/>
          </w:tcPr>
          <w:p w:rsidR="00E0394B" w:rsidRDefault="00C84970" w:rsidP="00C84970">
            <w:pPr>
              <w:pStyle w:val="ListParagraph"/>
              <w:ind w:left="0"/>
              <w:jc w:val="center"/>
              <w:rPr>
                <w:sz w:val="24"/>
              </w:rPr>
            </w:pPr>
            <w:r>
              <w:rPr>
                <w:sz w:val="24"/>
              </w:rPr>
              <w:t>1</w:t>
            </w:r>
          </w:p>
        </w:tc>
        <w:tc>
          <w:tcPr>
            <w:tcW w:w="1731" w:type="dxa"/>
            <w:vAlign w:val="center"/>
          </w:tcPr>
          <w:p w:rsidR="00E0394B" w:rsidRDefault="00C84970" w:rsidP="00C84970">
            <w:pPr>
              <w:pStyle w:val="ListParagraph"/>
              <w:ind w:left="0"/>
              <w:jc w:val="right"/>
              <w:rPr>
                <w:sz w:val="24"/>
              </w:rPr>
            </w:pPr>
            <w:r>
              <w:rPr>
                <w:sz w:val="24"/>
              </w:rPr>
              <w:t>82.269,99</w:t>
            </w:r>
          </w:p>
        </w:tc>
        <w:tc>
          <w:tcPr>
            <w:tcW w:w="1560" w:type="dxa"/>
            <w:vAlign w:val="center"/>
          </w:tcPr>
          <w:p w:rsidR="00E0394B" w:rsidRDefault="00C84970" w:rsidP="00C84970">
            <w:pPr>
              <w:pStyle w:val="ListParagraph"/>
              <w:ind w:left="0"/>
              <w:jc w:val="right"/>
              <w:rPr>
                <w:sz w:val="24"/>
              </w:rPr>
            </w:pPr>
            <w:r>
              <w:rPr>
                <w:sz w:val="24"/>
              </w:rPr>
              <w:t>59,41</w:t>
            </w:r>
          </w:p>
        </w:tc>
        <w:tc>
          <w:tcPr>
            <w:tcW w:w="1270" w:type="dxa"/>
            <w:vAlign w:val="center"/>
          </w:tcPr>
          <w:p w:rsidR="00E0394B" w:rsidRDefault="00C84970" w:rsidP="00C84970">
            <w:pPr>
              <w:pStyle w:val="ListParagraph"/>
              <w:ind w:left="0"/>
              <w:jc w:val="right"/>
              <w:rPr>
                <w:sz w:val="24"/>
              </w:rPr>
            </w:pPr>
            <w:r>
              <w:rPr>
                <w:sz w:val="24"/>
              </w:rPr>
              <w:t>1.384,78</w:t>
            </w:r>
          </w:p>
        </w:tc>
      </w:tr>
      <w:tr w:rsidR="00E0394B" w:rsidTr="00E0394B">
        <w:trPr>
          <w:trHeight w:val="483"/>
        </w:trPr>
        <w:tc>
          <w:tcPr>
            <w:tcW w:w="2760" w:type="dxa"/>
            <w:tcBorders>
              <w:top w:val="double" w:sz="4" w:space="0" w:color="auto"/>
            </w:tcBorders>
            <w:vAlign w:val="center"/>
          </w:tcPr>
          <w:p w:rsidR="00E0394B" w:rsidRPr="00CF4A53" w:rsidRDefault="00E0394B" w:rsidP="00E0394B">
            <w:pPr>
              <w:pStyle w:val="ListParagraph"/>
              <w:ind w:left="0"/>
              <w:jc w:val="both"/>
              <w:rPr>
                <w:b/>
                <w:sz w:val="24"/>
              </w:rPr>
            </w:pPr>
            <w:r w:rsidRPr="00CF4A53">
              <w:rPr>
                <w:b/>
                <w:sz w:val="24"/>
              </w:rPr>
              <w:t>01.01.2017. – 31.12.2017.</w:t>
            </w:r>
          </w:p>
        </w:tc>
        <w:tc>
          <w:tcPr>
            <w:tcW w:w="1741" w:type="dxa"/>
            <w:tcBorders>
              <w:top w:val="double" w:sz="4" w:space="0" w:color="auto"/>
            </w:tcBorders>
            <w:vAlign w:val="center"/>
          </w:tcPr>
          <w:p w:rsidR="00E0394B" w:rsidRDefault="008C776F" w:rsidP="008C776F">
            <w:pPr>
              <w:pStyle w:val="ListParagraph"/>
              <w:ind w:left="0"/>
              <w:jc w:val="center"/>
              <w:rPr>
                <w:sz w:val="24"/>
              </w:rPr>
            </w:pPr>
            <w:r>
              <w:rPr>
                <w:sz w:val="24"/>
              </w:rPr>
              <w:t>66</w:t>
            </w:r>
          </w:p>
        </w:tc>
        <w:tc>
          <w:tcPr>
            <w:tcW w:w="1731" w:type="dxa"/>
            <w:tcBorders>
              <w:top w:val="double" w:sz="4" w:space="0" w:color="auto"/>
            </w:tcBorders>
            <w:vAlign w:val="center"/>
          </w:tcPr>
          <w:p w:rsidR="00E0394B" w:rsidRDefault="008C776F" w:rsidP="008C776F">
            <w:pPr>
              <w:pStyle w:val="ListParagraph"/>
              <w:ind w:left="0"/>
              <w:jc w:val="right"/>
              <w:rPr>
                <w:sz w:val="24"/>
              </w:rPr>
            </w:pPr>
            <w:r>
              <w:rPr>
                <w:sz w:val="24"/>
              </w:rPr>
              <w:t>16.253.176,32</w:t>
            </w:r>
          </w:p>
        </w:tc>
        <w:tc>
          <w:tcPr>
            <w:tcW w:w="1560" w:type="dxa"/>
            <w:tcBorders>
              <w:top w:val="double" w:sz="4" w:space="0" w:color="auto"/>
            </w:tcBorders>
            <w:vAlign w:val="center"/>
          </w:tcPr>
          <w:p w:rsidR="00E0394B" w:rsidRDefault="008C776F" w:rsidP="008C776F">
            <w:pPr>
              <w:pStyle w:val="ListParagraph"/>
              <w:ind w:left="0"/>
              <w:jc w:val="right"/>
              <w:rPr>
                <w:sz w:val="24"/>
              </w:rPr>
            </w:pPr>
            <w:r>
              <w:rPr>
                <w:sz w:val="24"/>
              </w:rPr>
              <w:t>3.630,09</w:t>
            </w:r>
          </w:p>
        </w:tc>
        <w:tc>
          <w:tcPr>
            <w:tcW w:w="1270" w:type="dxa"/>
            <w:tcBorders>
              <w:top w:val="double" w:sz="4" w:space="0" w:color="auto"/>
            </w:tcBorders>
            <w:vAlign w:val="center"/>
          </w:tcPr>
          <w:p w:rsidR="00E0394B" w:rsidRDefault="00E77CF2" w:rsidP="008C776F">
            <w:pPr>
              <w:pStyle w:val="ListParagraph"/>
              <w:ind w:left="0"/>
              <w:jc w:val="right"/>
              <w:rPr>
                <w:sz w:val="24"/>
              </w:rPr>
            </w:pPr>
            <w:r>
              <w:rPr>
                <w:sz w:val="24"/>
              </w:rPr>
              <w:t>4.484,08</w:t>
            </w:r>
          </w:p>
        </w:tc>
      </w:tr>
    </w:tbl>
    <w:p w:rsidR="00E0394B" w:rsidRDefault="00E0394B" w:rsidP="000F77AB">
      <w:pPr>
        <w:pStyle w:val="ListParagraph"/>
        <w:ind w:left="0"/>
        <w:jc w:val="both"/>
        <w:rPr>
          <w:b/>
          <w:sz w:val="24"/>
          <w:szCs w:val="24"/>
        </w:rPr>
      </w:pPr>
    </w:p>
    <w:p w:rsidR="00470C68" w:rsidRDefault="00470C68" w:rsidP="000F77AB">
      <w:pPr>
        <w:pStyle w:val="ListParagraph"/>
        <w:ind w:left="0"/>
        <w:jc w:val="both"/>
        <w:rPr>
          <w:sz w:val="24"/>
          <w:szCs w:val="24"/>
        </w:rPr>
      </w:pPr>
      <w:r>
        <w:rPr>
          <w:sz w:val="24"/>
          <w:szCs w:val="24"/>
        </w:rPr>
        <w:t>Napomena: pokazatelj kn/m2 nije dobiven kao ukupna vrijednost kupoprodaje / ukupna površina, nego kao aritmetička sredina po pojedinačnim ostvarenim kupoprodajama.</w:t>
      </w:r>
    </w:p>
    <w:p w:rsidR="00470C68" w:rsidRDefault="00470C68" w:rsidP="000F77AB">
      <w:pPr>
        <w:pStyle w:val="ListParagraph"/>
        <w:ind w:left="0"/>
        <w:jc w:val="both"/>
        <w:rPr>
          <w:sz w:val="24"/>
          <w:szCs w:val="24"/>
        </w:rPr>
      </w:pPr>
    </w:p>
    <w:p w:rsidR="00AA5418" w:rsidRDefault="00712BB5" w:rsidP="00316589">
      <w:pPr>
        <w:pStyle w:val="Heading3"/>
      </w:pPr>
      <w:bookmarkStart w:id="12" w:name="_Toc509837036"/>
      <w:r w:rsidRPr="00712BB5">
        <w:rPr>
          <w:u w:val="single"/>
        </w:rPr>
        <w:t>OK – STAMBENA ZGRADA (KUĆA)</w:t>
      </w:r>
      <w:r>
        <w:t xml:space="preserve"> </w:t>
      </w:r>
      <w:r w:rsidR="00AA5418">
        <w:t>- KUPOPRODAJA</w:t>
      </w:r>
      <w:bookmarkEnd w:id="12"/>
    </w:p>
    <w:tbl>
      <w:tblPr>
        <w:tblStyle w:val="TableGrid"/>
        <w:tblW w:w="9067" w:type="dxa"/>
        <w:tblLayout w:type="fixed"/>
        <w:tblLook w:val="04A0" w:firstRow="1" w:lastRow="0" w:firstColumn="1" w:lastColumn="0" w:noHBand="0" w:noVBand="1"/>
      </w:tblPr>
      <w:tblGrid>
        <w:gridCol w:w="3114"/>
        <w:gridCol w:w="2551"/>
        <w:gridCol w:w="1701"/>
        <w:gridCol w:w="1701"/>
      </w:tblGrid>
      <w:tr w:rsidR="00AA5418" w:rsidTr="00B856AA">
        <w:tc>
          <w:tcPr>
            <w:tcW w:w="3114" w:type="dxa"/>
            <w:tcBorders>
              <w:bottom w:val="single" w:sz="12" w:space="0" w:color="auto"/>
            </w:tcBorders>
            <w:shd w:val="clear" w:color="auto" w:fill="ABAEB7" w:themeFill="background1" w:themeFillShade="D9"/>
            <w:vAlign w:val="center"/>
          </w:tcPr>
          <w:p w:rsidR="00AA5418" w:rsidRDefault="00AA5418" w:rsidP="00B856AA">
            <w:pPr>
              <w:pStyle w:val="ListParagraph"/>
              <w:ind w:left="0"/>
              <w:jc w:val="center"/>
              <w:rPr>
                <w:b/>
                <w:sz w:val="24"/>
              </w:rPr>
            </w:pPr>
            <w:r>
              <w:rPr>
                <w:b/>
                <w:sz w:val="24"/>
              </w:rPr>
              <w:t xml:space="preserve">UKUPNA </w:t>
            </w:r>
            <w:r w:rsidRPr="003B290B">
              <w:rPr>
                <w:b/>
                <w:sz w:val="24"/>
              </w:rPr>
              <w:t>KUPOPRODAJA</w:t>
            </w:r>
          </w:p>
          <w:p w:rsidR="00AA5418" w:rsidRPr="003B290B" w:rsidRDefault="00AA5418" w:rsidP="00B856AA">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2551" w:type="dxa"/>
            <w:tcBorders>
              <w:bottom w:val="single" w:sz="12" w:space="0" w:color="auto"/>
            </w:tcBorders>
            <w:shd w:val="clear" w:color="auto" w:fill="ABAEB7" w:themeFill="background1" w:themeFillShade="D9"/>
            <w:vAlign w:val="center"/>
          </w:tcPr>
          <w:p w:rsidR="00AA5418" w:rsidRPr="003B290B" w:rsidRDefault="00AA5418" w:rsidP="00B856AA">
            <w:pPr>
              <w:pStyle w:val="ListParagraph"/>
              <w:ind w:left="0"/>
              <w:jc w:val="center"/>
              <w:rPr>
                <w:b/>
                <w:sz w:val="24"/>
              </w:rPr>
            </w:pPr>
            <w:r>
              <w:rPr>
                <w:b/>
                <w:sz w:val="24"/>
              </w:rPr>
              <w:t>UKUPNA VRIJEDNOST KUPOPRODAJE (u kn)</w:t>
            </w:r>
          </w:p>
        </w:tc>
        <w:tc>
          <w:tcPr>
            <w:tcW w:w="1701" w:type="dxa"/>
            <w:tcBorders>
              <w:bottom w:val="single" w:sz="12" w:space="0" w:color="auto"/>
            </w:tcBorders>
            <w:shd w:val="clear" w:color="auto" w:fill="ABAEB7" w:themeFill="background1" w:themeFillShade="D9"/>
            <w:vAlign w:val="center"/>
          </w:tcPr>
          <w:p w:rsidR="00AA5418" w:rsidRDefault="00AA5418" w:rsidP="00B856AA">
            <w:pPr>
              <w:pStyle w:val="ListParagraph"/>
              <w:ind w:left="0"/>
              <w:jc w:val="center"/>
              <w:rPr>
                <w:b/>
                <w:sz w:val="24"/>
              </w:rPr>
            </w:pPr>
            <w:r>
              <w:rPr>
                <w:b/>
                <w:sz w:val="24"/>
              </w:rPr>
              <w:t>UKUPNA POVRŠINA</w:t>
            </w:r>
          </w:p>
          <w:p w:rsidR="00AA5418" w:rsidRPr="00600911" w:rsidRDefault="00AA5418" w:rsidP="00B856AA">
            <w:pPr>
              <w:pStyle w:val="ListParagraph"/>
              <w:ind w:left="0"/>
              <w:jc w:val="center"/>
              <w:rPr>
                <w:b/>
                <w:sz w:val="24"/>
              </w:rPr>
            </w:pPr>
            <w:r>
              <w:rPr>
                <w:b/>
                <w:sz w:val="24"/>
              </w:rPr>
              <w:t>(u m</w:t>
            </w:r>
            <w:r w:rsidRPr="00600911">
              <w:rPr>
                <w:b/>
                <w:sz w:val="24"/>
                <w:vertAlign w:val="superscript"/>
              </w:rPr>
              <w:t>2</w:t>
            </w:r>
            <w:r>
              <w:rPr>
                <w:b/>
                <w:sz w:val="24"/>
              </w:rPr>
              <w:t>)</w:t>
            </w:r>
          </w:p>
        </w:tc>
        <w:tc>
          <w:tcPr>
            <w:tcW w:w="1701" w:type="dxa"/>
            <w:tcBorders>
              <w:bottom w:val="single" w:sz="12" w:space="0" w:color="auto"/>
            </w:tcBorders>
            <w:shd w:val="clear" w:color="auto" w:fill="ABAEB7" w:themeFill="background1" w:themeFillShade="D9"/>
            <w:vAlign w:val="center"/>
          </w:tcPr>
          <w:p w:rsidR="00AA5418" w:rsidRPr="003B290B" w:rsidRDefault="00AA5418" w:rsidP="00B856AA">
            <w:pPr>
              <w:pStyle w:val="ListParagraph"/>
              <w:ind w:left="0"/>
              <w:jc w:val="center"/>
              <w:rPr>
                <w:b/>
                <w:sz w:val="24"/>
              </w:rPr>
            </w:pPr>
            <w:r>
              <w:rPr>
                <w:b/>
                <w:sz w:val="24"/>
              </w:rPr>
              <w:t>kn/m</w:t>
            </w:r>
            <w:r w:rsidRPr="00600911">
              <w:rPr>
                <w:b/>
                <w:sz w:val="24"/>
                <w:vertAlign w:val="superscript"/>
              </w:rPr>
              <w:t>2</w:t>
            </w:r>
          </w:p>
        </w:tc>
      </w:tr>
      <w:tr w:rsidR="00AA5418" w:rsidTr="00B856AA">
        <w:trPr>
          <w:trHeight w:val="517"/>
        </w:trPr>
        <w:tc>
          <w:tcPr>
            <w:tcW w:w="3114" w:type="dxa"/>
            <w:tcBorders>
              <w:top w:val="single" w:sz="12" w:space="0" w:color="auto"/>
            </w:tcBorders>
            <w:vAlign w:val="center"/>
          </w:tcPr>
          <w:p w:rsidR="00AA5418" w:rsidRDefault="00AA5418" w:rsidP="00B856AA">
            <w:pPr>
              <w:pStyle w:val="ListParagraph"/>
              <w:ind w:left="0"/>
              <w:jc w:val="center"/>
              <w:rPr>
                <w:sz w:val="24"/>
              </w:rPr>
            </w:pPr>
            <w:r>
              <w:rPr>
                <w:sz w:val="24"/>
              </w:rPr>
              <w:t>10</w:t>
            </w:r>
          </w:p>
        </w:tc>
        <w:tc>
          <w:tcPr>
            <w:tcW w:w="2551" w:type="dxa"/>
            <w:tcBorders>
              <w:top w:val="single" w:sz="12" w:space="0" w:color="auto"/>
            </w:tcBorders>
            <w:vAlign w:val="center"/>
          </w:tcPr>
          <w:p w:rsidR="00AA5418" w:rsidRDefault="00AA5418" w:rsidP="00B856AA">
            <w:pPr>
              <w:pStyle w:val="ListParagraph"/>
              <w:ind w:left="0"/>
              <w:jc w:val="center"/>
              <w:rPr>
                <w:sz w:val="24"/>
              </w:rPr>
            </w:pPr>
            <w:r>
              <w:rPr>
                <w:sz w:val="24"/>
              </w:rPr>
              <w:t>2.671.884,98</w:t>
            </w:r>
          </w:p>
        </w:tc>
        <w:tc>
          <w:tcPr>
            <w:tcW w:w="1701" w:type="dxa"/>
            <w:tcBorders>
              <w:top w:val="single" w:sz="12" w:space="0" w:color="auto"/>
            </w:tcBorders>
            <w:vAlign w:val="center"/>
          </w:tcPr>
          <w:p w:rsidR="00AA5418" w:rsidRDefault="00AA5418" w:rsidP="00B856AA">
            <w:pPr>
              <w:pStyle w:val="ListParagraph"/>
              <w:ind w:left="0"/>
              <w:jc w:val="center"/>
              <w:rPr>
                <w:sz w:val="24"/>
              </w:rPr>
            </w:pPr>
            <w:r>
              <w:rPr>
                <w:sz w:val="24"/>
              </w:rPr>
              <w:t>4.310,50</w:t>
            </w:r>
          </w:p>
        </w:tc>
        <w:tc>
          <w:tcPr>
            <w:tcW w:w="1701" w:type="dxa"/>
            <w:tcBorders>
              <w:top w:val="single" w:sz="12" w:space="0" w:color="auto"/>
            </w:tcBorders>
            <w:vAlign w:val="center"/>
          </w:tcPr>
          <w:p w:rsidR="00AA5418" w:rsidRDefault="00AA5418" w:rsidP="00B856AA">
            <w:pPr>
              <w:pStyle w:val="ListParagraph"/>
              <w:ind w:left="0"/>
              <w:jc w:val="center"/>
              <w:rPr>
                <w:sz w:val="24"/>
              </w:rPr>
            </w:pPr>
            <w:r>
              <w:rPr>
                <w:sz w:val="24"/>
              </w:rPr>
              <w:t>1028,88</w:t>
            </w:r>
          </w:p>
        </w:tc>
      </w:tr>
    </w:tbl>
    <w:p w:rsidR="00AA5418" w:rsidRDefault="00AA5418" w:rsidP="000F77AB">
      <w:pPr>
        <w:pStyle w:val="ListParagraph"/>
        <w:ind w:left="0"/>
        <w:jc w:val="both"/>
        <w:rPr>
          <w:sz w:val="24"/>
          <w:szCs w:val="24"/>
        </w:rPr>
      </w:pPr>
    </w:p>
    <w:p w:rsidR="00AA5418" w:rsidRDefault="00712BB5" w:rsidP="00316589">
      <w:pPr>
        <w:pStyle w:val="Heading3"/>
      </w:pPr>
      <w:bookmarkStart w:id="13" w:name="_Toc509837037"/>
      <w:r>
        <w:rPr>
          <w:u w:val="single"/>
        </w:rPr>
        <w:t>OK – STAMBENA ZGRADA (KUĆA)</w:t>
      </w:r>
      <w:r w:rsidR="00AA5418">
        <w:t xml:space="preserve"> - KUPOPRODAJA PO POVRŠINI NEKRETNINE</w:t>
      </w:r>
      <w:bookmarkEnd w:id="13"/>
    </w:p>
    <w:tbl>
      <w:tblPr>
        <w:tblStyle w:val="TableGrid"/>
        <w:tblW w:w="0" w:type="auto"/>
        <w:tblLook w:val="04A0" w:firstRow="1" w:lastRow="0" w:firstColumn="1" w:lastColumn="0" w:noHBand="0" w:noVBand="1"/>
      </w:tblPr>
      <w:tblGrid>
        <w:gridCol w:w="2739"/>
        <w:gridCol w:w="2241"/>
        <w:gridCol w:w="1713"/>
        <w:gridCol w:w="1301"/>
        <w:gridCol w:w="1068"/>
      </w:tblGrid>
      <w:tr w:rsidR="00AA5418" w:rsidTr="00B856AA">
        <w:tc>
          <w:tcPr>
            <w:tcW w:w="2739" w:type="dxa"/>
            <w:tcBorders>
              <w:bottom w:val="single" w:sz="12" w:space="0" w:color="auto"/>
            </w:tcBorders>
            <w:shd w:val="clear" w:color="auto" w:fill="ABAEB7" w:themeFill="background1" w:themeFillShade="D9"/>
            <w:vAlign w:val="center"/>
          </w:tcPr>
          <w:p w:rsidR="00AA5418" w:rsidRPr="00FB037B" w:rsidRDefault="00AA5418" w:rsidP="00B856AA">
            <w:pPr>
              <w:pStyle w:val="ListParagraph"/>
              <w:ind w:left="0"/>
              <w:jc w:val="center"/>
              <w:rPr>
                <w:b/>
                <w:sz w:val="24"/>
              </w:rPr>
            </w:pPr>
            <w:r>
              <w:rPr>
                <w:b/>
                <w:sz w:val="24"/>
              </w:rPr>
              <w:t>POVRŠINA STAMBENE ZGRADE (KUĆE) (m</w:t>
            </w:r>
            <w:r w:rsidRPr="00FB037B">
              <w:rPr>
                <w:b/>
                <w:sz w:val="24"/>
                <w:vertAlign w:val="superscript"/>
              </w:rPr>
              <w:t>2</w:t>
            </w:r>
            <w:r>
              <w:rPr>
                <w:b/>
                <w:sz w:val="24"/>
              </w:rPr>
              <w:t>)</w:t>
            </w:r>
          </w:p>
        </w:tc>
        <w:tc>
          <w:tcPr>
            <w:tcW w:w="2241" w:type="dxa"/>
            <w:tcBorders>
              <w:bottom w:val="single" w:sz="12" w:space="0" w:color="auto"/>
            </w:tcBorders>
            <w:shd w:val="clear" w:color="auto" w:fill="ABAEB7" w:themeFill="background1" w:themeFillShade="D9"/>
            <w:vAlign w:val="center"/>
          </w:tcPr>
          <w:p w:rsidR="00AA5418" w:rsidRDefault="00AA5418" w:rsidP="00B856AA">
            <w:pPr>
              <w:pStyle w:val="ListParagraph"/>
              <w:ind w:left="0"/>
              <w:jc w:val="center"/>
              <w:rPr>
                <w:b/>
                <w:sz w:val="24"/>
              </w:rPr>
            </w:pPr>
            <w:r w:rsidRPr="003B290B">
              <w:rPr>
                <w:b/>
                <w:sz w:val="24"/>
              </w:rPr>
              <w:t>KUPOPRODAJA</w:t>
            </w:r>
          </w:p>
          <w:p w:rsidR="00AA5418" w:rsidRPr="003B290B" w:rsidRDefault="00AA5418" w:rsidP="00B856AA">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713" w:type="dxa"/>
            <w:tcBorders>
              <w:bottom w:val="single" w:sz="12" w:space="0" w:color="auto"/>
            </w:tcBorders>
            <w:shd w:val="clear" w:color="auto" w:fill="ABAEB7" w:themeFill="background1" w:themeFillShade="D9"/>
            <w:vAlign w:val="center"/>
          </w:tcPr>
          <w:p w:rsidR="00AA5418" w:rsidRPr="003B290B" w:rsidRDefault="00AA5418" w:rsidP="00B856AA">
            <w:pPr>
              <w:pStyle w:val="ListParagraph"/>
              <w:ind w:left="0"/>
              <w:jc w:val="center"/>
              <w:rPr>
                <w:b/>
                <w:sz w:val="24"/>
              </w:rPr>
            </w:pPr>
            <w:r>
              <w:rPr>
                <w:b/>
                <w:sz w:val="24"/>
              </w:rPr>
              <w:t>VRIJEDNOST KUPOPRODAJE (u kn)</w:t>
            </w:r>
          </w:p>
        </w:tc>
        <w:tc>
          <w:tcPr>
            <w:tcW w:w="1301" w:type="dxa"/>
            <w:tcBorders>
              <w:bottom w:val="single" w:sz="12" w:space="0" w:color="auto"/>
            </w:tcBorders>
            <w:shd w:val="clear" w:color="auto" w:fill="ABAEB7" w:themeFill="background1" w:themeFillShade="D9"/>
            <w:vAlign w:val="center"/>
          </w:tcPr>
          <w:p w:rsidR="00AA5418" w:rsidRDefault="00AA5418" w:rsidP="00B856AA">
            <w:pPr>
              <w:pStyle w:val="ListParagraph"/>
              <w:ind w:left="0"/>
              <w:jc w:val="center"/>
              <w:rPr>
                <w:b/>
                <w:sz w:val="24"/>
              </w:rPr>
            </w:pPr>
            <w:r>
              <w:rPr>
                <w:b/>
                <w:sz w:val="24"/>
              </w:rPr>
              <w:t>POVRŠINA</w:t>
            </w:r>
          </w:p>
          <w:p w:rsidR="00AA5418" w:rsidRPr="00600911" w:rsidRDefault="00AA5418" w:rsidP="00B856AA">
            <w:pPr>
              <w:pStyle w:val="ListParagraph"/>
              <w:ind w:left="0"/>
              <w:jc w:val="center"/>
              <w:rPr>
                <w:b/>
                <w:sz w:val="24"/>
              </w:rPr>
            </w:pPr>
            <w:r>
              <w:rPr>
                <w:b/>
                <w:sz w:val="24"/>
              </w:rPr>
              <w:t>(u m</w:t>
            </w:r>
            <w:r w:rsidRPr="00600911">
              <w:rPr>
                <w:b/>
                <w:sz w:val="24"/>
                <w:vertAlign w:val="superscript"/>
              </w:rPr>
              <w:t>2</w:t>
            </w:r>
            <w:r>
              <w:rPr>
                <w:b/>
                <w:sz w:val="24"/>
              </w:rPr>
              <w:t>)</w:t>
            </w:r>
          </w:p>
        </w:tc>
        <w:tc>
          <w:tcPr>
            <w:tcW w:w="1068" w:type="dxa"/>
            <w:tcBorders>
              <w:bottom w:val="single" w:sz="12" w:space="0" w:color="auto"/>
            </w:tcBorders>
            <w:shd w:val="clear" w:color="auto" w:fill="ABAEB7" w:themeFill="background1" w:themeFillShade="D9"/>
            <w:vAlign w:val="center"/>
          </w:tcPr>
          <w:p w:rsidR="00AA5418" w:rsidRPr="003B290B" w:rsidRDefault="00AA5418" w:rsidP="00B856AA">
            <w:pPr>
              <w:pStyle w:val="ListParagraph"/>
              <w:ind w:left="0"/>
              <w:jc w:val="center"/>
              <w:rPr>
                <w:b/>
                <w:sz w:val="24"/>
              </w:rPr>
            </w:pPr>
            <w:r>
              <w:rPr>
                <w:b/>
                <w:sz w:val="24"/>
              </w:rPr>
              <w:t>kn/m</w:t>
            </w:r>
            <w:r w:rsidRPr="00600911">
              <w:rPr>
                <w:b/>
                <w:sz w:val="24"/>
                <w:vertAlign w:val="superscript"/>
              </w:rPr>
              <w:t>2</w:t>
            </w:r>
          </w:p>
        </w:tc>
      </w:tr>
      <w:tr w:rsidR="00AA5418" w:rsidTr="00B856AA">
        <w:tc>
          <w:tcPr>
            <w:tcW w:w="2739" w:type="dxa"/>
            <w:tcBorders>
              <w:top w:val="single" w:sz="12" w:space="0" w:color="auto"/>
            </w:tcBorders>
            <w:vAlign w:val="center"/>
          </w:tcPr>
          <w:p w:rsidR="00AA5418" w:rsidRDefault="00AA5418" w:rsidP="00B856AA">
            <w:pPr>
              <w:pStyle w:val="ListParagraph"/>
              <w:ind w:left="0"/>
              <w:jc w:val="both"/>
              <w:rPr>
                <w:sz w:val="24"/>
              </w:rPr>
            </w:pPr>
            <w:r>
              <w:rPr>
                <w:sz w:val="24"/>
              </w:rPr>
              <w:t>od 100 m</w:t>
            </w:r>
            <w:r w:rsidRPr="00FB037B">
              <w:rPr>
                <w:sz w:val="24"/>
                <w:vertAlign w:val="superscript"/>
              </w:rPr>
              <w:t>2</w:t>
            </w:r>
            <w:r>
              <w:rPr>
                <w:sz w:val="24"/>
              </w:rPr>
              <w:t xml:space="preserve"> do 200 m</w:t>
            </w:r>
            <w:r w:rsidRPr="00FB037B">
              <w:rPr>
                <w:sz w:val="24"/>
                <w:vertAlign w:val="superscript"/>
              </w:rPr>
              <w:t>2</w:t>
            </w:r>
          </w:p>
        </w:tc>
        <w:tc>
          <w:tcPr>
            <w:tcW w:w="2241" w:type="dxa"/>
            <w:tcBorders>
              <w:top w:val="single" w:sz="12" w:space="0" w:color="auto"/>
            </w:tcBorders>
            <w:vAlign w:val="center"/>
          </w:tcPr>
          <w:p w:rsidR="00AA5418" w:rsidRDefault="00AA5418" w:rsidP="00B856AA">
            <w:pPr>
              <w:pStyle w:val="ListParagraph"/>
              <w:ind w:left="0"/>
              <w:jc w:val="center"/>
              <w:rPr>
                <w:sz w:val="24"/>
              </w:rPr>
            </w:pPr>
            <w:r>
              <w:rPr>
                <w:sz w:val="24"/>
              </w:rPr>
              <w:t>3</w:t>
            </w:r>
          </w:p>
        </w:tc>
        <w:tc>
          <w:tcPr>
            <w:tcW w:w="1713" w:type="dxa"/>
            <w:tcBorders>
              <w:top w:val="single" w:sz="12" w:space="0" w:color="auto"/>
            </w:tcBorders>
            <w:vAlign w:val="center"/>
          </w:tcPr>
          <w:p w:rsidR="00AA5418" w:rsidRDefault="00AA5418" w:rsidP="00B856AA">
            <w:pPr>
              <w:pStyle w:val="ListParagraph"/>
              <w:ind w:left="0"/>
              <w:jc w:val="right"/>
              <w:rPr>
                <w:sz w:val="24"/>
              </w:rPr>
            </w:pPr>
            <w:r>
              <w:rPr>
                <w:sz w:val="24"/>
              </w:rPr>
              <w:t>1.019.445,15</w:t>
            </w:r>
          </w:p>
        </w:tc>
        <w:tc>
          <w:tcPr>
            <w:tcW w:w="1301" w:type="dxa"/>
            <w:tcBorders>
              <w:top w:val="single" w:sz="12" w:space="0" w:color="auto"/>
            </w:tcBorders>
            <w:vAlign w:val="center"/>
          </w:tcPr>
          <w:p w:rsidR="00AA5418" w:rsidRDefault="00AA5418" w:rsidP="00B856AA">
            <w:pPr>
              <w:pStyle w:val="ListParagraph"/>
              <w:ind w:left="0"/>
              <w:jc w:val="right"/>
              <w:rPr>
                <w:sz w:val="24"/>
              </w:rPr>
            </w:pPr>
            <w:r>
              <w:rPr>
                <w:sz w:val="24"/>
              </w:rPr>
              <w:t>493,00</w:t>
            </w:r>
          </w:p>
        </w:tc>
        <w:tc>
          <w:tcPr>
            <w:tcW w:w="1068" w:type="dxa"/>
            <w:tcBorders>
              <w:top w:val="single" w:sz="12" w:space="0" w:color="auto"/>
            </w:tcBorders>
            <w:vAlign w:val="center"/>
          </w:tcPr>
          <w:p w:rsidR="00AA5418" w:rsidRDefault="00AA5418" w:rsidP="00B856AA">
            <w:pPr>
              <w:pStyle w:val="ListParagraph"/>
              <w:ind w:left="0"/>
              <w:jc w:val="center"/>
              <w:rPr>
                <w:sz w:val="24"/>
              </w:rPr>
            </w:pPr>
            <w:r>
              <w:rPr>
                <w:sz w:val="24"/>
              </w:rPr>
              <w:t>1.959,01</w:t>
            </w:r>
          </w:p>
        </w:tc>
      </w:tr>
      <w:tr w:rsidR="00AA5418" w:rsidTr="00B856AA">
        <w:tc>
          <w:tcPr>
            <w:tcW w:w="2739" w:type="dxa"/>
            <w:vAlign w:val="center"/>
          </w:tcPr>
          <w:p w:rsidR="00AA5418" w:rsidRDefault="00AA5418" w:rsidP="00B856AA">
            <w:pPr>
              <w:pStyle w:val="ListParagraph"/>
              <w:ind w:left="0"/>
              <w:jc w:val="both"/>
              <w:rPr>
                <w:sz w:val="24"/>
              </w:rPr>
            </w:pPr>
            <w:r>
              <w:rPr>
                <w:sz w:val="24"/>
              </w:rPr>
              <w:t>od 201 m</w:t>
            </w:r>
            <w:r w:rsidRPr="00FB037B">
              <w:rPr>
                <w:sz w:val="24"/>
                <w:vertAlign w:val="superscript"/>
              </w:rPr>
              <w:t>2</w:t>
            </w:r>
            <w:r>
              <w:rPr>
                <w:sz w:val="24"/>
              </w:rPr>
              <w:t xml:space="preserve"> do 400 m</w:t>
            </w:r>
            <w:r w:rsidRPr="00FB037B">
              <w:rPr>
                <w:sz w:val="24"/>
                <w:vertAlign w:val="superscript"/>
              </w:rPr>
              <w:t>2</w:t>
            </w:r>
          </w:p>
        </w:tc>
        <w:tc>
          <w:tcPr>
            <w:tcW w:w="2241" w:type="dxa"/>
            <w:vAlign w:val="center"/>
          </w:tcPr>
          <w:p w:rsidR="00AA5418" w:rsidRDefault="00AA5418" w:rsidP="00B856AA">
            <w:pPr>
              <w:pStyle w:val="ListParagraph"/>
              <w:ind w:left="0"/>
              <w:jc w:val="center"/>
              <w:rPr>
                <w:sz w:val="24"/>
              </w:rPr>
            </w:pPr>
            <w:r>
              <w:rPr>
                <w:sz w:val="24"/>
              </w:rPr>
              <w:t>4</w:t>
            </w:r>
          </w:p>
        </w:tc>
        <w:tc>
          <w:tcPr>
            <w:tcW w:w="1713" w:type="dxa"/>
            <w:vAlign w:val="center"/>
          </w:tcPr>
          <w:p w:rsidR="00AA5418" w:rsidRDefault="00AA5418" w:rsidP="00B856AA">
            <w:pPr>
              <w:pStyle w:val="ListParagraph"/>
              <w:ind w:left="0"/>
              <w:jc w:val="right"/>
              <w:rPr>
                <w:sz w:val="24"/>
              </w:rPr>
            </w:pPr>
            <w:r>
              <w:rPr>
                <w:sz w:val="24"/>
              </w:rPr>
              <w:t>924.482,94</w:t>
            </w:r>
          </w:p>
        </w:tc>
        <w:tc>
          <w:tcPr>
            <w:tcW w:w="1301" w:type="dxa"/>
            <w:vAlign w:val="center"/>
          </w:tcPr>
          <w:p w:rsidR="00AA5418" w:rsidRDefault="00AA5418" w:rsidP="00B856AA">
            <w:pPr>
              <w:pStyle w:val="ListParagraph"/>
              <w:ind w:left="0"/>
              <w:jc w:val="right"/>
              <w:rPr>
                <w:sz w:val="24"/>
              </w:rPr>
            </w:pPr>
            <w:r>
              <w:rPr>
                <w:sz w:val="24"/>
              </w:rPr>
              <w:t>1.021,50</w:t>
            </w:r>
          </w:p>
        </w:tc>
        <w:tc>
          <w:tcPr>
            <w:tcW w:w="1068" w:type="dxa"/>
            <w:vAlign w:val="center"/>
          </w:tcPr>
          <w:p w:rsidR="00AA5418" w:rsidRDefault="00AA5418" w:rsidP="00B856AA">
            <w:pPr>
              <w:pStyle w:val="ListParagraph"/>
              <w:ind w:left="0"/>
              <w:jc w:val="right"/>
              <w:rPr>
                <w:sz w:val="24"/>
              </w:rPr>
            </w:pPr>
            <w:r>
              <w:rPr>
                <w:sz w:val="24"/>
              </w:rPr>
              <w:t>922,79</w:t>
            </w:r>
          </w:p>
        </w:tc>
      </w:tr>
      <w:tr w:rsidR="00AA5418" w:rsidTr="00B856AA">
        <w:tc>
          <w:tcPr>
            <w:tcW w:w="2739" w:type="dxa"/>
            <w:tcBorders>
              <w:bottom w:val="double" w:sz="4" w:space="0" w:color="auto"/>
            </w:tcBorders>
            <w:vAlign w:val="center"/>
          </w:tcPr>
          <w:p w:rsidR="00AA5418" w:rsidRDefault="00AA5418" w:rsidP="00B856AA">
            <w:pPr>
              <w:pStyle w:val="ListParagraph"/>
              <w:ind w:left="0"/>
              <w:jc w:val="both"/>
              <w:rPr>
                <w:sz w:val="24"/>
              </w:rPr>
            </w:pPr>
            <w:r>
              <w:rPr>
                <w:sz w:val="24"/>
              </w:rPr>
              <w:t>površine veće od 400 m</w:t>
            </w:r>
            <w:r w:rsidRPr="00CF4A53">
              <w:rPr>
                <w:sz w:val="24"/>
                <w:vertAlign w:val="superscript"/>
              </w:rPr>
              <w:t>2</w:t>
            </w:r>
          </w:p>
        </w:tc>
        <w:tc>
          <w:tcPr>
            <w:tcW w:w="2241" w:type="dxa"/>
            <w:tcBorders>
              <w:bottom w:val="double" w:sz="4" w:space="0" w:color="auto"/>
            </w:tcBorders>
            <w:vAlign w:val="center"/>
          </w:tcPr>
          <w:p w:rsidR="00AA5418" w:rsidRDefault="00AA5418" w:rsidP="00B856AA">
            <w:pPr>
              <w:pStyle w:val="ListParagraph"/>
              <w:ind w:left="0"/>
              <w:jc w:val="center"/>
              <w:rPr>
                <w:sz w:val="24"/>
              </w:rPr>
            </w:pPr>
            <w:r>
              <w:rPr>
                <w:sz w:val="24"/>
              </w:rPr>
              <w:t>3</w:t>
            </w:r>
          </w:p>
        </w:tc>
        <w:tc>
          <w:tcPr>
            <w:tcW w:w="1713" w:type="dxa"/>
            <w:tcBorders>
              <w:bottom w:val="double" w:sz="4" w:space="0" w:color="auto"/>
            </w:tcBorders>
            <w:vAlign w:val="center"/>
          </w:tcPr>
          <w:p w:rsidR="00AA5418" w:rsidRDefault="00AA5418" w:rsidP="00B856AA">
            <w:pPr>
              <w:pStyle w:val="ListParagraph"/>
              <w:ind w:left="0"/>
              <w:jc w:val="right"/>
              <w:rPr>
                <w:sz w:val="24"/>
              </w:rPr>
            </w:pPr>
            <w:r>
              <w:rPr>
                <w:sz w:val="24"/>
              </w:rPr>
              <w:t>727.956,89</w:t>
            </w:r>
          </w:p>
        </w:tc>
        <w:tc>
          <w:tcPr>
            <w:tcW w:w="1301" w:type="dxa"/>
            <w:tcBorders>
              <w:bottom w:val="double" w:sz="4" w:space="0" w:color="auto"/>
            </w:tcBorders>
            <w:vAlign w:val="center"/>
          </w:tcPr>
          <w:p w:rsidR="00AA5418" w:rsidRDefault="00AA5418" w:rsidP="00B856AA">
            <w:pPr>
              <w:pStyle w:val="ListParagraph"/>
              <w:ind w:left="0"/>
              <w:jc w:val="right"/>
              <w:rPr>
                <w:sz w:val="24"/>
              </w:rPr>
            </w:pPr>
            <w:r>
              <w:rPr>
                <w:sz w:val="24"/>
              </w:rPr>
              <w:t>2.796,00</w:t>
            </w:r>
          </w:p>
        </w:tc>
        <w:tc>
          <w:tcPr>
            <w:tcW w:w="1068" w:type="dxa"/>
            <w:tcBorders>
              <w:bottom w:val="double" w:sz="4" w:space="0" w:color="auto"/>
            </w:tcBorders>
            <w:vAlign w:val="center"/>
          </w:tcPr>
          <w:p w:rsidR="00AA5418" w:rsidRDefault="00BB6389" w:rsidP="00B856AA">
            <w:pPr>
              <w:pStyle w:val="ListParagraph"/>
              <w:ind w:left="0"/>
              <w:jc w:val="right"/>
              <w:rPr>
                <w:sz w:val="24"/>
              </w:rPr>
            </w:pPr>
            <w:r>
              <w:rPr>
                <w:sz w:val="24"/>
              </w:rPr>
              <w:t>204,21</w:t>
            </w:r>
          </w:p>
        </w:tc>
      </w:tr>
      <w:tr w:rsidR="00AA5418" w:rsidTr="00B856AA">
        <w:trPr>
          <w:trHeight w:val="483"/>
        </w:trPr>
        <w:tc>
          <w:tcPr>
            <w:tcW w:w="2739" w:type="dxa"/>
            <w:tcBorders>
              <w:top w:val="double" w:sz="4" w:space="0" w:color="auto"/>
            </w:tcBorders>
            <w:vAlign w:val="center"/>
          </w:tcPr>
          <w:p w:rsidR="00AA5418" w:rsidRPr="00CF4A53" w:rsidRDefault="00AA5418" w:rsidP="00B856AA">
            <w:pPr>
              <w:pStyle w:val="ListParagraph"/>
              <w:ind w:left="0"/>
              <w:jc w:val="both"/>
              <w:rPr>
                <w:b/>
                <w:sz w:val="24"/>
              </w:rPr>
            </w:pPr>
            <w:r w:rsidRPr="00CF4A53">
              <w:rPr>
                <w:b/>
                <w:sz w:val="24"/>
              </w:rPr>
              <w:t>01.01.2017. – 31.12.2017.</w:t>
            </w:r>
          </w:p>
        </w:tc>
        <w:tc>
          <w:tcPr>
            <w:tcW w:w="2241" w:type="dxa"/>
            <w:tcBorders>
              <w:top w:val="double" w:sz="4" w:space="0" w:color="auto"/>
            </w:tcBorders>
            <w:vAlign w:val="center"/>
          </w:tcPr>
          <w:p w:rsidR="00AA5418" w:rsidRDefault="00AA5418" w:rsidP="00B856AA">
            <w:pPr>
              <w:pStyle w:val="ListParagraph"/>
              <w:ind w:left="0"/>
              <w:jc w:val="center"/>
              <w:rPr>
                <w:sz w:val="24"/>
              </w:rPr>
            </w:pPr>
            <w:r>
              <w:rPr>
                <w:sz w:val="24"/>
              </w:rPr>
              <w:t>10</w:t>
            </w:r>
          </w:p>
        </w:tc>
        <w:tc>
          <w:tcPr>
            <w:tcW w:w="1713" w:type="dxa"/>
            <w:tcBorders>
              <w:top w:val="double" w:sz="4" w:space="0" w:color="auto"/>
            </w:tcBorders>
            <w:vAlign w:val="center"/>
          </w:tcPr>
          <w:p w:rsidR="00AA5418" w:rsidRDefault="00AA5418" w:rsidP="00B856AA">
            <w:pPr>
              <w:pStyle w:val="ListParagraph"/>
              <w:ind w:left="0"/>
              <w:jc w:val="right"/>
              <w:rPr>
                <w:sz w:val="24"/>
              </w:rPr>
            </w:pPr>
            <w:r>
              <w:rPr>
                <w:sz w:val="24"/>
              </w:rPr>
              <w:t>2.671.884,98</w:t>
            </w:r>
          </w:p>
        </w:tc>
        <w:tc>
          <w:tcPr>
            <w:tcW w:w="1301" w:type="dxa"/>
            <w:tcBorders>
              <w:top w:val="double" w:sz="4" w:space="0" w:color="auto"/>
            </w:tcBorders>
            <w:vAlign w:val="center"/>
          </w:tcPr>
          <w:p w:rsidR="00AA5418" w:rsidRDefault="00AA5418" w:rsidP="00B856AA">
            <w:pPr>
              <w:pStyle w:val="ListParagraph"/>
              <w:ind w:left="0"/>
              <w:jc w:val="right"/>
              <w:rPr>
                <w:sz w:val="24"/>
              </w:rPr>
            </w:pPr>
            <w:r>
              <w:rPr>
                <w:sz w:val="24"/>
              </w:rPr>
              <w:t>4.310,50</w:t>
            </w:r>
          </w:p>
        </w:tc>
        <w:tc>
          <w:tcPr>
            <w:tcW w:w="1068" w:type="dxa"/>
            <w:tcBorders>
              <w:top w:val="double" w:sz="4" w:space="0" w:color="auto"/>
            </w:tcBorders>
            <w:vAlign w:val="center"/>
          </w:tcPr>
          <w:p w:rsidR="00AA5418" w:rsidRDefault="00AA5418" w:rsidP="00B856AA">
            <w:pPr>
              <w:pStyle w:val="ListParagraph"/>
              <w:ind w:left="0"/>
              <w:jc w:val="right"/>
              <w:rPr>
                <w:sz w:val="24"/>
              </w:rPr>
            </w:pPr>
            <w:r>
              <w:rPr>
                <w:sz w:val="24"/>
              </w:rPr>
              <w:t>1028,88</w:t>
            </w:r>
          </w:p>
        </w:tc>
      </w:tr>
    </w:tbl>
    <w:p w:rsidR="00AA5418" w:rsidRDefault="00AA5418" w:rsidP="000F77AB">
      <w:pPr>
        <w:pStyle w:val="ListParagraph"/>
        <w:ind w:left="0"/>
        <w:jc w:val="both"/>
        <w:rPr>
          <w:sz w:val="24"/>
          <w:szCs w:val="24"/>
        </w:rPr>
      </w:pPr>
    </w:p>
    <w:p w:rsidR="006E56B8" w:rsidRDefault="00B55777" w:rsidP="00316589">
      <w:pPr>
        <w:pStyle w:val="Heading3"/>
      </w:pPr>
      <w:bookmarkStart w:id="14" w:name="_Toc509837038"/>
      <w:r>
        <w:rPr>
          <w:u w:val="single"/>
        </w:rPr>
        <w:t>OK</w:t>
      </w:r>
      <w:r w:rsidRPr="006D4E17">
        <w:rPr>
          <w:u w:val="single"/>
        </w:rPr>
        <w:t xml:space="preserve"> – </w:t>
      </w:r>
      <w:r w:rsidR="00AE3830">
        <w:rPr>
          <w:u w:val="single"/>
        </w:rPr>
        <w:t>STAMBENA ZGRADA</w:t>
      </w:r>
      <w:r>
        <w:rPr>
          <w:u w:val="single"/>
        </w:rPr>
        <w:t xml:space="preserve"> (KUĆA)</w:t>
      </w:r>
      <w:r w:rsidR="004D69E3">
        <w:t xml:space="preserve"> - </w:t>
      </w:r>
      <w:r>
        <w:t xml:space="preserve">KUPOPRODAJA U POJEDINIM </w:t>
      </w:r>
      <w:r w:rsidR="00A6550E">
        <w:t xml:space="preserve">IZDVOJENIM </w:t>
      </w:r>
      <w:r w:rsidR="00B134D8">
        <w:t>KAT. OPĆINAMA</w:t>
      </w:r>
      <w:bookmarkEnd w:id="14"/>
    </w:p>
    <w:tbl>
      <w:tblPr>
        <w:tblStyle w:val="TableGrid"/>
        <w:tblW w:w="0" w:type="auto"/>
        <w:tblLook w:val="04A0" w:firstRow="1" w:lastRow="0" w:firstColumn="1" w:lastColumn="0" w:noHBand="0" w:noVBand="1"/>
      </w:tblPr>
      <w:tblGrid>
        <w:gridCol w:w="2760"/>
        <w:gridCol w:w="1741"/>
        <w:gridCol w:w="1731"/>
        <w:gridCol w:w="1560"/>
        <w:gridCol w:w="1270"/>
      </w:tblGrid>
      <w:tr w:rsidR="00AA5418" w:rsidTr="00B856AA">
        <w:tc>
          <w:tcPr>
            <w:tcW w:w="2760" w:type="dxa"/>
            <w:tcBorders>
              <w:bottom w:val="single" w:sz="12" w:space="0" w:color="auto"/>
            </w:tcBorders>
            <w:shd w:val="clear" w:color="auto" w:fill="ABAEB7" w:themeFill="background1" w:themeFillShade="D9"/>
            <w:vAlign w:val="center"/>
          </w:tcPr>
          <w:p w:rsidR="00AA5418" w:rsidRPr="00FB037B" w:rsidRDefault="00AA5418" w:rsidP="00B856AA">
            <w:pPr>
              <w:pStyle w:val="ListParagraph"/>
              <w:ind w:left="0"/>
              <w:jc w:val="center"/>
              <w:rPr>
                <w:b/>
                <w:sz w:val="24"/>
              </w:rPr>
            </w:pPr>
            <w:r>
              <w:rPr>
                <w:b/>
                <w:sz w:val="24"/>
              </w:rPr>
              <w:t xml:space="preserve">KAT. OPĆINA </w:t>
            </w:r>
          </w:p>
        </w:tc>
        <w:tc>
          <w:tcPr>
            <w:tcW w:w="1741" w:type="dxa"/>
            <w:tcBorders>
              <w:bottom w:val="single" w:sz="12" w:space="0" w:color="auto"/>
            </w:tcBorders>
            <w:shd w:val="clear" w:color="auto" w:fill="ABAEB7" w:themeFill="background1" w:themeFillShade="D9"/>
            <w:vAlign w:val="center"/>
          </w:tcPr>
          <w:p w:rsidR="00AA5418" w:rsidRDefault="00AA5418" w:rsidP="00B856AA">
            <w:pPr>
              <w:pStyle w:val="ListParagraph"/>
              <w:ind w:left="0"/>
              <w:jc w:val="center"/>
              <w:rPr>
                <w:b/>
                <w:sz w:val="24"/>
              </w:rPr>
            </w:pPr>
            <w:r w:rsidRPr="003B290B">
              <w:rPr>
                <w:b/>
                <w:sz w:val="24"/>
              </w:rPr>
              <w:t>KUPOPRODAJA</w:t>
            </w:r>
          </w:p>
          <w:p w:rsidR="00AA5418" w:rsidRPr="003B290B" w:rsidRDefault="00AA5418" w:rsidP="00B856AA">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731" w:type="dxa"/>
            <w:tcBorders>
              <w:bottom w:val="single" w:sz="12" w:space="0" w:color="auto"/>
            </w:tcBorders>
            <w:shd w:val="clear" w:color="auto" w:fill="ABAEB7" w:themeFill="background1" w:themeFillShade="D9"/>
            <w:vAlign w:val="center"/>
          </w:tcPr>
          <w:p w:rsidR="00AA5418" w:rsidRPr="003B290B" w:rsidRDefault="00AA5418" w:rsidP="00B856AA">
            <w:pPr>
              <w:pStyle w:val="ListParagraph"/>
              <w:ind w:left="0"/>
              <w:jc w:val="center"/>
              <w:rPr>
                <w:b/>
                <w:sz w:val="24"/>
              </w:rPr>
            </w:pPr>
            <w:r>
              <w:rPr>
                <w:b/>
                <w:sz w:val="24"/>
              </w:rPr>
              <w:t>VRIJEDNOST KUPOPRODAJE (u kn)</w:t>
            </w:r>
          </w:p>
        </w:tc>
        <w:tc>
          <w:tcPr>
            <w:tcW w:w="1560" w:type="dxa"/>
            <w:tcBorders>
              <w:bottom w:val="single" w:sz="12" w:space="0" w:color="auto"/>
            </w:tcBorders>
            <w:shd w:val="clear" w:color="auto" w:fill="ABAEB7" w:themeFill="background1" w:themeFillShade="D9"/>
            <w:vAlign w:val="center"/>
          </w:tcPr>
          <w:p w:rsidR="00AA5418" w:rsidRDefault="00AA5418" w:rsidP="00B856AA">
            <w:pPr>
              <w:pStyle w:val="ListParagraph"/>
              <w:ind w:left="0"/>
              <w:jc w:val="center"/>
              <w:rPr>
                <w:b/>
                <w:sz w:val="24"/>
              </w:rPr>
            </w:pPr>
            <w:r>
              <w:rPr>
                <w:b/>
                <w:sz w:val="24"/>
              </w:rPr>
              <w:t>POVRŠINA</w:t>
            </w:r>
          </w:p>
          <w:p w:rsidR="00AA5418" w:rsidRPr="00600911" w:rsidRDefault="00AA5418" w:rsidP="00B856AA">
            <w:pPr>
              <w:pStyle w:val="ListParagraph"/>
              <w:ind w:left="0"/>
              <w:jc w:val="center"/>
              <w:rPr>
                <w:b/>
                <w:sz w:val="24"/>
              </w:rPr>
            </w:pPr>
            <w:r>
              <w:rPr>
                <w:b/>
                <w:sz w:val="24"/>
              </w:rPr>
              <w:t>(u m</w:t>
            </w:r>
            <w:r w:rsidRPr="00600911">
              <w:rPr>
                <w:b/>
                <w:sz w:val="24"/>
                <w:vertAlign w:val="superscript"/>
              </w:rPr>
              <w:t>2</w:t>
            </w:r>
            <w:r>
              <w:rPr>
                <w:b/>
                <w:sz w:val="24"/>
              </w:rPr>
              <w:t>)</w:t>
            </w:r>
          </w:p>
        </w:tc>
        <w:tc>
          <w:tcPr>
            <w:tcW w:w="1270" w:type="dxa"/>
            <w:tcBorders>
              <w:bottom w:val="single" w:sz="12" w:space="0" w:color="auto"/>
            </w:tcBorders>
            <w:shd w:val="clear" w:color="auto" w:fill="ABAEB7" w:themeFill="background1" w:themeFillShade="D9"/>
            <w:vAlign w:val="center"/>
          </w:tcPr>
          <w:p w:rsidR="00AA5418" w:rsidRPr="003B290B" w:rsidRDefault="00AA5418" w:rsidP="00B856AA">
            <w:pPr>
              <w:pStyle w:val="ListParagraph"/>
              <w:ind w:left="0"/>
              <w:jc w:val="center"/>
              <w:rPr>
                <w:b/>
                <w:sz w:val="24"/>
              </w:rPr>
            </w:pPr>
            <w:r>
              <w:rPr>
                <w:b/>
                <w:sz w:val="24"/>
              </w:rPr>
              <w:t>kn/m</w:t>
            </w:r>
            <w:r w:rsidRPr="00600911">
              <w:rPr>
                <w:b/>
                <w:sz w:val="24"/>
                <w:vertAlign w:val="superscript"/>
              </w:rPr>
              <w:t>2</w:t>
            </w:r>
          </w:p>
        </w:tc>
      </w:tr>
      <w:tr w:rsidR="00AA5418" w:rsidTr="00B856AA">
        <w:tc>
          <w:tcPr>
            <w:tcW w:w="2760" w:type="dxa"/>
            <w:vAlign w:val="center"/>
          </w:tcPr>
          <w:p w:rsidR="00AA5418" w:rsidRDefault="00AA5418" w:rsidP="00B856AA">
            <w:pPr>
              <w:pStyle w:val="ListParagraph"/>
              <w:ind w:left="0"/>
              <w:jc w:val="both"/>
              <w:rPr>
                <w:sz w:val="24"/>
              </w:rPr>
            </w:pPr>
            <w:r>
              <w:rPr>
                <w:sz w:val="24"/>
              </w:rPr>
              <w:t>Požega</w:t>
            </w:r>
          </w:p>
        </w:tc>
        <w:tc>
          <w:tcPr>
            <w:tcW w:w="1741" w:type="dxa"/>
            <w:vAlign w:val="center"/>
          </w:tcPr>
          <w:p w:rsidR="00AA5418" w:rsidRDefault="00AA5418" w:rsidP="00B856AA">
            <w:pPr>
              <w:pStyle w:val="ListParagraph"/>
              <w:ind w:left="0"/>
              <w:jc w:val="center"/>
              <w:rPr>
                <w:sz w:val="24"/>
              </w:rPr>
            </w:pPr>
            <w:r>
              <w:rPr>
                <w:sz w:val="24"/>
              </w:rPr>
              <w:t>9</w:t>
            </w:r>
          </w:p>
        </w:tc>
        <w:tc>
          <w:tcPr>
            <w:tcW w:w="1731" w:type="dxa"/>
            <w:vAlign w:val="center"/>
          </w:tcPr>
          <w:p w:rsidR="00AA5418" w:rsidRDefault="00AA5418" w:rsidP="00B856AA">
            <w:pPr>
              <w:pStyle w:val="ListParagraph"/>
              <w:ind w:left="0"/>
              <w:jc w:val="right"/>
              <w:rPr>
                <w:sz w:val="24"/>
              </w:rPr>
            </w:pPr>
            <w:r>
              <w:rPr>
                <w:sz w:val="24"/>
              </w:rPr>
              <w:t>2.621.884,98</w:t>
            </w:r>
          </w:p>
        </w:tc>
        <w:tc>
          <w:tcPr>
            <w:tcW w:w="1560" w:type="dxa"/>
            <w:vAlign w:val="center"/>
          </w:tcPr>
          <w:p w:rsidR="00AA5418" w:rsidRDefault="00AA5418" w:rsidP="00B856AA">
            <w:pPr>
              <w:pStyle w:val="ListParagraph"/>
              <w:ind w:left="0"/>
              <w:jc w:val="right"/>
              <w:rPr>
                <w:sz w:val="24"/>
              </w:rPr>
            </w:pPr>
            <w:r>
              <w:rPr>
                <w:sz w:val="24"/>
              </w:rPr>
              <w:t>3.607.50</w:t>
            </w:r>
          </w:p>
        </w:tc>
        <w:tc>
          <w:tcPr>
            <w:tcW w:w="1270" w:type="dxa"/>
            <w:vAlign w:val="center"/>
          </w:tcPr>
          <w:p w:rsidR="00AA5418" w:rsidRDefault="00AA5418" w:rsidP="00B856AA">
            <w:pPr>
              <w:pStyle w:val="ListParagraph"/>
              <w:ind w:left="0"/>
              <w:jc w:val="right"/>
              <w:rPr>
                <w:sz w:val="24"/>
              </w:rPr>
            </w:pPr>
            <w:r>
              <w:rPr>
                <w:sz w:val="24"/>
              </w:rPr>
              <w:t>1.135.30</w:t>
            </w:r>
          </w:p>
        </w:tc>
      </w:tr>
      <w:tr w:rsidR="00AA5418" w:rsidTr="00B856AA">
        <w:tc>
          <w:tcPr>
            <w:tcW w:w="2760" w:type="dxa"/>
            <w:vAlign w:val="center"/>
          </w:tcPr>
          <w:p w:rsidR="00AA5418" w:rsidRDefault="00AA5418" w:rsidP="00B856AA">
            <w:pPr>
              <w:pStyle w:val="ListParagraph"/>
              <w:ind w:left="0"/>
              <w:jc w:val="both"/>
              <w:rPr>
                <w:sz w:val="24"/>
              </w:rPr>
            </w:pPr>
            <w:proofErr w:type="spellStart"/>
            <w:r>
              <w:rPr>
                <w:sz w:val="24"/>
              </w:rPr>
              <w:t>Vidovci</w:t>
            </w:r>
            <w:proofErr w:type="spellEnd"/>
          </w:p>
        </w:tc>
        <w:tc>
          <w:tcPr>
            <w:tcW w:w="1741" w:type="dxa"/>
            <w:vAlign w:val="center"/>
          </w:tcPr>
          <w:p w:rsidR="00AA5418" w:rsidRDefault="00AA5418" w:rsidP="00B856AA">
            <w:pPr>
              <w:pStyle w:val="ListParagraph"/>
              <w:ind w:left="0"/>
              <w:jc w:val="center"/>
              <w:rPr>
                <w:sz w:val="24"/>
              </w:rPr>
            </w:pPr>
            <w:r>
              <w:rPr>
                <w:sz w:val="24"/>
              </w:rPr>
              <w:t>1</w:t>
            </w:r>
          </w:p>
        </w:tc>
        <w:tc>
          <w:tcPr>
            <w:tcW w:w="1731" w:type="dxa"/>
            <w:vAlign w:val="center"/>
          </w:tcPr>
          <w:p w:rsidR="00AA5418" w:rsidRDefault="00AA5418" w:rsidP="00B856AA">
            <w:pPr>
              <w:pStyle w:val="ListParagraph"/>
              <w:ind w:left="0"/>
              <w:jc w:val="right"/>
              <w:rPr>
                <w:sz w:val="24"/>
              </w:rPr>
            </w:pPr>
            <w:r>
              <w:rPr>
                <w:sz w:val="24"/>
              </w:rPr>
              <w:t>50.000,00</w:t>
            </w:r>
          </w:p>
        </w:tc>
        <w:tc>
          <w:tcPr>
            <w:tcW w:w="1560" w:type="dxa"/>
            <w:vAlign w:val="center"/>
          </w:tcPr>
          <w:p w:rsidR="00AA5418" w:rsidRDefault="00AA5418" w:rsidP="00B856AA">
            <w:pPr>
              <w:pStyle w:val="ListParagraph"/>
              <w:ind w:left="0"/>
              <w:jc w:val="right"/>
              <w:rPr>
                <w:sz w:val="24"/>
              </w:rPr>
            </w:pPr>
            <w:r>
              <w:rPr>
                <w:sz w:val="24"/>
              </w:rPr>
              <w:t>703,00</w:t>
            </w:r>
          </w:p>
        </w:tc>
        <w:tc>
          <w:tcPr>
            <w:tcW w:w="1270" w:type="dxa"/>
            <w:vAlign w:val="center"/>
          </w:tcPr>
          <w:p w:rsidR="00AA5418" w:rsidRDefault="00AA5418" w:rsidP="00B856AA">
            <w:pPr>
              <w:pStyle w:val="ListParagraph"/>
              <w:ind w:left="0"/>
              <w:jc w:val="right"/>
              <w:rPr>
                <w:sz w:val="24"/>
              </w:rPr>
            </w:pPr>
            <w:r>
              <w:rPr>
                <w:sz w:val="24"/>
              </w:rPr>
              <w:t>71.12</w:t>
            </w:r>
          </w:p>
        </w:tc>
      </w:tr>
      <w:tr w:rsidR="00AA5418" w:rsidTr="00B856AA">
        <w:trPr>
          <w:trHeight w:val="483"/>
        </w:trPr>
        <w:tc>
          <w:tcPr>
            <w:tcW w:w="2760" w:type="dxa"/>
            <w:tcBorders>
              <w:top w:val="double" w:sz="4" w:space="0" w:color="auto"/>
            </w:tcBorders>
            <w:vAlign w:val="center"/>
          </w:tcPr>
          <w:p w:rsidR="00AA5418" w:rsidRPr="00CF4A53" w:rsidRDefault="00AA5418" w:rsidP="00B856AA">
            <w:pPr>
              <w:pStyle w:val="ListParagraph"/>
              <w:ind w:left="0"/>
              <w:jc w:val="both"/>
              <w:rPr>
                <w:b/>
                <w:sz w:val="24"/>
              </w:rPr>
            </w:pPr>
            <w:r w:rsidRPr="00CF4A53">
              <w:rPr>
                <w:b/>
                <w:sz w:val="24"/>
              </w:rPr>
              <w:t>01.01.2017. – 31.12.2017.</w:t>
            </w:r>
          </w:p>
        </w:tc>
        <w:tc>
          <w:tcPr>
            <w:tcW w:w="1741" w:type="dxa"/>
            <w:tcBorders>
              <w:top w:val="double" w:sz="4" w:space="0" w:color="auto"/>
            </w:tcBorders>
            <w:vAlign w:val="center"/>
          </w:tcPr>
          <w:p w:rsidR="00AA5418" w:rsidRDefault="00AA5418" w:rsidP="00B856AA">
            <w:pPr>
              <w:pStyle w:val="ListParagraph"/>
              <w:ind w:left="0"/>
              <w:jc w:val="center"/>
              <w:rPr>
                <w:sz w:val="24"/>
              </w:rPr>
            </w:pPr>
            <w:r>
              <w:rPr>
                <w:sz w:val="24"/>
              </w:rPr>
              <w:t>10</w:t>
            </w:r>
          </w:p>
        </w:tc>
        <w:tc>
          <w:tcPr>
            <w:tcW w:w="1731" w:type="dxa"/>
            <w:tcBorders>
              <w:top w:val="double" w:sz="4" w:space="0" w:color="auto"/>
            </w:tcBorders>
            <w:vAlign w:val="center"/>
          </w:tcPr>
          <w:p w:rsidR="00AA5418" w:rsidRDefault="00AA5418" w:rsidP="00B856AA">
            <w:pPr>
              <w:pStyle w:val="ListParagraph"/>
              <w:ind w:left="0"/>
              <w:jc w:val="right"/>
              <w:rPr>
                <w:sz w:val="24"/>
              </w:rPr>
            </w:pPr>
            <w:r>
              <w:rPr>
                <w:sz w:val="24"/>
              </w:rPr>
              <w:t>2.671.884,98</w:t>
            </w:r>
          </w:p>
        </w:tc>
        <w:tc>
          <w:tcPr>
            <w:tcW w:w="1560" w:type="dxa"/>
            <w:tcBorders>
              <w:top w:val="double" w:sz="4" w:space="0" w:color="auto"/>
            </w:tcBorders>
            <w:vAlign w:val="center"/>
          </w:tcPr>
          <w:p w:rsidR="00AA5418" w:rsidRDefault="00AA5418" w:rsidP="00B856AA">
            <w:pPr>
              <w:pStyle w:val="ListParagraph"/>
              <w:ind w:left="0"/>
              <w:jc w:val="right"/>
              <w:rPr>
                <w:sz w:val="24"/>
              </w:rPr>
            </w:pPr>
            <w:r>
              <w:rPr>
                <w:sz w:val="24"/>
              </w:rPr>
              <w:t>4.310,50</w:t>
            </w:r>
          </w:p>
        </w:tc>
        <w:tc>
          <w:tcPr>
            <w:tcW w:w="1270" w:type="dxa"/>
            <w:tcBorders>
              <w:top w:val="double" w:sz="4" w:space="0" w:color="auto"/>
            </w:tcBorders>
            <w:vAlign w:val="center"/>
          </w:tcPr>
          <w:p w:rsidR="00AA5418" w:rsidRDefault="00AA5418" w:rsidP="00B856AA">
            <w:pPr>
              <w:pStyle w:val="ListParagraph"/>
              <w:ind w:left="0"/>
              <w:jc w:val="right"/>
              <w:rPr>
                <w:sz w:val="24"/>
              </w:rPr>
            </w:pPr>
            <w:r>
              <w:rPr>
                <w:sz w:val="24"/>
              </w:rPr>
              <w:t>1028,88</w:t>
            </w:r>
          </w:p>
        </w:tc>
      </w:tr>
    </w:tbl>
    <w:p w:rsidR="00AA5418" w:rsidRDefault="00AA5418" w:rsidP="000F77AB">
      <w:pPr>
        <w:pStyle w:val="ListParagraph"/>
        <w:ind w:left="0"/>
        <w:jc w:val="both"/>
        <w:rPr>
          <w:b/>
          <w:sz w:val="24"/>
          <w:szCs w:val="24"/>
        </w:rPr>
      </w:pPr>
    </w:p>
    <w:p w:rsidR="00712BB5" w:rsidRDefault="00712BB5" w:rsidP="00712BB5">
      <w:pPr>
        <w:pStyle w:val="ListParagraph"/>
        <w:ind w:left="0"/>
        <w:jc w:val="both"/>
        <w:rPr>
          <w:sz w:val="24"/>
          <w:szCs w:val="24"/>
        </w:rPr>
      </w:pPr>
      <w:r>
        <w:rPr>
          <w:sz w:val="24"/>
          <w:szCs w:val="24"/>
        </w:rPr>
        <w:lastRenderedPageBreak/>
        <w:t>Napomena: pokazatelj kn/m2 nije dobiven kao ukupna vrijednost kupoprodaje / ukupna površina, nego kao aritmetička sredina po pojedinačnim ostvarenim kupoprodajama.</w:t>
      </w:r>
    </w:p>
    <w:p w:rsidR="00712BB5" w:rsidRDefault="00712BB5" w:rsidP="00712BB5">
      <w:pPr>
        <w:pStyle w:val="ListParagraph"/>
        <w:ind w:left="0"/>
        <w:jc w:val="both"/>
        <w:rPr>
          <w:sz w:val="24"/>
          <w:szCs w:val="24"/>
        </w:rPr>
      </w:pPr>
    </w:p>
    <w:p w:rsidR="00712BB5" w:rsidRDefault="00712BB5" w:rsidP="00712BB5">
      <w:pPr>
        <w:pStyle w:val="ListParagraph"/>
        <w:ind w:left="0"/>
        <w:jc w:val="both"/>
        <w:rPr>
          <w:sz w:val="24"/>
          <w:szCs w:val="24"/>
        </w:rPr>
      </w:pPr>
      <w:r>
        <w:rPr>
          <w:sz w:val="24"/>
          <w:szCs w:val="24"/>
        </w:rPr>
        <w:t>Iz obračuna pokazatelja kn/m2 su izbačene četiri kupoprodaje, zbog iznimno niske cijene po m2, u odnosu na ostale ostvarene kupoprodaje, te jer je evaluacijom utvrđeno da se radi o drugoj vrsti nekretnine – ne stambenim kućama.</w:t>
      </w:r>
    </w:p>
    <w:p w:rsidR="00712BB5" w:rsidRDefault="00712BB5" w:rsidP="000F77AB">
      <w:pPr>
        <w:pStyle w:val="ListParagraph"/>
        <w:ind w:left="0"/>
        <w:jc w:val="both"/>
        <w:rPr>
          <w:b/>
          <w:sz w:val="24"/>
          <w:szCs w:val="24"/>
        </w:rPr>
      </w:pPr>
    </w:p>
    <w:p w:rsidR="00CD251A" w:rsidRDefault="00CD251A" w:rsidP="00316589">
      <w:pPr>
        <w:pStyle w:val="Heading3"/>
      </w:pPr>
      <w:bookmarkStart w:id="15" w:name="_Toc509837039"/>
      <w:r w:rsidRPr="00CD251A">
        <w:rPr>
          <w:caps/>
          <w:u w:val="single"/>
        </w:rPr>
        <w:t>Različite nekretnine</w:t>
      </w:r>
      <w:r>
        <w:t xml:space="preserve"> - KUPOPRODAJA</w:t>
      </w:r>
      <w:bookmarkEnd w:id="15"/>
    </w:p>
    <w:tbl>
      <w:tblPr>
        <w:tblStyle w:val="TableGrid"/>
        <w:tblW w:w="9067" w:type="dxa"/>
        <w:tblLayout w:type="fixed"/>
        <w:tblLook w:val="04A0" w:firstRow="1" w:lastRow="0" w:firstColumn="1" w:lastColumn="0" w:noHBand="0" w:noVBand="1"/>
      </w:tblPr>
      <w:tblGrid>
        <w:gridCol w:w="3114"/>
        <w:gridCol w:w="2551"/>
        <w:gridCol w:w="1701"/>
        <w:gridCol w:w="1701"/>
      </w:tblGrid>
      <w:tr w:rsidR="00CD251A" w:rsidTr="00E70D8F">
        <w:tc>
          <w:tcPr>
            <w:tcW w:w="3114" w:type="dxa"/>
            <w:tcBorders>
              <w:bottom w:val="single" w:sz="12" w:space="0" w:color="auto"/>
            </w:tcBorders>
            <w:shd w:val="clear" w:color="auto" w:fill="ABAEB7" w:themeFill="background1" w:themeFillShade="D9"/>
            <w:vAlign w:val="center"/>
          </w:tcPr>
          <w:p w:rsidR="00CD251A" w:rsidRDefault="00CD251A" w:rsidP="00E70D8F">
            <w:pPr>
              <w:pStyle w:val="ListParagraph"/>
              <w:ind w:left="0"/>
              <w:jc w:val="center"/>
              <w:rPr>
                <w:b/>
                <w:sz w:val="24"/>
              </w:rPr>
            </w:pPr>
            <w:r>
              <w:rPr>
                <w:b/>
                <w:sz w:val="24"/>
              </w:rPr>
              <w:t xml:space="preserve">UKUPNA </w:t>
            </w:r>
            <w:r w:rsidRPr="003B290B">
              <w:rPr>
                <w:b/>
                <w:sz w:val="24"/>
              </w:rPr>
              <w:t>KUPOPRODAJA</w:t>
            </w:r>
          </w:p>
          <w:p w:rsidR="00CD251A" w:rsidRPr="003B290B" w:rsidRDefault="00CD251A" w:rsidP="00E70D8F">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2551" w:type="dxa"/>
            <w:tcBorders>
              <w:bottom w:val="single" w:sz="12" w:space="0" w:color="auto"/>
            </w:tcBorders>
            <w:shd w:val="clear" w:color="auto" w:fill="ABAEB7" w:themeFill="background1" w:themeFillShade="D9"/>
            <w:vAlign w:val="center"/>
          </w:tcPr>
          <w:p w:rsidR="00CD251A" w:rsidRPr="003B290B" w:rsidRDefault="00CD251A" w:rsidP="00E70D8F">
            <w:pPr>
              <w:pStyle w:val="ListParagraph"/>
              <w:ind w:left="0"/>
              <w:jc w:val="center"/>
              <w:rPr>
                <w:b/>
                <w:sz w:val="24"/>
              </w:rPr>
            </w:pPr>
            <w:r>
              <w:rPr>
                <w:b/>
                <w:sz w:val="24"/>
              </w:rPr>
              <w:t>VRIJEDNOST KUPOPRODAJE (u kn)</w:t>
            </w:r>
          </w:p>
        </w:tc>
        <w:tc>
          <w:tcPr>
            <w:tcW w:w="1701" w:type="dxa"/>
            <w:tcBorders>
              <w:bottom w:val="single" w:sz="12" w:space="0" w:color="auto"/>
            </w:tcBorders>
            <w:shd w:val="clear" w:color="auto" w:fill="ABAEB7" w:themeFill="background1" w:themeFillShade="D9"/>
            <w:vAlign w:val="center"/>
          </w:tcPr>
          <w:p w:rsidR="00CD251A" w:rsidRDefault="00CD251A" w:rsidP="00E70D8F">
            <w:pPr>
              <w:pStyle w:val="ListParagraph"/>
              <w:ind w:left="0"/>
              <w:jc w:val="center"/>
              <w:rPr>
                <w:b/>
                <w:sz w:val="24"/>
              </w:rPr>
            </w:pPr>
            <w:r>
              <w:rPr>
                <w:b/>
                <w:sz w:val="24"/>
              </w:rPr>
              <w:t>POVRŠINA</w:t>
            </w:r>
          </w:p>
          <w:p w:rsidR="00CD251A" w:rsidRPr="00600911" w:rsidRDefault="00CD251A" w:rsidP="00E70D8F">
            <w:pPr>
              <w:pStyle w:val="ListParagraph"/>
              <w:ind w:left="0"/>
              <w:jc w:val="center"/>
              <w:rPr>
                <w:b/>
                <w:sz w:val="24"/>
              </w:rPr>
            </w:pPr>
            <w:r>
              <w:rPr>
                <w:b/>
                <w:sz w:val="24"/>
              </w:rPr>
              <w:t>(u m</w:t>
            </w:r>
            <w:r w:rsidRPr="00600911">
              <w:rPr>
                <w:b/>
                <w:sz w:val="24"/>
                <w:vertAlign w:val="superscript"/>
              </w:rPr>
              <w:t>2</w:t>
            </w:r>
            <w:r>
              <w:rPr>
                <w:b/>
                <w:sz w:val="24"/>
              </w:rPr>
              <w:t>)</w:t>
            </w:r>
          </w:p>
        </w:tc>
        <w:tc>
          <w:tcPr>
            <w:tcW w:w="1701" w:type="dxa"/>
            <w:tcBorders>
              <w:bottom w:val="single" w:sz="12" w:space="0" w:color="auto"/>
            </w:tcBorders>
            <w:shd w:val="clear" w:color="auto" w:fill="ABAEB7" w:themeFill="background1" w:themeFillShade="D9"/>
            <w:vAlign w:val="center"/>
          </w:tcPr>
          <w:p w:rsidR="00CD251A" w:rsidRPr="003B290B" w:rsidRDefault="00CD251A" w:rsidP="00E70D8F">
            <w:pPr>
              <w:pStyle w:val="ListParagraph"/>
              <w:ind w:left="0"/>
              <w:jc w:val="center"/>
              <w:rPr>
                <w:b/>
                <w:sz w:val="24"/>
              </w:rPr>
            </w:pPr>
            <w:r>
              <w:rPr>
                <w:b/>
                <w:sz w:val="24"/>
              </w:rPr>
              <w:t>kn/m</w:t>
            </w:r>
            <w:r w:rsidRPr="00600911">
              <w:rPr>
                <w:b/>
                <w:sz w:val="24"/>
                <w:vertAlign w:val="superscript"/>
              </w:rPr>
              <w:t>2</w:t>
            </w:r>
          </w:p>
        </w:tc>
      </w:tr>
      <w:tr w:rsidR="00CD251A" w:rsidTr="00E70D8F">
        <w:trPr>
          <w:trHeight w:val="517"/>
        </w:trPr>
        <w:tc>
          <w:tcPr>
            <w:tcW w:w="3114" w:type="dxa"/>
            <w:tcBorders>
              <w:top w:val="single" w:sz="12" w:space="0" w:color="auto"/>
            </w:tcBorders>
            <w:vAlign w:val="center"/>
          </w:tcPr>
          <w:p w:rsidR="00CD251A" w:rsidRDefault="00CD251A" w:rsidP="00E70D8F">
            <w:pPr>
              <w:pStyle w:val="ListParagraph"/>
              <w:ind w:left="0"/>
              <w:jc w:val="center"/>
              <w:rPr>
                <w:sz w:val="24"/>
              </w:rPr>
            </w:pPr>
            <w:r>
              <w:rPr>
                <w:sz w:val="24"/>
              </w:rPr>
              <w:t>54</w:t>
            </w:r>
          </w:p>
        </w:tc>
        <w:tc>
          <w:tcPr>
            <w:tcW w:w="2551" w:type="dxa"/>
            <w:tcBorders>
              <w:top w:val="single" w:sz="12" w:space="0" w:color="auto"/>
            </w:tcBorders>
            <w:vAlign w:val="center"/>
          </w:tcPr>
          <w:p w:rsidR="00CD251A" w:rsidRDefault="00CD251A" w:rsidP="00E70D8F">
            <w:pPr>
              <w:pStyle w:val="ListParagraph"/>
              <w:ind w:left="0"/>
              <w:jc w:val="center"/>
              <w:rPr>
                <w:sz w:val="24"/>
              </w:rPr>
            </w:pPr>
            <w:r w:rsidRPr="00CD251A">
              <w:rPr>
                <w:sz w:val="24"/>
              </w:rPr>
              <w:t>12.666.814,15</w:t>
            </w:r>
          </w:p>
        </w:tc>
        <w:tc>
          <w:tcPr>
            <w:tcW w:w="1701" w:type="dxa"/>
            <w:tcBorders>
              <w:top w:val="single" w:sz="12" w:space="0" w:color="auto"/>
            </w:tcBorders>
            <w:vAlign w:val="center"/>
          </w:tcPr>
          <w:p w:rsidR="00CD251A" w:rsidRDefault="00CD251A" w:rsidP="00E70D8F">
            <w:pPr>
              <w:pStyle w:val="ListParagraph"/>
              <w:ind w:left="0"/>
              <w:jc w:val="center"/>
              <w:rPr>
                <w:sz w:val="24"/>
              </w:rPr>
            </w:pPr>
            <w:r w:rsidRPr="00CD251A">
              <w:rPr>
                <w:sz w:val="24"/>
              </w:rPr>
              <w:t>92.341,49</w:t>
            </w:r>
          </w:p>
        </w:tc>
        <w:tc>
          <w:tcPr>
            <w:tcW w:w="1701" w:type="dxa"/>
            <w:tcBorders>
              <w:top w:val="single" w:sz="12" w:space="0" w:color="auto"/>
            </w:tcBorders>
            <w:vAlign w:val="center"/>
          </w:tcPr>
          <w:p w:rsidR="00CD251A" w:rsidRDefault="00634D18" w:rsidP="00E70D8F">
            <w:pPr>
              <w:pStyle w:val="ListParagraph"/>
              <w:ind w:left="0"/>
              <w:jc w:val="center"/>
              <w:rPr>
                <w:sz w:val="24"/>
              </w:rPr>
            </w:pPr>
            <w:r>
              <w:rPr>
                <w:sz w:val="24"/>
              </w:rPr>
              <w:t>506,01</w:t>
            </w:r>
          </w:p>
        </w:tc>
      </w:tr>
    </w:tbl>
    <w:p w:rsidR="00CD251A" w:rsidRDefault="00CD251A" w:rsidP="00CD251A">
      <w:pPr>
        <w:pStyle w:val="ListParagraph"/>
        <w:ind w:left="0"/>
        <w:jc w:val="both"/>
        <w:rPr>
          <w:sz w:val="24"/>
          <w:szCs w:val="24"/>
        </w:rPr>
      </w:pPr>
    </w:p>
    <w:p w:rsidR="00CD251A" w:rsidRDefault="0044661E" w:rsidP="00316589">
      <w:pPr>
        <w:pStyle w:val="Heading3"/>
      </w:pPr>
      <w:bookmarkStart w:id="16" w:name="_Toc509837040"/>
      <w:r w:rsidRPr="0044661E">
        <w:rPr>
          <w:u w:val="single"/>
        </w:rPr>
        <w:t>RAZLIČITE NEKRETNINE</w:t>
      </w:r>
      <w:r w:rsidR="00CD251A">
        <w:t xml:space="preserve"> - KUPOPRODAJA U POJEDINIM IZDVOJENIM KAT. OPĆINAMA</w:t>
      </w:r>
      <w:bookmarkEnd w:id="16"/>
    </w:p>
    <w:tbl>
      <w:tblPr>
        <w:tblStyle w:val="TableGrid"/>
        <w:tblW w:w="0" w:type="auto"/>
        <w:tblLook w:val="04A0" w:firstRow="1" w:lastRow="0" w:firstColumn="1" w:lastColumn="0" w:noHBand="0" w:noVBand="1"/>
      </w:tblPr>
      <w:tblGrid>
        <w:gridCol w:w="2760"/>
        <w:gridCol w:w="1741"/>
        <w:gridCol w:w="1731"/>
        <w:gridCol w:w="1418"/>
        <w:gridCol w:w="1412"/>
      </w:tblGrid>
      <w:tr w:rsidR="00CD251A" w:rsidTr="0044661E">
        <w:tc>
          <w:tcPr>
            <w:tcW w:w="2760" w:type="dxa"/>
            <w:tcBorders>
              <w:bottom w:val="single" w:sz="12" w:space="0" w:color="auto"/>
            </w:tcBorders>
            <w:shd w:val="clear" w:color="auto" w:fill="ABAEB7" w:themeFill="background1" w:themeFillShade="D9"/>
            <w:vAlign w:val="center"/>
          </w:tcPr>
          <w:p w:rsidR="00CD251A" w:rsidRPr="00FB037B" w:rsidRDefault="00CD251A" w:rsidP="00E70D8F">
            <w:pPr>
              <w:pStyle w:val="ListParagraph"/>
              <w:ind w:left="0"/>
              <w:jc w:val="center"/>
              <w:rPr>
                <w:b/>
                <w:sz w:val="24"/>
              </w:rPr>
            </w:pPr>
            <w:r>
              <w:rPr>
                <w:b/>
                <w:sz w:val="24"/>
              </w:rPr>
              <w:t xml:space="preserve">KAT. OPĆINA </w:t>
            </w:r>
          </w:p>
        </w:tc>
        <w:tc>
          <w:tcPr>
            <w:tcW w:w="1741" w:type="dxa"/>
            <w:tcBorders>
              <w:bottom w:val="single" w:sz="12" w:space="0" w:color="auto"/>
            </w:tcBorders>
            <w:shd w:val="clear" w:color="auto" w:fill="ABAEB7" w:themeFill="background1" w:themeFillShade="D9"/>
            <w:vAlign w:val="center"/>
          </w:tcPr>
          <w:p w:rsidR="00CD251A" w:rsidRDefault="00CD251A" w:rsidP="00E70D8F">
            <w:pPr>
              <w:pStyle w:val="ListParagraph"/>
              <w:ind w:left="0"/>
              <w:jc w:val="center"/>
              <w:rPr>
                <w:b/>
                <w:sz w:val="24"/>
              </w:rPr>
            </w:pPr>
            <w:r w:rsidRPr="003B290B">
              <w:rPr>
                <w:b/>
                <w:sz w:val="24"/>
              </w:rPr>
              <w:t>KUPOPRODAJA</w:t>
            </w:r>
          </w:p>
          <w:p w:rsidR="00CD251A" w:rsidRPr="003B290B" w:rsidRDefault="00CD251A" w:rsidP="00E70D8F">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731" w:type="dxa"/>
            <w:tcBorders>
              <w:bottom w:val="single" w:sz="12" w:space="0" w:color="auto"/>
            </w:tcBorders>
            <w:shd w:val="clear" w:color="auto" w:fill="ABAEB7" w:themeFill="background1" w:themeFillShade="D9"/>
            <w:vAlign w:val="center"/>
          </w:tcPr>
          <w:p w:rsidR="00CD251A" w:rsidRPr="003B290B" w:rsidRDefault="00CD251A" w:rsidP="00E70D8F">
            <w:pPr>
              <w:pStyle w:val="ListParagraph"/>
              <w:ind w:left="0"/>
              <w:jc w:val="center"/>
              <w:rPr>
                <w:b/>
                <w:sz w:val="24"/>
              </w:rPr>
            </w:pPr>
            <w:r>
              <w:rPr>
                <w:b/>
                <w:sz w:val="24"/>
              </w:rPr>
              <w:t>VRIJEDNOST KUPOPRODAJE (u kn)</w:t>
            </w:r>
          </w:p>
        </w:tc>
        <w:tc>
          <w:tcPr>
            <w:tcW w:w="1418" w:type="dxa"/>
            <w:tcBorders>
              <w:bottom w:val="single" w:sz="12" w:space="0" w:color="auto"/>
            </w:tcBorders>
            <w:shd w:val="clear" w:color="auto" w:fill="ABAEB7" w:themeFill="background1" w:themeFillShade="D9"/>
            <w:vAlign w:val="center"/>
          </w:tcPr>
          <w:p w:rsidR="00CD251A" w:rsidRDefault="00CD251A" w:rsidP="00E70D8F">
            <w:pPr>
              <w:pStyle w:val="ListParagraph"/>
              <w:ind w:left="0"/>
              <w:jc w:val="center"/>
              <w:rPr>
                <w:b/>
                <w:sz w:val="24"/>
              </w:rPr>
            </w:pPr>
            <w:r>
              <w:rPr>
                <w:b/>
                <w:sz w:val="24"/>
              </w:rPr>
              <w:t>POVRŠINA</w:t>
            </w:r>
          </w:p>
          <w:p w:rsidR="00CD251A" w:rsidRPr="00600911" w:rsidRDefault="00CD251A" w:rsidP="00E70D8F">
            <w:pPr>
              <w:pStyle w:val="ListParagraph"/>
              <w:ind w:left="0"/>
              <w:jc w:val="center"/>
              <w:rPr>
                <w:b/>
                <w:sz w:val="24"/>
              </w:rPr>
            </w:pPr>
            <w:r>
              <w:rPr>
                <w:b/>
                <w:sz w:val="24"/>
              </w:rPr>
              <w:t>(u m</w:t>
            </w:r>
            <w:r w:rsidRPr="00600911">
              <w:rPr>
                <w:b/>
                <w:sz w:val="24"/>
                <w:vertAlign w:val="superscript"/>
              </w:rPr>
              <w:t>2</w:t>
            </w:r>
            <w:r>
              <w:rPr>
                <w:b/>
                <w:sz w:val="24"/>
              </w:rPr>
              <w:t>)</w:t>
            </w:r>
          </w:p>
        </w:tc>
        <w:tc>
          <w:tcPr>
            <w:tcW w:w="1412" w:type="dxa"/>
            <w:tcBorders>
              <w:bottom w:val="single" w:sz="12" w:space="0" w:color="auto"/>
            </w:tcBorders>
            <w:shd w:val="clear" w:color="auto" w:fill="ABAEB7" w:themeFill="background1" w:themeFillShade="D9"/>
            <w:vAlign w:val="center"/>
          </w:tcPr>
          <w:p w:rsidR="00CD251A" w:rsidRPr="003B290B" w:rsidRDefault="00CD251A" w:rsidP="00E70D8F">
            <w:pPr>
              <w:pStyle w:val="ListParagraph"/>
              <w:ind w:left="0"/>
              <w:jc w:val="center"/>
              <w:rPr>
                <w:b/>
                <w:sz w:val="24"/>
              </w:rPr>
            </w:pPr>
            <w:r>
              <w:rPr>
                <w:b/>
                <w:sz w:val="24"/>
              </w:rPr>
              <w:t>kn/m</w:t>
            </w:r>
            <w:r w:rsidRPr="00600911">
              <w:rPr>
                <w:b/>
                <w:sz w:val="24"/>
                <w:vertAlign w:val="superscript"/>
              </w:rPr>
              <w:t>2</w:t>
            </w:r>
          </w:p>
        </w:tc>
      </w:tr>
      <w:tr w:rsidR="00CD251A" w:rsidTr="0044661E">
        <w:tc>
          <w:tcPr>
            <w:tcW w:w="2760" w:type="dxa"/>
            <w:vAlign w:val="center"/>
          </w:tcPr>
          <w:p w:rsidR="00CD251A" w:rsidRDefault="0044661E" w:rsidP="00E70D8F">
            <w:pPr>
              <w:pStyle w:val="ListParagraph"/>
              <w:ind w:left="0"/>
              <w:jc w:val="both"/>
              <w:rPr>
                <w:sz w:val="24"/>
              </w:rPr>
            </w:pPr>
            <w:proofErr w:type="spellStart"/>
            <w:r>
              <w:rPr>
                <w:sz w:val="24"/>
              </w:rPr>
              <w:t>Dervišaga</w:t>
            </w:r>
            <w:proofErr w:type="spellEnd"/>
          </w:p>
        </w:tc>
        <w:tc>
          <w:tcPr>
            <w:tcW w:w="1741" w:type="dxa"/>
            <w:vAlign w:val="center"/>
          </w:tcPr>
          <w:p w:rsidR="00CD251A" w:rsidRDefault="0044661E" w:rsidP="00E70D8F">
            <w:pPr>
              <w:pStyle w:val="ListParagraph"/>
              <w:ind w:left="0"/>
              <w:jc w:val="center"/>
              <w:rPr>
                <w:sz w:val="24"/>
              </w:rPr>
            </w:pPr>
            <w:r>
              <w:rPr>
                <w:sz w:val="24"/>
              </w:rPr>
              <w:t>1</w:t>
            </w:r>
          </w:p>
        </w:tc>
        <w:tc>
          <w:tcPr>
            <w:tcW w:w="1731" w:type="dxa"/>
            <w:vAlign w:val="center"/>
          </w:tcPr>
          <w:p w:rsidR="00CD251A" w:rsidRDefault="0044661E" w:rsidP="00E70D8F">
            <w:pPr>
              <w:pStyle w:val="ListParagraph"/>
              <w:ind w:left="0"/>
              <w:jc w:val="right"/>
              <w:rPr>
                <w:sz w:val="24"/>
              </w:rPr>
            </w:pPr>
            <w:r>
              <w:rPr>
                <w:sz w:val="24"/>
              </w:rPr>
              <w:t>3.000,00</w:t>
            </w:r>
          </w:p>
        </w:tc>
        <w:tc>
          <w:tcPr>
            <w:tcW w:w="1418" w:type="dxa"/>
            <w:vAlign w:val="center"/>
          </w:tcPr>
          <w:p w:rsidR="0044661E" w:rsidRDefault="0044661E" w:rsidP="00E70D8F">
            <w:pPr>
              <w:pStyle w:val="ListParagraph"/>
              <w:ind w:left="0"/>
              <w:jc w:val="right"/>
              <w:rPr>
                <w:sz w:val="24"/>
              </w:rPr>
            </w:pPr>
            <w:r>
              <w:rPr>
                <w:sz w:val="24"/>
              </w:rPr>
              <w:t>31,80</w:t>
            </w:r>
          </w:p>
        </w:tc>
        <w:tc>
          <w:tcPr>
            <w:tcW w:w="1412" w:type="dxa"/>
            <w:vAlign w:val="center"/>
          </w:tcPr>
          <w:p w:rsidR="00CD251A" w:rsidRDefault="0044661E" w:rsidP="00E70D8F">
            <w:pPr>
              <w:pStyle w:val="ListParagraph"/>
              <w:ind w:left="0"/>
              <w:jc w:val="right"/>
              <w:rPr>
                <w:sz w:val="24"/>
              </w:rPr>
            </w:pPr>
            <w:r>
              <w:rPr>
                <w:sz w:val="24"/>
              </w:rPr>
              <w:t>94,34</w:t>
            </w:r>
          </w:p>
        </w:tc>
      </w:tr>
      <w:tr w:rsidR="00CD251A" w:rsidTr="0044661E">
        <w:tc>
          <w:tcPr>
            <w:tcW w:w="2760" w:type="dxa"/>
            <w:vAlign w:val="center"/>
          </w:tcPr>
          <w:p w:rsidR="00CD251A" w:rsidRDefault="0044661E" w:rsidP="0044661E">
            <w:pPr>
              <w:pStyle w:val="ListParagraph"/>
              <w:ind w:left="0"/>
              <w:jc w:val="both"/>
              <w:rPr>
                <w:sz w:val="24"/>
              </w:rPr>
            </w:pPr>
            <w:r>
              <w:rPr>
                <w:sz w:val="24"/>
              </w:rPr>
              <w:t xml:space="preserve">D. </w:t>
            </w:r>
            <w:proofErr w:type="spellStart"/>
            <w:r>
              <w:rPr>
                <w:sz w:val="24"/>
              </w:rPr>
              <w:t>Emovci</w:t>
            </w:r>
            <w:proofErr w:type="spellEnd"/>
          </w:p>
        </w:tc>
        <w:tc>
          <w:tcPr>
            <w:tcW w:w="1741" w:type="dxa"/>
            <w:vAlign w:val="center"/>
          </w:tcPr>
          <w:p w:rsidR="00CD251A" w:rsidRDefault="0044661E" w:rsidP="00E70D8F">
            <w:pPr>
              <w:pStyle w:val="ListParagraph"/>
              <w:ind w:left="0"/>
              <w:jc w:val="center"/>
              <w:rPr>
                <w:sz w:val="24"/>
              </w:rPr>
            </w:pPr>
            <w:r>
              <w:rPr>
                <w:sz w:val="24"/>
              </w:rPr>
              <w:t>3</w:t>
            </w:r>
          </w:p>
        </w:tc>
        <w:tc>
          <w:tcPr>
            <w:tcW w:w="1731" w:type="dxa"/>
            <w:vAlign w:val="center"/>
          </w:tcPr>
          <w:p w:rsidR="00CD251A" w:rsidRDefault="0044661E" w:rsidP="00E70D8F">
            <w:pPr>
              <w:pStyle w:val="ListParagraph"/>
              <w:ind w:left="0"/>
              <w:jc w:val="right"/>
              <w:rPr>
                <w:sz w:val="24"/>
              </w:rPr>
            </w:pPr>
            <w:r>
              <w:rPr>
                <w:sz w:val="24"/>
              </w:rPr>
              <w:t>277.822,37</w:t>
            </w:r>
          </w:p>
        </w:tc>
        <w:tc>
          <w:tcPr>
            <w:tcW w:w="1418" w:type="dxa"/>
            <w:vAlign w:val="center"/>
          </w:tcPr>
          <w:p w:rsidR="00CD251A" w:rsidRDefault="0044661E" w:rsidP="00E70D8F">
            <w:pPr>
              <w:pStyle w:val="ListParagraph"/>
              <w:ind w:left="0"/>
              <w:jc w:val="right"/>
              <w:rPr>
                <w:sz w:val="24"/>
              </w:rPr>
            </w:pPr>
            <w:r>
              <w:rPr>
                <w:sz w:val="24"/>
              </w:rPr>
              <w:t>1.590,00</w:t>
            </w:r>
          </w:p>
        </w:tc>
        <w:tc>
          <w:tcPr>
            <w:tcW w:w="1412" w:type="dxa"/>
            <w:vAlign w:val="center"/>
          </w:tcPr>
          <w:p w:rsidR="00CD251A" w:rsidRDefault="00E76BF2" w:rsidP="00E70D8F">
            <w:pPr>
              <w:pStyle w:val="ListParagraph"/>
              <w:ind w:left="0"/>
              <w:jc w:val="right"/>
              <w:rPr>
                <w:sz w:val="24"/>
              </w:rPr>
            </w:pPr>
            <w:r>
              <w:rPr>
                <w:sz w:val="24"/>
              </w:rPr>
              <w:t>220,65</w:t>
            </w:r>
          </w:p>
        </w:tc>
      </w:tr>
      <w:tr w:rsidR="0044661E" w:rsidTr="0044661E">
        <w:tc>
          <w:tcPr>
            <w:tcW w:w="2760" w:type="dxa"/>
            <w:vAlign w:val="center"/>
          </w:tcPr>
          <w:p w:rsidR="0044661E" w:rsidRDefault="0044661E" w:rsidP="0044661E">
            <w:pPr>
              <w:pStyle w:val="ListParagraph"/>
              <w:ind w:left="0"/>
              <w:jc w:val="both"/>
              <w:rPr>
                <w:sz w:val="24"/>
              </w:rPr>
            </w:pPr>
            <w:r>
              <w:rPr>
                <w:sz w:val="24"/>
              </w:rPr>
              <w:t>G. Vrhovci</w:t>
            </w:r>
          </w:p>
        </w:tc>
        <w:tc>
          <w:tcPr>
            <w:tcW w:w="1741" w:type="dxa"/>
            <w:vAlign w:val="center"/>
          </w:tcPr>
          <w:p w:rsidR="0044661E" w:rsidRDefault="0044661E" w:rsidP="00E70D8F">
            <w:pPr>
              <w:pStyle w:val="ListParagraph"/>
              <w:ind w:left="0"/>
              <w:jc w:val="center"/>
              <w:rPr>
                <w:sz w:val="24"/>
              </w:rPr>
            </w:pPr>
            <w:r>
              <w:rPr>
                <w:sz w:val="24"/>
              </w:rPr>
              <w:t>1</w:t>
            </w:r>
          </w:p>
        </w:tc>
        <w:tc>
          <w:tcPr>
            <w:tcW w:w="1731" w:type="dxa"/>
            <w:vAlign w:val="center"/>
          </w:tcPr>
          <w:p w:rsidR="0044661E" w:rsidRDefault="0044661E" w:rsidP="00E70D8F">
            <w:pPr>
              <w:pStyle w:val="ListParagraph"/>
              <w:ind w:left="0"/>
              <w:jc w:val="right"/>
              <w:rPr>
                <w:sz w:val="24"/>
              </w:rPr>
            </w:pPr>
            <w:r>
              <w:rPr>
                <w:sz w:val="24"/>
              </w:rPr>
              <w:t>30.000,00</w:t>
            </w:r>
          </w:p>
        </w:tc>
        <w:tc>
          <w:tcPr>
            <w:tcW w:w="1418" w:type="dxa"/>
            <w:vAlign w:val="center"/>
          </w:tcPr>
          <w:p w:rsidR="0044661E" w:rsidRDefault="0044661E" w:rsidP="00E70D8F">
            <w:pPr>
              <w:pStyle w:val="ListParagraph"/>
              <w:ind w:left="0"/>
              <w:jc w:val="right"/>
              <w:rPr>
                <w:sz w:val="24"/>
              </w:rPr>
            </w:pPr>
            <w:r>
              <w:rPr>
                <w:sz w:val="24"/>
              </w:rPr>
              <w:t>33.849,00</w:t>
            </w:r>
          </w:p>
        </w:tc>
        <w:tc>
          <w:tcPr>
            <w:tcW w:w="1412" w:type="dxa"/>
            <w:vAlign w:val="center"/>
          </w:tcPr>
          <w:p w:rsidR="0044661E" w:rsidRDefault="0044661E" w:rsidP="00E70D8F">
            <w:pPr>
              <w:pStyle w:val="ListParagraph"/>
              <w:ind w:left="0"/>
              <w:jc w:val="right"/>
              <w:rPr>
                <w:sz w:val="24"/>
              </w:rPr>
            </w:pPr>
            <w:r>
              <w:rPr>
                <w:sz w:val="24"/>
              </w:rPr>
              <w:t>0,89</w:t>
            </w:r>
          </w:p>
        </w:tc>
      </w:tr>
      <w:tr w:rsidR="0044661E" w:rsidTr="0044661E">
        <w:tc>
          <w:tcPr>
            <w:tcW w:w="2760" w:type="dxa"/>
            <w:vAlign w:val="center"/>
          </w:tcPr>
          <w:p w:rsidR="0044661E" w:rsidRDefault="0044661E" w:rsidP="0044661E">
            <w:pPr>
              <w:pStyle w:val="ListParagraph"/>
              <w:ind w:left="0"/>
              <w:jc w:val="both"/>
              <w:rPr>
                <w:sz w:val="24"/>
              </w:rPr>
            </w:pPr>
            <w:proofErr w:type="spellStart"/>
            <w:r>
              <w:rPr>
                <w:sz w:val="24"/>
              </w:rPr>
              <w:t>Mihaljevci</w:t>
            </w:r>
            <w:proofErr w:type="spellEnd"/>
          </w:p>
        </w:tc>
        <w:tc>
          <w:tcPr>
            <w:tcW w:w="1741" w:type="dxa"/>
            <w:vAlign w:val="center"/>
          </w:tcPr>
          <w:p w:rsidR="0044661E" w:rsidRDefault="0044661E" w:rsidP="00E70D8F">
            <w:pPr>
              <w:pStyle w:val="ListParagraph"/>
              <w:ind w:left="0"/>
              <w:jc w:val="center"/>
              <w:rPr>
                <w:sz w:val="24"/>
              </w:rPr>
            </w:pPr>
            <w:r>
              <w:rPr>
                <w:sz w:val="24"/>
              </w:rPr>
              <w:t>1</w:t>
            </w:r>
          </w:p>
        </w:tc>
        <w:tc>
          <w:tcPr>
            <w:tcW w:w="1731" w:type="dxa"/>
            <w:vAlign w:val="center"/>
          </w:tcPr>
          <w:p w:rsidR="0044661E" w:rsidRDefault="0044661E" w:rsidP="00E70D8F">
            <w:pPr>
              <w:pStyle w:val="ListParagraph"/>
              <w:ind w:left="0"/>
              <w:jc w:val="right"/>
              <w:rPr>
                <w:sz w:val="24"/>
              </w:rPr>
            </w:pPr>
            <w:r>
              <w:rPr>
                <w:sz w:val="24"/>
              </w:rPr>
              <w:t>264.030,72</w:t>
            </w:r>
          </w:p>
        </w:tc>
        <w:tc>
          <w:tcPr>
            <w:tcW w:w="1418" w:type="dxa"/>
            <w:vAlign w:val="center"/>
          </w:tcPr>
          <w:p w:rsidR="0044661E" w:rsidRDefault="0044661E" w:rsidP="00E70D8F">
            <w:pPr>
              <w:pStyle w:val="ListParagraph"/>
              <w:ind w:left="0"/>
              <w:jc w:val="right"/>
              <w:rPr>
                <w:sz w:val="24"/>
              </w:rPr>
            </w:pPr>
            <w:r>
              <w:rPr>
                <w:sz w:val="24"/>
              </w:rPr>
              <w:t>4448,00</w:t>
            </w:r>
          </w:p>
        </w:tc>
        <w:tc>
          <w:tcPr>
            <w:tcW w:w="1412" w:type="dxa"/>
            <w:vAlign w:val="center"/>
          </w:tcPr>
          <w:p w:rsidR="0044661E" w:rsidRDefault="0044661E" w:rsidP="00E70D8F">
            <w:pPr>
              <w:pStyle w:val="ListParagraph"/>
              <w:ind w:left="0"/>
              <w:jc w:val="right"/>
              <w:rPr>
                <w:sz w:val="24"/>
              </w:rPr>
            </w:pPr>
            <w:r>
              <w:rPr>
                <w:sz w:val="24"/>
              </w:rPr>
              <w:t>59,36</w:t>
            </w:r>
          </w:p>
        </w:tc>
      </w:tr>
      <w:tr w:rsidR="00C56BB8" w:rsidTr="0044661E">
        <w:tc>
          <w:tcPr>
            <w:tcW w:w="2760" w:type="dxa"/>
            <w:vAlign w:val="center"/>
          </w:tcPr>
          <w:p w:rsidR="00C56BB8" w:rsidRDefault="00C56BB8" w:rsidP="0044661E">
            <w:pPr>
              <w:pStyle w:val="ListParagraph"/>
              <w:ind w:left="0"/>
              <w:jc w:val="both"/>
              <w:rPr>
                <w:sz w:val="24"/>
              </w:rPr>
            </w:pPr>
            <w:r>
              <w:rPr>
                <w:sz w:val="24"/>
              </w:rPr>
              <w:t>Novo Selo</w:t>
            </w:r>
          </w:p>
        </w:tc>
        <w:tc>
          <w:tcPr>
            <w:tcW w:w="1741" w:type="dxa"/>
            <w:vAlign w:val="center"/>
          </w:tcPr>
          <w:p w:rsidR="00C56BB8" w:rsidRDefault="00C56BB8" w:rsidP="00E70D8F">
            <w:pPr>
              <w:pStyle w:val="ListParagraph"/>
              <w:ind w:left="0"/>
              <w:jc w:val="center"/>
              <w:rPr>
                <w:sz w:val="24"/>
              </w:rPr>
            </w:pPr>
            <w:r>
              <w:rPr>
                <w:sz w:val="24"/>
              </w:rPr>
              <w:t>1</w:t>
            </w:r>
          </w:p>
        </w:tc>
        <w:tc>
          <w:tcPr>
            <w:tcW w:w="1731" w:type="dxa"/>
            <w:vAlign w:val="center"/>
          </w:tcPr>
          <w:p w:rsidR="00C56BB8" w:rsidRDefault="00C56BB8" w:rsidP="00E70D8F">
            <w:pPr>
              <w:pStyle w:val="ListParagraph"/>
              <w:ind w:left="0"/>
              <w:jc w:val="right"/>
              <w:rPr>
                <w:sz w:val="24"/>
              </w:rPr>
            </w:pPr>
            <w:r>
              <w:rPr>
                <w:sz w:val="24"/>
              </w:rPr>
              <w:t>287.600,00</w:t>
            </w:r>
          </w:p>
        </w:tc>
        <w:tc>
          <w:tcPr>
            <w:tcW w:w="1418" w:type="dxa"/>
            <w:vAlign w:val="center"/>
          </w:tcPr>
          <w:p w:rsidR="00C56BB8" w:rsidRDefault="00C56BB8" w:rsidP="00E70D8F">
            <w:pPr>
              <w:pStyle w:val="ListParagraph"/>
              <w:ind w:left="0"/>
              <w:jc w:val="right"/>
              <w:rPr>
                <w:sz w:val="24"/>
              </w:rPr>
            </w:pPr>
            <w:r>
              <w:rPr>
                <w:sz w:val="24"/>
              </w:rPr>
              <w:t>510,00</w:t>
            </w:r>
          </w:p>
        </w:tc>
        <w:tc>
          <w:tcPr>
            <w:tcW w:w="1412" w:type="dxa"/>
            <w:vAlign w:val="center"/>
          </w:tcPr>
          <w:p w:rsidR="00C56BB8" w:rsidRDefault="00C56BB8" w:rsidP="00E70D8F">
            <w:pPr>
              <w:pStyle w:val="ListParagraph"/>
              <w:ind w:left="0"/>
              <w:jc w:val="right"/>
              <w:rPr>
                <w:sz w:val="24"/>
              </w:rPr>
            </w:pPr>
            <w:r>
              <w:rPr>
                <w:sz w:val="24"/>
              </w:rPr>
              <w:t>563,92</w:t>
            </w:r>
          </w:p>
        </w:tc>
      </w:tr>
      <w:tr w:rsidR="00C56BB8" w:rsidTr="0044661E">
        <w:tc>
          <w:tcPr>
            <w:tcW w:w="2760" w:type="dxa"/>
            <w:vAlign w:val="center"/>
          </w:tcPr>
          <w:p w:rsidR="00C56BB8" w:rsidRDefault="00C56BB8" w:rsidP="0044661E">
            <w:pPr>
              <w:pStyle w:val="ListParagraph"/>
              <w:ind w:left="0"/>
              <w:jc w:val="both"/>
              <w:rPr>
                <w:sz w:val="24"/>
              </w:rPr>
            </w:pPr>
            <w:r>
              <w:rPr>
                <w:sz w:val="24"/>
              </w:rPr>
              <w:t>Požega</w:t>
            </w:r>
          </w:p>
        </w:tc>
        <w:tc>
          <w:tcPr>
            <w:tcW w:w="1741" w:type="dxa"/>
            <w:vAlign w:val="center"/>
          </w:tcPr>
          <w:p w:rsidR="00C56BB8" w:rsidRDefault="00C56BB8" w:rsidP="00E70D8F">
            <w:pPr>
              <w:pStyle w:val="ListParagraph"/>
              <w:ind w:left="0"/>
              <w:jc w:val="center"/>
              <w:rPr>
                <w:sz w:val="24"/>
              </w:rPr>
            </w:pPr>
            <w:r>
              <w:rPr>
                <w:sz w:val="24"/>
              </w:rPr>
              <w:t>40</w:t>
            </w:r>
          </w:p>
        </w:tc>
        <w:tc>
          <w:tcPr>
            <w:tcW w:w="1731" w:type="dxa"/>
            <w:vAlign w:val="center"/>
          </w:tcPr>
          <w:p w:rsidR="00C56BB8" w:rsidRDefault="00C56BB8" w:rsidP="00E70D8F">
            <w:pPr>
              <w:pStyle w:val="ListParagraph"/>
              <w:ind w:left="0"/>
              <w:jc w:val="right"/>
              <w:rPr>
                <w:sz w:val="24"/>
              </w:rPr>
            </w:pPr>
            <w:r>
              <w:rPr>
                <w:sz w:val="24"/>
              </w:rPr>
              <w:t>10.924.871,37</w:t>
            </w:r>
          </w:p>
        </w:tc>
        <w:tc>
          <w:tcPr>
            <w:tcW w:w="1418" w:type="dxa"/>
            <w:vAlign w:val="center"/>
          </w:tcPr>
          <w:p w:rsidR="00C56BB8" w:rsidRDefault="00C56BB8" w:rsidP="00E70D8F">
            <w:pPr>
              <w:pStyle w:val="ListParagraph"/>
              <w:ind w:left="0"/>
              <w:jc w:val="right"/>
              <w:rPr>
                <w:sz w:val="24"/>
              </w:rPr>
            </w:pPr>
            <w:r>
              <w:rPr>
                <w:sz w:val="24"/>
              </w:rPr>
              <w:t>28.223,69</w:t>
            </w:r>
          </w:p>
        </w:tc>
        <w:tc>
          <w:tcPr>
            <w:tcW w:w="1412" w:type="dxa"/>
            <w:vAlign w:val="center"/>
          </w:tcPr>
          <w:p w:rsidR="00C56BB8" w:rsidRDefault="00E76BF2" w:rsidP="00E70D8F">
            <w:pPr>
              <w:pStyle w:val="ListParagraph"/>
              <w:ind w:left="0"/>
              <w:jc w:val="right"/>
              <w:rPr>
                <w:sz w:val="24"/>
              </w:rPr>
            </w:pPr>
            <w:r>
              <w:rPr>
                <w:sz w:val="24"/>
              </w:rPr>
              <w:t>631,74</w:t>
            </w:r>
          </w:p>
        </w:tc>
      </w:tr>
      <w:tr w:rsidR="00C56BB8" w:rsidTr="0044661E">
        <w:tc>
          <w:tcPr>
            <w:tcW w:w="2760" w:type="dxa"/>
            <w:vAlign w:val="center"/>
          </w:tcPr>
          <w:p w:rsidR="00C56BB8" w:rsidRDefault="00C56BB8" w:rsidP="0044661E">
            <w:pPr>
              <w:pStyle w:val="ListParagraph"/>
              <w:ind w:left="0"/>
              <w:jc w:val="both"/>
              <w:rPr>
                <w:sz w:val="24"/>
              </w:rPr>
            </w:pPr>
            <w:proofErr w:type="spellStart"/>
            <w:r>
              <w:rPr>
                <w:sz w:val="24"/>
              </w:rPr>
              <w:t>Šeovci</w:t>
            </w:r>
            <w:proofErr w:type="spellEnd"/>
          </w:p>
        </w:tc>
        <w:tc>
          <w:tcPr>
            <w:tcW w:w="1741" w:type="dxa"/>
            <w:vAlign w:val="center"/>
          </w:tcPr>
          <w:p w:rsidR="00C56BB8" w:rsidRDefault="00C56BB8" w:rsidP="00E70D8F">
            <w:pPr>
              <w:pStyle w:val="ListParagraph"/>
              <w:ind w:left="0"/>
              <w:jc w:val="center"/>
              <w:rPr>
                <w:sz w:val="24"/>
              </w:rPr>
            </w:pPr>
            <w:r>
              <w:rPr>
                <w:sz w:val="24"/>
              </w:rPr>
              <w:t>2</w:t>
            </w:r>
          </w:p>
        </w:tc>
        <w:tc>
          <w:tcPr>
            <w:tcW w:w="1731" w:type="dxa"/>
            <w:vAlign w:val="center"/>
          </w:tcPr>
          <w:p w:rsidR="00C56BB8" w:rsidRDefault="00C56BB8" w:rsidP="00E70D8F">
            <w:pPr>
              <w:pStyle w:val="ListParagraph"/>
              <w:ind w:left="0"/>
              <w:jc w:val="right"/>
              <w:rPr>
                <w:sz w:val="24"/>
              </w:rPr>
            </w:pPr>
            <w:r>
              <w:rPr>
                <w:sz w:val="24"/>
              </w:rPr>
              <w:t>281.000,00</w:t>
            </w:r>
          </w:p>
        </w:tc>
        <w:tc>
          <w:tcPr>
            <w:tcW w:w="1418" w:type="dxa"/>
            <w:vAlign w:val="center"/>
          </w:tcPr>
          <w:p w:rsidR="00C56BB8" w:rsidRDefault="00C56BB8" w:rsidP="00E70D8F">
            <w:pPr>
              <w:pStyle w:val="ListParagraph"/>
              <w:ind w:left="0"/>
              <w:jc w:val="right"/>
              <w:rPr>
                <w:sz w:val="24"/>
              </w:rPr>
            </w:pPr>
            <w:r>
              <w:rPr>
                <w:sz w:val="24"/>
              </w:rPr>
              <w:t>3.403,00</w:t>
            </w:r>
          </w:p>
        </w:tc>
        <w:tc>
          <w:tcPr>
            <w:tcW w:w="1412" w:type="dxa"/>
            <w:vAlign w:val="center"/>
          </w:tcPr>
          <w:p w:rsidR="00C56BB8" w:rsidRDefault="00E76BF2" w:rsidP="00E70D8F">
            <w:pPr>
              <w:pStyle w:val="ListParagraph"/>
              <w:ind w:left="0"/>
              <w:jc w:val="right"/>
              <w:rPr>
                <w:sz w:val="24"/>
              </w:rPr>
            </w:pPr>
            <w:r>
              <w:rPr>
                <w:sz w:val="24"/>
              </w:rPr>
              <w:t>135,24</w:t>
            </w:r>
          </w:p>
        </w:tc>
      </w:tr>
      <w:tr w:rsidR="00C56BB8" w:rsidTr="0044661E">
        <w:tc>
          <w:tcPr>
            <w:tcW w:w="2760" w:type="dxa"/>
            <w:vAlign w:val="center"/>
          </w:tcPr>
          <w:p w:rsidR="00C56BB8" w:rsidRDefault="00C56BB8" w:rsidP="0044661E">
            <w:pPr>
              <w:pStyle w:val="ListParagraph"/>
              <w:ind w:left="0"/>
              <w:jc w:val="both"/>
              <w:rPr>
                <w:sz w:val="24"/>
              </w:rPr>
            </w:pPr>
            <w:r>
              <w:rPr>
                <w:sz w:val="24"/>
              </w:rPr>
              <w:t>Toranj</w:t>
            </w:r>
          </w:p>
        </w:tc>
        <w:tc>
          <w:tcPr>
            <w:tcW w:w="1741" w:type="dxa"/>
            <w:vAlign w:val="center"/>
          </w:tcPr>
          <w:p w:rsidR="00C56BB8" w:rsidRDefault="00C56BB8" w:rsidP="00E70D8F">
            <w:pPr>
              <w:pStyle w:val="ListParagraph"/>
              <w:ind w:left="0"/>
              <w:jc w:val="center"/>
              <w:rPr>
                <w:sz w:val="24"/>
              </w:rPr>
            </w:pPr>
            <w:r>
              <w:rPr>
                <w:sz w:val="24"/>
              </w:rPr>
              <w:t>1</w:t>
            </w:r>
          </w:p>
        </w:tc>
        <w:tc>
          <w:tcPr>
            <w:tcW w:w="1731" w:type="dxa"/>
            <w:vAlign w:val="center"/>
          </w:tcPr>
          <w:p w:rsidR="00C56BB8" w:rsidRDefault="00C56BB8" w:rsidP="00E70D8F">
            <w:pPr>
              <w:pStyle w:val="ListParagraph"/>
              <w:ind w:left="0"/>
              <w:jc w:val="right"/>
              <w:rPr>
                <w:sz w:val="24"/>
              </w:rPr>
            </w:pPr>
            <w:r>
              <w:rPr>
                <w:sz w:val="24"/>
              </w:rPr>
              <w:t>150.000,00</w:t>
            </w:r>
          </w:p>
        </w:tc>
        <w:tc>
          <w:tcPr>
            <w:tcW w:w="1418" w:type="dxa"/>
            <w:vAlign w:val="center"/>
          </w:tcPr>
          <w:p w:rsidR="00C56BB8" w:rsidRDefault="00C56BB8" w:rsidP="00E70D8F">
            <w:pPr>
              <w:pStyle w:val="ListParagraph"/>
              <w:ind w:left="0"/>
              <w:jc w:val="right"/>
              <w:rPr>
                <w:sz w:val="24"/>
              </w:rPr>
            </w:pPr>
            <w:r>
              <w:rPr>
                <w:sz w:val="24"/>
              </w:rPr>
              <w:t>8.856,00</w:t>
            </w:r>
          </w:p>
        </w:tc>
        <w:tc>
          <w:tcPr>
            <w:tcW w:w="1412" w:type="dxa"/>
            <w:vAlign w:val="center"/>
          </w:tcPr>
          <w:p w:rsidR="00C56BB8" w:rsidRDefault="00C56BB8" w:rsidP="00E70D8F">
            <w:pPr>
              <w:pStyle w:val="ListParagraph"/>
              <w:ind w:left="0"/>
              <w:jc w:val="right"/>
              <w:rPr>
                <w:sz w:val="24"/>
              </w:rPr>
            </w:pPr>
            <w:r>
              <w:rPr>
                <w:sz w:val="24"/>
              </w:rPr>
              <w:t>16,94</w:t>
            </w:r>
          </w:p>
        </w:tc>
      </w:tr>
      <w:tr w:rsidR="00C56BB8" w:rsidTr="0044661E">
        <w:tc>
          <w:tcPr>
            <w:tcW w:w="2760" w:type="dxa"/>
            <w:vAlign w:val="center"/>
          </w:tcPr>
          <w:p w:rsidR="00C56BB8" w:rsidRDefault="00C56BB8" w:rsidP="0044661E">
            <w:pPr>
              <w:pStyle w:val="ListParagraph"/>
              <w:ind w:left="0"/>
              <w:jc w:val="both"/>
              <w:rPr>
                <w:sz w:val="24"/>
              </w:rPr>
            </w:pPr>
            <w:proofErr w:type="spellStart"/>
            <w:r>
              <w:rPr>
                <w:sz w:val="24"/>
              </w:rPr>
              <w:t>Trenkovo</w:t>
            </w:r>
            <w:proofErr w:type="spellEnd"/>
          </w:p>
        </w:tc>
        <w:tc>
          <w:tcPr>
            <w:tcW w:w="1741" w:type="dxa"/>
            <w:vAlign w:val="center"/>
          </w:tcPr>
          <w:p w:rsidR="00C56BB8" w:rsidRDefault="00C56BB8" w:rsidP="00E70D8F">
            <w:pPr>
              <w:pStyle w:val="ListParagraph"/>
              <w:ind w:left="0"/>
              <w:jc w:val="center"/>
              <w:rPr>
                <w:sz w:val="24"/>
              </w:rPr>
            </w:pPr>
            <w:r>
              <w:rPr>
                <w:sz w:val="24"/>
              </w:rPr>
              <w:t>1</w:t>
            </w:r>
          </w:p>
        </w:tc>
        <w:tc>
          <w:tcPr>
            <w:tcW w:w="1731" w:type="dxa"/>
            <w:vAlign w:val="center"/>
          </w:tcPr>
          <w:p w:rsidR="00C56BB8" w:rsidRDefault="00C56BB8" w:rsidP="00E70D8F">
            <w:pPr>
              <w:pStyle w:val="ListParagraph"/>
              <w:ind w:left="0"/>
              <w:jc w:val="right"/>
              <w:rPr>
                <w:sz w:val="24"/>
              </w:rPr>
            </w:pPr>
            <w:r>
              <w:rPr>
                <w:sz w:val="24"/>
              </w:rPr>
              <w:t>186.113,37</w:t>
            </w:r>
          </w:p>
        </w:tc>
        <w:tc>
          <w:tcPr>
            <w:tcW w:w="1418" w:type="dxa"/>
            <w:vAlign w:val="center"/>
          </w:tcPr>
          <w:p w:rsidR="00C56BB8" w:rsidRDefault="00C56BB8" w:rsidP="00E70D8F">
            <w:pPr>
              <w:pStyle w:val="ListParagraph"/>
              <w:ind w:left="0"/>
              <w:jc w:val="right"/>
              <w:rPr>
                <w:sz w:val="24"/>
              </w:rPr>
            </w:pPr>
            <w:r>
              <w:rPr>
                <w:sz w:val="24"/>
              </w:rPr>
              <w:t>7.153,00</w:t>
            </w:r>
          </w:p>
        </w:tc>
        <w:tc>
          <w:tcPr>
            <w:tcW w:w="1412" w:type="dxa"/>
            <w:vAlign w:val="center"/>
          </w:tcPr>
          <w:p w:rsidR="00C56BB8" w:rsidRDefault="00C56BB8" w:rsidP="00E70D8F">
            <w:pPr>
              <w:pStyle w:val="ListParagraph"/>
              <w:ind w:left="0"/>
              <w:jc w:val="right"/>
              <w:rPr>
                <w:sz w:val="24"/>
              </w:rPr>
            </w:pPr>
            <w:r>
              <w:rPr>
                <w:sz w:val="24"/>
              </w:rPr>
              <w:t>26,02</w:t>
            </w:r>
          </w:p>
        </w:tc>
      </w:tr>
      <w:tr w:rsidR="00AB0BB3" w:rsidTr="0044661E">
        <w:tc>
          <w:tcPr>
            <w:tcW w:w="2760" w:type="dxa"/>
            <w:vAlign w:val="center"/>
          </w:tcPr>
          <w:p w:rsidR="00AB0BB3" w:rsidRDefault="00AB0BB3" w:rsidP="0044661E">
            <w:pPr>
              <w:pStyle w:val="ListParagraph"/>
              <w:ind w:left="0"/>
              <w:jc w:val="both"/>
              <w:rPr>
                <w:sz w:val="24"/>
              </w:rPr>
            </w:pPr>
            <w:r>
              <w:rPr>
                <w:sz w:val="24"/>
              </w:rPr>
              <w:t>Ugarci</w:t>
            </w:r>
          </w:p>
        </w:tc>
        <w:tc>
          <w:tcPr>
            <w:tcW w:w="1741" w:type="dxa"/>
            <w:vAlign w:val="center"/>
          </w:tcPr>
          <w:p w:rsidR="00AB0BB3" w:rsidRDefault="00AB0BB3" w:rsidP="00E70D8F">
            <w:pPr>
              <w:pStyle w:val="ListParagraph"/>
              <w:ind w:left="0"/>
              <w:jc w:val="center"/>
              <w:rPr>
                <w:sz w:val="24"/>
              </w:rPr>
            </w:pPr>
            <w:r>
              <w:rPr>
                <w:sz w:val="24"/>
              </w:rPr>
              <w:t>1</w:t>
            </w:r>
          </w:p>
        </w:tc>
        <w:tc>
          <w:tcPr>
            <w:tcW w:w="1731" w:type="dxa"/>
            <w:vAlign w:val="center"/>
          </w:tcPr>
          <w:p w:rsidR="00AB0BB3" w:rsidRDefault="00AB0BB3" w:rsidP="00E70D8F">
            <w:pPr>
              <w:pStyle w:val="ListParagraph"/>
              <w:ind w:left="0"/>
              <w:jc w:val="right"/>
              <w:rPr>
                <w:sz w:val="24"/>
              </w:rPr>
            </w:pPr>
            <w:r>
              <w:rPr>
                <w:sz w:val="24"/>
              </w:rPr>
              <w:t>30.000,00</w:t>
            </w:r>
          </w:p>
        </w:tc>
        <w:tc>
          <w:tcPr>
            <w:tcW w:w="1418" w:type="dxa"/>
            <w:vAlign w:val="center"/>
          </w:tcPr>
          <w:p w:rsidR="00AB0BB3" w:rsidRDefault="00AB0BB3" w:rsidP="00E70D8F">
            <w:pPr>
              <w:pStyle w:val="ListParagraph"/>
              <w:ind w:left="0"/>
              <w:jc w:val="right"/>
              <w:rPr>
                <w:sz w:val="24"/>
              </w:rPr>
            </w:pPr>
            <w:r>
              <w:rPr>
                <w:sz w:val="24"/>
              </w:rPr>
              <w:t>2.945,00</w:t>
            </w:r>
          </w:p>
        </w:tc>
        <w:tc>
          <w:tcPr>
            <w:tcW w:w="1412" w:type="dxa"/>
            <w:vAlign w:val="center"/>
          </w:tcPr>
          <w:p w:rsidR="00AB0BB3" w:rsidRDefault="00AB0BB3" w:rsidP="00E70D8F">
            <w:pPr>
              <w:pStyle w:val="ListParagraph"/>
              <w:ind w:left="0"/>
              <w:jc w:val="right"/>
              <w:rPr>
                <w:sz w:val="24"/>
              </w:rPr>
            </w:pPr>
            <w:r>
              <w:rPr>
                <w:sz w:val="24"/>
              </w:rPr>
              <w:t>10,19</w:t>
            </w:r>
          </w:p>
        </w:tc>
      </w:tr>
      <w:tr w:rsidR="00AB0BB3" w:rsidTr="0044661E">
        <w:tc>
          <w:tcPr>
            <w:tcW w:w="2760" w:type="dxa"/>
            <w:vAlign w:val="center"/>
          </w:tcPr>
          <w:p w:rsidR="00AB0BB3" w:rsidRDefault="00E67862" w:rsidP="0044661E">
            <w:pPr>
              <w:pStyle w:val="ListParagraph"/>
              <w:ind w:left="0"/>
              <w:jc w:val="both"/>
              <w:rPr>
                <w:sz w:val="24"/>
              </w:rPr>
            </w:pPr>
            <w:proofErr w:type="spellStart"/>
            <w:r>
              <w:rPr>
                <w:sz w:val="24"/>
              </w:rPr>
              <w:t>Vidovci</w:t>
            </w:r>
            <w:proofErr w:type="spellEnd"/>
          </w:p>
        </w:tc>
        <w:tc>
          <w:tcPr>
            <w:tcW w:w="1741" w:type="dxa"/>
            <w:vAlign w:val="center"/>
          </w:tcPr>
          <w:p w:rsidR="00AB0BB3" w:rsidRDefault="00E67862" w:rsidP="00E70D8F">
            <w:pPr>
              <w:pStyle w:val="ListParagraph"/>
              <w:ind w:left="0"/>
              <w:jc w:val="center"/>
              <w:rPr>
                <w:sz w:val="24"/>
              </w:rPr>
            </w:pPr>
            <w:r>
              <w:rPr>
                <w:sz w:val="24"/>
              </w:rPr>
              <w:t>2</w:t>
            </w:r>
          </w:p>
        </w:tc>
        <w:tc>
          <w:tcPr>
            <w:tcW w:w="1731" w:type="dxa"/>
            <w:vAlign w:val="center"/>
          </w:tcPr>
          <w:p w:rsidR="00AB0BB3" w:rsidRDefault="00E67862" w:rsidP="00E70D8F">
            <w:pPr>
              <w:pStyle w:val="ListParagraph"/>
              <w:ind w:left="0"/>
              <w:jc w:val="right"/>
              <w:rPr>
                <w:sz w:val="24"/>
              </w:rPr>
            </w:pPr>
            <w:r>
              <w:rPr>
                <w:sz w:val="24"/>
              </w:rPr>
              <w:t>232.376,32</w:t>
            </w:r>
          </w:p>
        </w:tc>
        <w:tc>
          <w:tcPr>
            <w:tcW w:w="1418" w:type="dxa"/>
            <w:vAlign w:val="center"/>
          </w:tcPr>
          <w:p w:rsidR="00AB0BB3" w:rsidRDefault="00E67862" w:rsidP="00E70D8F">
            <w:pPr>
              <w:pStyle w:val="ListParagraph"/>
              <w:ind w:left="0"/>
              <w:jc w:val="right"/>
              <w:rPr>
                <w:sz w:val="24"/>
              </w:rPr>
            </w:pPr>
            <w:r>
              <w:rPr>
                <w:sz w:val="24"/>
              </w:rPr>
              <w:t>1.332,00</w:t>
            </w:r>
          </w:p>
        </w:tc>
        <w:tc>
          <w:tcPr>
            <w:tcW w:w="1412" w:type="dxa"/>
            <w:vAlign w:val="center"/>
          </w:tcPr>
          <w:p w:rsidR="00AB0BB3" w:rsidRDefault="00E76BF2" w:rsidP="00E70D8F">
            <w:pPr>
              <w:pStyle w:val="ListParagraph"/>
              <w:ind w:left="0"/>
              <w:jc w:val="right"/>
              <w:rPr>
                <w:sz w:val="24"/>
              </w:rPr>
            </w:pPr>
            <w:r>
              <w:rPr>
                <w:sz w:val="24"/>
              </w:rPr>
              <w:t>175,42</w:t>
            </w:r>
          </w:p>
        </w:tc>
      </w:tr>
      <w:tr w:rsidR="00CD251A" w:rsidTr="0044661E">
        <w:trPr>
          <w:trHeight w:val="483"/>
        </w:trPr>
        <w:tc>
          <w:tcPr>
            <w:tcW w:w="2760" w:type="dxa"/>
            <w:tcBorders>
              <w:top w:val="double" w:sz="4" w:space="0" w:color="auto"/>
            </w:tcBorders>
            <w:vAlign w:val="center"/>
          </w:tcPr>
          <w:p w:rsidR="00CD251A" w:rsidRPr="00CF4A53" w:rsidRDefault="00CD251A" w:rsidP="00E70D8F">
            <w:pPr>
              <w:pStyle w:val="ListParagraph"/>
              <w:ind w:left="0"/>
              <w:jc w:val="both"/>
              <w:rPr>
                <w:b/>
                <w:sz w:val="24"/>
              </w:rPr>
            </w:pPr>
            <w:r w:rsidRPr="00CF4A53">
              <w:rPr>
                <w:b/>
                <w:sz w:val="24"/>
              </w:rPr>
              <w:t>01.01.2017. – 31.12.2017.</w:t>
            </w:r>
          </w:p>
        </w:tc>
        <w:tc>
          <w:tcPr>
            <w:tcW w:w="1741" w:type="dxa"/>
            <w:tcBorders>
              <w:top w:val="double" w:sz="4" w:space="0" w:color="auto"/>
            </w:tcBorders>
            <w:vAlign w:val="center"/>
          </w:tcPr>
          <w:p w:rsidR="00CD251A" w:rsidRDefault="00E67862" w:rsidP="00E70D8F">
            <w:pPr>
              <w:pStyle w:val="ListParagraph"/>
              <w:ind w:left="0"/>
              <w:jc w:val="center"/>
              <w:rPr>
                <w:sz w:val="24"/>
              </w:rPr>
            </w:pPr>
            <w:r>
              <w:rPr>
                <w:sz w:val="24"/>
              </w:rPr>
              <w:t>54</w:t>
            </w:r>
          </w:p>
        </w:tc>
        <w:tc>
          <w:tcPr>
            <w:tcW w:w="1731" w:type="dxa"/>
            <w:tcBorders>
              <w:top w:val="double" w:sz="4" w:space="0" w:color="auto"/>
            </w:tcBorders>
            <w:vAlign w:val="center"/>
          </w:tcPr>
          <w:p w:rsidR="00CD251A" w:rsidRDefault="00E67862" w:rsidP="00E70D8F">
            <w:pPr>
              <w:pStyle w:val="ListParagraph"/>
              <w:ind w:left="0"/>
              <w:jc w:val="right"/>
              <w:rPr>
                <w:sz w:val="24"/>
              </w:rPr>
            </w:pPr>
            <w:r>
              <w:rPr>
                <w:sz w:val="24"/>
              </w:rPr>
              <w:t>12.666.814,15</w:t>
            </w:r>
          </w:p>
        </w:tc>
        <w:tc>
          <w:tcPr>
            <w:tcW w:w="1418" w:type="dxa"/>
            <w:tcBorders>
              <w:top w:val="double" w:sz="4" w:space="0" w:color="auto"/>
            </w:tcBorders>
            <w:vAlign w:val="center"/>
          </w:tcPr>
          <w:p w:rsidR="00CD251A" w:rsidRDefault="00E67862" w:rsidP="00E70D8F">
            <w:pPr>
              <w:pStyle w:val="ListParagraph"/>
              <w:ind w:left="0"/>
              <w:jc w:val="right"/>
              <w:rPr>
                <w:sz w:val="24"/>
              </w:rPr>
            </w:pPr>
            <w:r>
              <w:rPr>
                <w:sz w:val="24"/>
              </w:rPr>
              <w:t>92.341,49</w:t>
            </w:r>
          </w:p>
        </w:tc>
        <w:tc>
          <w:tcPr>
            <w:tcW w:w="1412" w:type="dxa"/>
            <w:tcBorders>
              <w:top w:val="double" w:sz="4" w:space="0" w:color="auto"/>
            </w:tcBorders>
            <w:vAlign w:val="center"/>
          </w:tcPr>
          <w:p w:rsidR="00CD251A" w:rsidRDefault="00E76BF2" w:rsidP="00E70D8F">
            <w:pPr>
              <w:pStyle w:val="ListParagraph"/>
              <w:ind w:left="0"/>
              <w:jc w:val="right"/>
              <w:rPr>
                <w:sz w:val="24"/>
              </w:rPr>
            </w:pPr>
            <w:r>
              <w:rPr>
                <w:sz w:val="24"/>
              </w:rPr>
              <w:t>506,01</w:t>
            </w:r>
          </w:p>
        </w:tc>
      </w:tr>
    </w:tbl>
    <w:p w:rsidR="00E67862" w:rsidRDefault="00E67862" w:rsidP="00E67862">
      <w:pPr>
        <w:pStyle w:val="ListParagraph"/>
        <w:ind w:left="0"/>
        <w:jc w:val="both"/>
        <w:rPr>
          <w:b/>
          <w:sz w:val="24"/>
          <w:szCs w:val="24"/>
        </w:rPr>
      </w:pPr>
    </w:p>
    <w:p w:rsidR="00712BB5" w:rsidRDefault="00712BB5" w:rsidP="00712BB5">
      <w:pPr>
        <w:pStyle w:val="ListParagraph"/>
        <w:ind w:left="0"/>
        <w:jc w:val="both"/>
        <w:rPr>
          <w:sz w:val="24"/>
          <w:szCs w:val="24"/>
        </w:rPr>
      </w:pPr>
      <w:r>
        <w:rPr>
          <w:sz w:val="24"/>
          <w:szCs w:val="24"/>
        </w:rPr>
        <w:t>Napomena: pokazatelj kn/m2 nije dobiven kao ukupna vrijednost kupoprodaje / ukupna površina, nego kao aritmetička sredina po pojedinačnim ostvarenim kupoprodajama.</w:t>
      </w:r>
    </w:p>
    <w:p w:rsidR="00712BB5" w:rsidRDefault="00712BB5" w:rsidP="00E67862">
      <w:pPr>
        <w:pStyle w:val="ListParagraph"/>
        <w:ind w:left="0"/>
        <w:jc w:val="both"/>
        <w:rPr>
          <w:b/>
          <w:sz w:val="24"/>
          <w:szCs w:val="24"/>
        </w:rPr>
      </w:pPr>
    </w:p>
    <w:p w:rsidR="00E67862" w:rsidRDefault="00B704D0" w:rsidP="00316589">
      <w:pPr>
        <w:pStyle w:val="Heading3"/>
      </w:pPr>
      <w:bookmarkStart w:id="17" w:name="_Toc509837041"/>
      <w:r>
        <w:t>P</w:t>
      </w:r>
      <w:r w:rsidR="00E67862">
        <w:t>OLJOPRIVREDNO ZEMLJIŠTE - KUPOPRODAJA</w:t>
      </w:r>
      <w:bookmarkEnd w:id="17"/>
    </w:p>
    <w:tbl>
      <w:tblPr>
        <w:tblStyle w:val="TableGrid"/>
        <w:tblW w:w="9067" w:type="dxa"/>
        <w:tblLayout w:type="fixed"/>
        <w:tblLook w:val="04A0" w:firstRow="1" w:lastRow="0" w:firstColumn="1" w:lastColumn="0" w:noHBand="0" w:noVBand="1"/>
      </w:tblPr>
      <w:tblGrid>
        <w:gridCol w:w="3114"/>
        <w:gridCol w:w="2551"/>
        <w:gridCol w:w="1701"/>
        <w:gridCol w:w="1701"/>
      </w:tblGrid>
      <w:tr w:rsidR="00E67862" w:rsidTr="00E70D8F">
        <w:tc>
          <w:tcPr>
            <w:tcW w:w="3114" w:type="dxa"/>
            <w:tcBorders>
              <w:bottom w:val="single" w:sz="12" w:space="0" w:color="auto"/>
            </w:tcBorders>
            <w:shd w:val="clear" w:color="auto" w:fill="ABAEB7" w:themeFill="background1" w:themeFillShade="D9"/>
            <w:vAlign w:val="center"/>
          </w:tcPr>
          <w:p w:rsidR="00E67862" w:rsidRDefault="00E67862" w:rsidP="00E70D8F">
            <w:pPr>
              <w:pStyle w:val="ListParagraph"/>
              <w:ind w:left="0"/>
              <w:jc w:val="center"/>
              <w:rPr>
                <w:b/>
                <w:sz w:val="24"/>
              </w:rPr>
            </w:pPr>
            <w:r>
              <w:rPr>
                <w:b/>
                <w:sz w:val="24"/>
              </w:rPr>
              <w:t xml:space="preserve">UKUPNA </w:t>
            </w:r>
            <w:r w:rsidRPr="003B290B">
              <w:rPr>
                <w:b/>
                <w:sz w:val="24"/>
              </w:rPr>
              <w:t>KUPOPRODAJA</w:t>
            </w:r>
          </w:p>
          <w:p w:rsidR="00E67862" w:rsidRPr="003B290B" w:rsidRDefault="00E67862" w:rsidP="00E70D8F">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2551" w:type="dxa"/>
            <w:tcBorders>
              <w:bottom w:val="single" w:sz="12" w:space="0" w:color="auto"/>
            </w:tcBorders>
            <w:shd w:val="clear" w:color="auto" w:fill="ABAEB7" w:themeFill="background1" w:themeFillShade="D9"/>
            <w:vAlign w:val="center"/>
          </w:tcPr>
          <w:p w:rsidR="00E67862" w:rsidRPr="003B290B" w:rsidRDefault="00E67862" w:rsidP="00E70D8F">
            <w:pPr>
              <w:pStyle w:val="ListParagraph"/>
              <w:ind w:left="0"/>
              <w:jc w:val="center"/>
              <w:rPr>
                <w:b/>
                <w:sz w:val="24"/>
              </w:rPr>
            </w:pPr>
            <w:r>
              <w:rPr>
                <w:b/>
                <w:sz w:val="24"/>
              </w:rPr>
              <w:t>VRIJEDNOST KUPOPRODAJE (u kn)</w:t>
            </w:r>
          </w:p>
        </w:tc>
        <w:tc>
          <w:tcPr>
            <w:tcW w:w="1701" w:type="dxa"/>
            <w:tcBorders>
              <w:bottom w:val="single" w:sz="12" w:space="0" w:color="auto"/>
            </w:tcBorders>
            <w:shd w:val="clear" w:color="auto" w:fill="ABAEB7" w:themeFill="background1" w:themeFillShade="D9"/>
            <w:vAlign w:val="center"/>
          </w:tcPr>
          <w:p w:rsidR="00E67862" w:rsidRDefault="00E67862" w:rsidP="00E70D8F">
            <w:pPr>
              <w:pStyle w:val="ListParagraph"/>
              <w:ind w:left="0"/>
              <w:jc w:val="center"/>
              <w:rPr>
                <w:b/>
                <w:sz w:val="24"/>
              </w:rPr>
            </w:pPr>
            <w:r>
              <w:rPr>
                <w:b/>
                <w:sz w:val="24"/>
              </w:rPr>
              <w:t>POVRŠINA</w:t>
            </w:r>
          </w:p>
          <w:p w:rsidR="00E67862" w:rsidRPr="00600911" w:rsidRDefault="00E67862" w:rsidP="00E70D8F">
            <w:pPr>
              <w:pStyle w:val="ListParagraph"/>
              <w:ind w:left="0"/>
              <w:jc w:val="center"/>
              <w:rPr>
                <w:b/>
                <w:sz w:val="24"/>
              </w:rPr>
            </w:pPr>
            <w:r>
              <w:rPr>
                <w:b/>
                <w:sz w:val="24"/>
              </w:rPr>
              <w:t>(u m</w:t>
            </w:r>
            <w:r w:rsidRPr="00600911">
              <w:rPr>
                <w:b/>
                <w:sz w:val="24"/>
                <w:vertAlign w:val="superscript"/>
              </w:rPr>
              <w:t>2</w:t>
            </w:r>
            <w:r>
              <w:rPr>
                <w:b/>
                <w:sz w:val="24"/>
              </w:rPr>
              <w:t>)</w:t>
            </w:r>
          </w:p>
        </w:tc>
        <w:tc>
          <w:tcPr>
            <w:tcW w:w="1701" w:type="dxa"/>
            <w:tcBorders>
              <w:bottom w:val="single" w:sz="12" w:space="0" w:color="auto"/>
            </w:tcBorders>
            <w:shd w:val="clear" w:color="auto" w:fill="ABAEB7" w:themeFill="background1" w:themeFillShade="D9"/>
            <w:vAlign w:val="center"/>
          </w:tcPr>
          <w:p w:rsidR="00E67862" w:rsidRPr="003B290B" w:rsidRDefault="00E67862" w:rsidP="00E70D8F">
            <w:pPr>
              <w:pStyle w:val="ListParagraph"/>
              <w:ind w:left="0"/>
              <w:jc w:val="center"/>
              <w:rPr>
                <w:b/>
                <w:sz w:val="24"/>
              </w:rPr>
            </w:pPr>
            <w:r>
              <w:rPr>
                <w:b/>
                <w:sz w:val="24"/>
              </w:rPr>
              <w:t>kn/m</w:t>
            </w:r>
            <w:r w:rsidRPr="00600911">
              <w:rPr>
                <w:b/>
                <w:sz w:val="24"/>
                <w:vertAlign w:val="superscript"/>
              </w:rPr>
              <w:t>2</w:t>
            </w:r>
          </w:p>
        </w:tc>
      </w:tr>
      <w:tr w:rsidR="004727BD" w:rsidTr="004727BD">
        <w:trPr>
          <w:trHeight w:val="517"/>
        </w:trPr>
        <w:tc>
          <w:tcPr>
            <w:tcW w:w="3114" w:type="dxa"/>
            <w:tcBorders>
              <w:top w:val="single" w:sz="12" w:space="0" w:color="auto"/>
            </w:tcBorders>
            <w:vAlign w:val="center"/>
          </w:tcPr>
          <w:p w:rsidR="004727BD" w:rsidRPr="00FD06E9" w:rsidRDefault="004727BD" w:rsidP="004727BD">
            <w:pPr>
              <w:jc w:val="center"/>
            </w:pPr>
            <w:r w:rsidRPr="00FD06E9">
              <w:t>1</w:t>
            </w:r>
            <w:r w:rsidR="008B6F9A">
              <w:t>16</w:t>
            </w:r>
          </w:p>
        </w:tc>
        <w:tc>
          <w:tcPr>
            <w:tcW w:w="2551" w:type="dxa"/>
            <w:tcBorders>
              <w:top w:val="single" w:sz="12" w:space="0" w:color="auto"/>
            </w:tcBorders>
            <w:vAlign w:val="center"/>
          </w:tcPr>
          <w:p w:rsidR="004727BD" w:rsidRPr="00FD06E9" w:rsidRDefault="004727BD" w:rsidP="004727BD">
            <w:pPr>
              <w:jc w:val="right"/>
            </w:pPr>
            <w:r w:rsidRPr="00FD06E9">
              <w:t>1.</w:t>
            </w:r>
            <w:r w:rsidR="007F10CD">
              <w:t>604.614,94</w:t>
            </w:r>
          </w:p>
        </w:tc>
        <w:tc>
          <w:tcPr>
            <w:tcW w:w="1701" w:type="dxa"/>
            <w:tcBorders>
              <w:top w:val="single" w:sz="12" w:space="0" w:color="auto"/>
            </w:tcBorders>
            <w:vAlign w:val="center"/>
          </w:tcPr>
          <w:p w:rsidR="004727BD" w:rsidRPr="00FD06E9" w:rsidRDefault="007F10CD" w:rsidP="004727BD">
            <w:pPr>
              <w:jc w:val="right"/>
            </w:pPr>
            <w:r>
              <w:t>759.016,19</w:t>
            </w:r>
          </w:p>
        </w:tc>
        <w:tc>
          <w:tcPr>
            <w:tcW w:w="1701" w:type="dxa"/>
            <w:tcBorders>
              <w:top w:val="single" w:sz="12" w:space="0" w:color="auto"/>
            </w:tcBorders>
            <w:vAlign w:val="center"/>
          </w:tcPr>
          <w:p w:rsidR="004727BD" w:rsidRDefault="008B6F9A" w:rsidP="004727BD">
            <w:pPr>
              <w:jc w:val="right"/>
            </w:pPr>
            <w:r>
              <w:t>2,61</w:t>
            </w:r>
          </w:p>
        </w:tc>
      </w:tr>
    </w:tbl>
    <w:p w:rsidR="00E67862" w:rsidRDefault="00E67862" w:rsidP="00E67862">
      <w:pPr>
        <w:pStyle w:val="ListParagraph"/>
        <w:ind w:left="0"/>
        <w:jc w:val="both"/>
        <w:rPr>
          <w:sz w:val="24"/>
          <w:szCs w:val="24"/>
        </w:rPr>
      </w:pPr>
    </w:p>
    <w:p w:rsidR="00E67862" w:rsidRDefault="00E67862" w:rsidP="00B704D0">
      <w:pPr>
        <w:pStyle w:val="Heading3"/>
      </w:pPr>
      <w:bookmarkStart w:id="18" w:name="_Toc509837042"/>
      <w:r w:rsidRPr="00E67862">
        <w:rPr>
          <w:u w:val="single"/>
        </w:rPr>
        <w:lastRenderedPageBreak/>
        <w:t xml:space="preserve">POLJOPRIVREDNO ZEMLJIŠTE </w:t>
      </w:r>
      <w:r>
        <w:t>- KUPOPRODAJA U POJEDINIM IZDVOJENIM KAT. OPĆINAMA</w:t>
      </w:r>
      <w:bookmarkEnd w:id="18"/>
    </w:p>
    <w:tbl>
      <w:tblPr>
        <w:tblStyle w:val="TableGrid"/>
        <w:tblW w:w="0" w:type="auto"/>
        <w:tblLook w:val="04A0" w:firstRow="1" w:lastRow="0" w:firstColumn="1" w:lastColumn="0" w:noHBand="0" w:noVBand="1"/>
      </w:tblPr>
      <w:tblGrid>
        <w:gridCol w:w="2760"/>
        <w:gridCol w:w="1741"/>
        <w:gridCol w:w="1731"/>
        <w:gridCol w:w="1418"/>
        <w:gridCol w:w="1412"/>
      </w:tblGrid>
      <w:tr w:rsidR="00E67862" w:rsidTr="00E70D8F">
        <w:tc>
          <w:tcPr>
            <w:tcW w:w="2760" w:type="dxa"/>
            <w:tcBorders>
              <w:bottom w:val="single" w:sz="12" w:space="0" w:color="auto"/>
            </w:tcBorders>
            <w:shd w:val="clear" w:color="auto" w:fill="ABAEB7" w:themeFill="background1" w:themeFillShade="D9"/>
            <w:vAlign w:val="center"/>
          </w:tcPr>
          <w:p w:rsidR="00E67862" w:rsidRPr="00FB037B" w:rsidRDefault="00E67862" w:rsidP="00E70D8F">
            <w:pPr>
              <w:pStyle w:val="ListParagraph"/>
              <w:ind w:left="0"/>
              <w:jc w:val="center"/>
              <w:rPr>
                <w:b/>
                <w:sz w:val="24"/>
              </w:rPr>
            </w:pPr>
            <w:r>
              <w:rPr>
                <w:b/>
                <w:sz w:val="24"/>
              </w:rPr>
              <w:t xml:space="preserve">KAT. OPĆINA </w:t>
            </w:r>
          </w:p>
        </w:tc>
        <w:tc>
          <w:tcPr>
            <w:tcW w:w="1741" w:type="dxa"/>
            <w:tcBorders>
              <w:bottom w:val="single" w:sz="12" w:space="0" w:color="auto"/>
            </w:tcBorders>
            <w:shd w:val="clear" w:color="auto" w:fill="ABAEB7" w:themeFill="background1" w:themeFillShade="D9"/>
            <w:vAlign w:val="center"/>
          </w:tcPr>
          <w:p w:rsidR="00E67862" w:rsidRDefault="00E67862" w:rsidP="00E70D8F">
            <w:pPr>
              <w:pStyle w:val="ListParagraph"/>
              <w:ind w:left="0"/>
              <w:jc w:val="center"/>
              <w:rPr>
                <w:b/>
                <w:sz w:val="24"/>
              </w:rPr>
            </w:pPr>
            <w:r w:rsidRPr="003B290B">
              <w:rPr>
                <w:b/>
                <w:sz w:val="24"/>
              </w:rPr>
              <w:t>KUPOPRODAJA</w:t>
            </w:r>
          </w:p>
          <w:p w:rsidR="00E67862" w:rsidRPr="003B290B" w:rsidRDefault="00E67862" w:rsidP="00E70D8F">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731" w:type="dxa"/>
            <w:tcBorders>
              <w:bottom w:val="single" w:sz="12" w:space="0" w:color="auto"/>
            </w:tcBorders>
            <w:shd w:val="clear" w:color="auto" w:fill="ABAEB7" w:themeFill="background1" w:themeFillShade="D9"/>
            <w:vAlign w:val="center"/>
          </w:tcPr>
          <w:p w:rsidR="00E67862" w:rsidRPr="003B290B" w:rsidRDefault="00E67862" w:rsidP="00E70D8F">
            <w:pPr>
              <w:pStyle w:val="ListParagraph"/>
              <w:ind w:left="0"/>
              <w:jc w:val="center"/>
              <w:rPr>
                <w:b/>
                <w:sz w:val="24"/>
              </w:rPr>
            </w:pPr>
            <w:r>
              <w:rPr>
                <w:b/>
                <w:sz w:val="24"/>
              </w:rPr>
              <w:t>VRIJEDNOST KUPOPRODAJE (u kn)</w:t>
            </w:r>
          </w:p>
        </w:tc>
        <w:tc>
          <w:tcPr>
            <w:tcW w:w="1418" w:type="dxa"/>
            <w:tcBorders>
              <w:bottom w:val="single" w:sz="12" w:space="0" w:color="auto"/>
            </w:tcBorders>
            <w:shd w:val="clear" w:color="auto" w:fill="ABAEB7" w:themeFill="background1" w:themeFillShade="D9"/>
            <w:vAlign w:val="center"/>
          </w:tcPr>
          <w:p w:rsidR="00E67862" w:rsidRDefault="00E67862" w:rsidP="00E70D8F">
            <w:pPr>
              <w:pStyle w:val="ListParagraph"/>
              <w:ind w:left="0"/>
              <w:jc w:val="center"/>
              <w:rPr>
                <w:b/>
                <w:sz w:val="24"/>
              </w:rPr>
            </w:pPr>
            <w:r>
              <w:rPr>
                <w:b/>
                <w:sz w:val="24"/>
              </w:rPr>
              <w:t>POVRŠINA</w:t>
            </w:r>
          </w:p>
          <w:p w:rsidR="00E67862" w:rsidRPr="00600911" w:rsidRDefault="00E67862" w:rsidP="00E70D8F">
            <w:pPr>
              <w:pStyle w:val="ListParagraph"/>
              <w:ind w:left="0"/>
              <w:jc w:val="center"/>
              <w:rPr>
                <w:b/>
                <w:sz w:val="24"/>
              </w:rPr>
            </w:pPr>
            <w:r>
              <w:rPr>
                <w:b/>
                <w:sz w:val="24"/>
              </w:rPr>
              <w:t>(u m</w:t>
            </w:r>
            <w:r w:rsidRPr="00600911">
              <w:rPr>
                <w:b/>
                <w:sz w:val="24"/>
                <w:vertAlign w:val="superscript"/>
              </w:rPr>
              <w:t>2</w:t>
            </w:r>
            <w:r>
              <w:rPr>
                <w:b/>
                <w:sz w:val="24"/>
              </w:rPr>
              <w:t>)</w:t>
            </w:r>
          </w:p>
        </w:tc>
        <w:tc>
          <w:tcPr>
            <w:tcW w:w="1412" w:type="dxa"/>
            <w:tcBorders>
              <w:bottom w:val="single" w:sz="12" w:space="0" w:color="auto"/>
            </w:tcBorders>
            <w:shd w:val="clear" w:color="auto" w:fill="ABAEB7" w:themeFill="background1" w:themeFillShade="D9"/>
            <w:vAlign w:val="center"/>
          </w:tcPr>
          <w:p w:rsidR="00E67862" w:rsidRPr="003B290B" w:rsidRDefault="00E67862" w:rsidP="00E70D8F">
            <w:pPr>
              <w:pStyle w:val="ListParagraph"/>
              <w:ind w:left="0"/>
              <w:jc w:val="center"/>
              <w:rPr>
                <w:b/>
                <w:sz w:val="24"/>
              </w:rPr>
            </w:pPr>
            <w:r>
              <w:rPr>
                <w:b/>
                <w:sz w:val="24"/>
              </w:rPr>
              <w:t>kn/m</w:t>
            </w:r>
            <w:r w:rsidRPr="00600911">
              <w:rPr>
                <w:b/>
                <w:sz w:val="24"/>
                <w:vertAlign w:val="superscript"/>
              </w:rPr>
              <w:t>2</w:t>
            </w:r>
          </w:p>
        </w:tc>
      </w:tr>
      <w:tr w:rsidR="00E67862" w:rsidTr="00E70D8F">
        <w:tc>
          <w:tcPr>
            <w:tcW w:w="2760" w:type="dxa"/>
            <w:vAlign w:val="center"/>
          </w:tcPr>
          <w:p w:rsidR="00E67862" w:rsidRDefault="00E67862" w:rsidP="00E70D8F">
            <w:pPr>
              <w:pStyle w:val="ListParagraph"/>
              <w:ind w:left="0"/>
              <w:jc w:val="both"/>
              <w:rPr>
                <w:sz w:val="24"/>
              </w:rPr>
            </w:pPr>
            <w:proofErr w:type="spellStart"/>
            <w:r>
              <w:rPr>
                <w:sz w:val="24"/>
              </w:rPr>
              <w:t>Dervišaga</w:t>
            </w:r>
            <w:proofErr w:type="spellEnd"/>
          </w:p>
        </w:tc>
        <w:tc>
          <w:tcPr>
            <w:tcW w:w="1741" w:type="dxa"/>
            <w:vAlign w:val="center"/>
          </w:tcPr>
          <w:p w:rsidR="00E67862" w:rsidRDefault="004727BD" w:rsidP="00E70D8F">
            <w:pPr>
              <w:pStyle w:val="ListParagraph"/>
              <w:ind w:left="0"/>
              <w:jc w:val="center"/>
              <w:rPr>
                <w:sz w:val="24"/>
              </w:rPr>
            </w:pPr>
            <w:r>
              <w:rPr>
                <w:sz w:val="24"/>
              </w:rPr>
              <w:t>3</w:t>
            </w:r>
          </w:p>
        </w:tc>
        <w:tc>
          <w:tcPr>
            <w:tcW w:w="1731" w:type="dxa"/>
            <w:vAlign w:val="center"/>
          </w:tcPr>
          <w:p w:rsidR="00E67862" w:rsidRDefault="004727BD" w:rsidP="00E70D8F">
            <w:pPr>
              <w:pStyle w:val="ListParagraph"/>
              <w:ind w:left="0"/>
              <w:jc w:val="right"/>
              <w:rPr>
                <w:sz w:val="24"/>
              </w:rPr>
            </w:pPr>
            <w:r>
              <w:rPr>
                <w:sz w:val="24"/>
              </w:rPr>
              <w:t>15.000,00</w:t>
            </w:r>
          </w:p>
        </w:tc>
        <w:tc>
          <w:tcPr>
            <w:tcW w:w="1418" w:type="dxa"/>
            <w:vAlign w:val="center"/>
          </w:tcPr>
          <w:p w:rsidR="00E67862" w:rsidRDefault="004727BD" w:rsidP="00E70D8F">
            <w:pPr>
              <w:pStyle w:val="ListParagraph"/>
              <w:ind w:left="0"/>
              <w:jc w:val="right"/>
              <w:rPr>
                <w:sz w:val="24"/>
              </w:rPr>
            </w:pPr>
            <w:r>
              <w:rPr>
                <w:sz w:val="24"/>
              </w:rPr>
              <w:t>11.577,00</w:t>
            </w:r>
          </w:p>
        </w:tc>
        <w:tc>
          <w:tcPr>
            <w:tcW w:w="1412" w:type="dxa"/>
            <w:vAlign w:val="center"/>
          </w:tcPr>
          <w:p w:rsidR="00E67862" w:rsidRDefault="00EA19AB" w:rsidP="00E70D8F">
            <w:pPr>
              <w:pStyle w:val="ListParagraph"/>
              <w:ind w:left="0"/>
              <w:jc w:val="right"/>
              <w:rPr>
                <w:sz w:val="24"/>
              </w:rPr>
            </w:pPr>
            <w:r>
              <w:rPr>
                <w:sz w:val="24"/>
              </w:rPr>
              <w:t>1,25</w:t>
            </w:r>
          </w:p>
        </w:tc>
      </w:tr>
      <w:tr w:rsidR="00E67862" w:rsidTr="00E70D8F">
        <w:tc>
          <w:tcPr>
            <w:tcW w:w="2760" w:type="dxa"/>
            <w:vAlign w:val="center"/>
          </w:tcPr>
          <w:p w:rsidR="00E67862" w:rsidRDefault="004727BD" w:rsidP="00E70D8F">
            <w:pPr>
              <w:pStyle w:val="ListParagraph"/>
              <w:ind w:left="0"/>
              <w:jc w:val="both"/>
              <w:rPr>
                <w:sz w:val="24"/>
              </w:rPr>
            </w:pPr>
            <w:r>
              <w:rPr>
                <w:sz w:val="24"/>
              </w:rPr>
              <w:t xml:space="preserve">D. </w:t>
            </w:r>
            <w:proofErr w:type="spellStart"/>
            <w:r>
              <w:rPr>
                <w:sz w:val="24"/>
              </w:rPr>
              <w:t>Emovci</w:t>
            </w:r>
            <w:proofErr w:type="spellEnd"/>
          </w:p>
        </w:tc>
        <w:tc>
          <w:tcPr>
            <w:tcW w:w="1741" w:type="dxa"/>
            <w:vAlign w:val="center"/>
          </w:tcPr>
          <w:p w:rsidR="00E67862" w:rsidRDefault="004727BD" w:rsidP="00E70D8F">
            <w:pPr>
              <w:pStyle w:val="ListParagraph"/>
              <w:ind w:left="0"/>
              <w:jc w:val="center"/>
              <w:rPr>
                <w:sz w:val="24"/>
              </w:rPr>
            </w:pPr>
            <w:r>
              <w:rPr>
                <w:sz w:val="24"/>
              </w:rPr>
              <w:t>14</w:t>
            </w:r>
          </w:p>
        </w:tc>
        <w:tc>
          <w:tcPr>
            <w:tcW w:w="1731" w:type="dxa"/>
            <w:vAlign w:val="center"/>
          </w:tcPr>
          <w:p w:rsidR="00E67862" w:rsidRDefault="004727BD" w:rsidP="00E70D8F">
            <w:pPr>
              <w:pStyle w:val="ListParagraph"/>
              <w:ind w:left="0"/>
              <w:jc w:val="right"/>
              <w:rPr>
                <w:sz w:val="24"/>
              </w:rPr>
            </w:pPr>
            <w:r>
              <w:rPr>
                <w:sz w:val="24"/>
              </w:rPr>
              <w:t>43.500,00</w:t>
            </w:r>
          </w:p>
        </w:tc>
        <w:tc>
          <w:tcPr>
            <w:tcW w:w="1418" w:type="dxa"/>
            <w:vAlign w:val="center"/>
          </w:tcPr>
          <w:p w:rsidR="00E67862" w:rsidRDefault="004727BD" w:rsidP="00E70D8F">
            <w:pPr>
              <w:pStyle w:val="ListParagraph"/>
              <w:ind w:left="0"/>
              <w:jc w:val="right"/>
              <w:rPr>
                <w:sz w:val="24"/>
              </w:rPr>
            </w:pPr>
            <w:r>
              <w:rPr>
                <w:sz w:val="24"/>
              </w:rPr>
              <w:t>27.352,01</w:t>
            </w:r>
          </w:p>
        </w:tc>
        <w:tc>
          <w:tcPr>
            <w:tcW w:w="1412" w:type="dxa"/>
            <w:vAlign w:val="center"/>
          </w:tcPr>
          <w:p w:rsidR="00E67862" w:rsidRDefault="00EA19AB" w:rsidP="00E70D8F">
            <w:pPr>
              <w:pStyle w:val="ListParagraph"/>
              <w:ind w:left="0"/>
              <w:jc w:val="right"/>
              <w:rPr>
                <w:sz w:val="24"/>
              </w:rPr>
            </w:pPr>
            <w:r>
              <w:rPr>
                <w:sz w:val="24"/>
              </w:rPr>
              <w:t>1,6</w:t>
            </w:r>
            <w:r w:rsidR="004727BD">
              <w:rPr>
                <w:sz w:val="24"/>
              </w:rPr>
              <w:t>9</w:t>
            </w:r>
          </w:p>
        </w:tc>
      </w:tr>
      <w:tr w:rsidR="00E67862" w:rsidTr="00E70D8F">
        <w:tc>
          <w:tcPr>
            <w:tcW w:w="2760" w:type="dxa"/>
            <w:vAlign w:val="center"/>
          </w:tcPr>
          <w:p w:rsidR="00E67862" w:rsidRDefault="004727BD" w:rsidP="00E70D8F">
            <w:pPr>
              <w:pStyle w:val="ListParagraph"/>
              <w:ind w:left="0"/>
              <w:jc w:val="both"/>
              <w:rPr>
                <w:sz w:val="24"/>
              </w:rPr>
            </w:pPr>
            <w:proofErr w:type="spellStart"/>
            <w:r>
              <w:rPr>
                <w:sz w:val="24"/>
              </w:rPr>
              <w:t>Drškovci</w:t>
            </w:r>
            <w:proofErr w:type="spellEnd"/>
          </w:p>
        </w:tc>
        <w:tc>
          <w:tcPr>
            <w:tcW w:w="1741" w:type="dxa"/>
            <w:vAlign w:val="center"/>
          </w:tcPr>
          <w:p w:rsidR="00E67862" w:rsidRDefault="004727BD" w:rsidP="00E70D8F">
            <w:pPr>
              <w:pStyle w:val="ListParagraph"/>
              <w:ind w:left="0"/>
              <w:jc w:val="center"/>
              <w:rPr>
                <w:sz w:val="24"/>
              </w:rPr>
            </w:pPr>
            <w:r>
              <w:rPr>
                <w:sz w:val="24"/>
              </w:rPr>
              <w:t>4</w:t>
            </w:r>
          </w:p>
        </w:tc>
        <w:tc>
          <w:tcPr>
            <w:tcW w:w="1731" w:type="dxa"/>
            <w:vAlign w:val="center"/>
          </w:tcPr>
          <w:p w:rsidR="00E67862" w:rsidRDefault="004727BD" w:rsidP="00E70D8F">
            <w:pPr>
              <w:pStyle w:val="ListParagraph"/>
              <w:ind w:left="0"/>
              <w:jc w:val="right"/>
              <w:rPr>
                <w:sz w:val="24"/>
              </w:rPr>
            </w:pPr>
            <w:r>
              <w:rPr>
                <w:sz w:val="24"/>
              </w:rPr>
              <w:t>5.500,00</w:t>
            </w:r>
          </w:p>
        </w:tc>
        <w:tc>
          <w:tcPr>
            <w:tcW w:w="1418" w:type="dxa"/>
            <w:vAlign w:val="center"/>
          </w:tcPr>
          <w:p w:rsidR="00E67862" w:rsidRDefault="004727BD" w:rsidP="00E70D8F">
            <w:pPr>
              <w:pStyle w:val="ListParagraph"/>
              <w:ind w:left="0"/>
              <w:jc w:val="right"/>
              <w:rPr>
                <w:sz w:val="24"/>
              </w:rPr>
            </w:pPr>
            <w:r>
              <w:rPr>
                <w:sz w:val="24"/>
              </w:rPr>
              <w:t>6934,00</w:t>
            </w:r>
          </w:p>
        </w:tc>
        <w:tc>
          <w:tcPr>
            <w:tcW w:w="1412" w:type="dxa"/>
            <w:vAlign w:val="center"/>
          </w:tcPr>
          <w:p w:rsidR="00E67862" w:rsidRDefault="00EA19AB" w:rsidP="00E70D8F">
            <w:pPr>
              <w:pStyle w:val="ListParagraph"/>
              <w:ind w:left="0"/>
              <w:jc w:val="right"/>
              <w:rPr>
                <w:sz w:val="24"/>
              </w:rPr>
            </w:pPr>
            <w:r>
              <w:rPr>
                <w:sz w:val="24"/>
              </w:rPr>
              <w:t>0,85</w:t>
            </w:r>
          </w:p>
        </w:tc>
      </w:tr>
      <w:tr w:rsidR="00E67862" w:rsidTr="00E70D8F">
        <w:tc>
          <w:tcPr>
            <w:tcW w:w="2760" w:type="dxa"/>
            <w:vAlign w:val="center"/>
          </w:tcPr>
          <w:p w:rsidR="00E67862" w:rsidRDefault="004727BD" w:rsidP="00E70D8F">
            <w:pPr>
              <w:pStyle w:val="ListParagraph"/>
              <w:ind w:left="0"/>
              <w:jc w:val="both"/>
              <w:rPr>
                <w:sz w:val="24"/>
              </w:rPr>
            </w:pPr>
            <w:r>
              <w:rPr>
                <w:sz w:val="24"/>
              </w:rPr>
              <w:t>G. Vrhovci</w:t>
            </w:r>
          </w:p>
        </w:tc>
        <w:tc>
          <w:tcPr>
            <w:tcW w:w="1741" w:type="dxa"/>
            <w:vAlign w:val="center"/>
          </w:tcPr>
          <w:p w:rsidR="00E67862" w:rsidRDefault="004727BD" w:rsidP="00E70D8F">
            <w:pPr>
              <w:pStyle w:val="ListParagraph"/>
              <w:ind w:left="0"/>
              <w:jc w:val="center"/>
              <w:rPr>
                <w:sz w:val="24"/>
              </w:rPr>
            </w:pPr>
            <w:r>
              <w:rPr>
                <w:sz w:val="24"/>
              </w:rPr>
              <w:t>1</w:t>
            </w:r>
          </w:p>
        </w:tc>
        <w:tc>
          <w:tcPr>
            <w:tcW w:w="1731" w:type="dxa"/>
            <w:vAlign w:val="center"/>
          </w:tcPr>
          <w:p w:rsidR="00E67862" w:rsidRDefault="004727BD" w:rsidP="00E70D8F">
            <w:pPr>
              <w:pStyle w:val="ListParagraph"/>
              <w:ind w:left="0"/>
              <w:jc w:val="right"/>
              <w:rPr>
                <w:sz w:val="24"/>
              </w:rPr>
            </w:pPr>
            <w:r>
              <w:rPr>
                <w:sz w:val="24"/>
              </w:rPr>
              <w:t>2.000,00</w:t>
            </w:r>
          </w:p>
        </w:tc>
        <w:tc>
          <w:tcPr>
            <w:tcW w:w="1418" w:type="dxa"/>
            <w:vAlign w:val="center"/>
          </w:tcPr>
          <w:p w:rsidR="00E67862" w:rsidRDefault="004727BD" w:rsidP="00E70D8F">
            <w:pPr>
              <w:pStyle w:val="ListParagraph"/>
              <w:ind w:left="0"/>
              <w:jc w:val="right"/>
              <w:rPr>
                <w:sz w:val="24"/>
              </w:rPr>
            </w:pPr>
            <w:r>
              <w:rPr>
                <w:sz w:val="24"/>
              </w:rPr>
              <w:t>3.607,00</w:t>
            </w:r>
          </w:p>
        </w:tc>
        <w:tc>
          <w:tcPr>
            <w:tcW w:w="1412" w:type="dxa"/>
            <w:vAlign w:val="center"/>
          </w:tcPr>
          <w:p w:rsidR="00E67862" w:rsidRDefault="004727BD" w:rsidP="00E70D8F">
            <w:pPr>
              <w:pStyle w:val="ListParagraph"/>
              <w:ind w:left="0"/>
              <w:jc w:val="right"/>
              <w:rPr>
                <w:sz w:val="24"/>
              </w:rPr>
            </w:pPr>
            <w:r>
              <w:rPr>
                <w:sz w:val="24"/>
              </w:rPr>
              <w:t>0,55</w:t>
            </w:r>
          </w:p>
        </w:tc>
      </w:tr>
      <w:tr w:rsidR="00E67862" w:rsidTr="00E70D8F">
        <w:tc>
          <w:tcPr>
            <w:tcW w:w="2760" w:type="dxa"/>
            <w:vAlign w:val="center"/>
          </w:tcPr>
          <w:p w:rsidR="00E67862" w:rsidRDefault="004727BD" w:rsidP="00E70D8F">
            <w:pPr>
              <w:pStyle w:val="ListParagraph"/>
              <w:ind w:left="0"/>
              <w:jc w:val="both"/>
              <w:rPr>
                <w:sz w:val="24"/>
              </w:rPr>
            </w:pPr>
            <w:r>
              <w:rPr>
                <w:sz w:val="24"/>
              </w:rPr>
              <w:t>Komušina</w:t>
            </w:r>
          </w:p>
        </w:tc>
        <w:tc>
          <w:tcPr>
            <w:tcW w:w="1741" w:type="dxa"/>
            <w:vAlign w:val="center"/>
          </w:tcPr>
          <w:p w:rsidR="00E67862" w:rsidRDefault="004727BD" w:rsidP="00E70D8F">
            <w:pPr>
              <w:pStyle w:val="ListParagraph"/>
              <w:ind w:left="0"/>
              <w:jc w:val="center"/>
              <w:rPr>
                <w:sz w:val="24"/>
              </w:rPr>
            </w:pPr>
            <w:r>
              <w:rPr>
                <w:sz w:val="24"/>
              </w:rPr>
              <w:t>3</w:t>
            </w:r>
          </w:p>
        </w:tc>
        <w:tc>
          <w:tcPr>
            <w:tcW w:w="1731" w:type="dxa"/>
            <w:vAlign w:val="center"/>
          </w:tcPr>
          <w:p w:rsidR="00E67862" w:rsidRDefault="004727BD" w:rsidP="00E70D8F">
            <w:pPr>
              <w:pStyle w:val="ListParagraph"/>
              <w:ind w:left="0"/>
              <w:jc w:val="right"/>
              <w:rPr>
                <w:sz w:val="24"/>
              </w:rPr>
            </w:pPr>
            <w:r>
              <w:rPr>
                <w:sz w:val="24"/>
              </w:rPr>
              <w:t>33.000,00</w:t>
            </w:r>
          </w:p>
        </w:tc>
        <w:tc>
          <w:tcPr>
            <w:tcW w:w="1418" w:type="dxa"/>
            <w:vAlign w:val="center"/>
          </w:tcPr>
          <w:p w:rsidR="00E67862" w:rsidRDefault="004727BD" w:rsidP="00E70D8F">
            <w:pPr>
              <w:pStyle w:val="ListParagraph"/>
              <w:ind w:left="0"/>
              <w:jc w:val="right"/>
              <w:rPr>
                <w:sz w:val="24"/>
              </w:rPr>
            </w:pPr>
            <w:r>
              <w:rPr>
                <w:sz w:val="24"/>
              </w:rPr>
              <w:t>78.699,18</w:t>
            </w:r>
          </w:p>
        </w:tc>
        <w:tc>
          <w:tcPr>
            <w:tcW w:w="1412" w:type="dxa"/>
            <w:vAlign w:val="center"/>
          </w:tcPr>
          <w:p w:rsidR="00E67862" w:rsidRDefault="00EA19AB" w:rsidP="00E70D8F">
            <w:pPr>
              <w:pStyle w:val="ListParagraph"/>
              <w:ind w:left="0"/>
              <w:jc w:val="right"/>
              <w:rPr>
                <w:sz w:val="24"/>
              </w:rPr>
            </w:pPr>
            <w:r>
              <w:rPr>
                <w:sz w:val="24"/>
              </w:rPr>
              <w:t>0,7</w:t>
            </w:r>
            <w:r w:rsidR="004727BD">
              <w:rPr>
                <w:sz w:val="24"/>
              </w:rPr>
              <w:t>2</w:t>
            </w:r>
          </w:p>
        </w:tc>
      </w:tr>
      <w:tr w:rsidR="00E67862" w:rsidTr="00E70D8F">
        <w:tc>
          <w:tcPr>
            <w:tcW w:w="2760" w:type="dxa"/>
            <w:vAlign w:val="center"/>
          </w:tcPr>
          <w:p w:rsidR="00E67862" w:rsidRDefault="00027036" w:rsidP="00E70D8F">
            <w:pPr>
              <w:pStyle w:val="ListParagraph"/>
              <w:ind w:left="0"/>
              <w:jc w:val="both"/>
              <w:rPr>
                <w:sz w:val="24"/>
              </w:rPr>
            </w:pPr>
            <w:proofErr w:type="spellStart"/>
            <w:r>
              <w:rPr>
                <w:sz w:val="24"/>
              </w:rPr>
              <w:t>Mihaljevci</w:t>
            </w:r>
            <w:proofErr w:type="spellEnd"/>
          </w:p>
        </w:tc>
        <w:tc>
          <w:tcPr>
            <w:tcW w:w="1741" w:type="dxa"/>
            <w:vAlign w:val="center"/>
          </w:tcPr>
          <w:p w:rsidR="00E67862" w:rsidRDefault="00027036" w:rsidP="00E70D8F">
            <w:pPr>
              <w:pStyle w:val="ListParagraph"/>
              <w:ind w:left="0"/>
              <w:jc w:val="center"/>
              <w:rPr>
                <w:sz w:val="24"/>
              </w:rPr>
            </w:pPr>
            <w:r>
              <w:rPr>
                <w:sz w:val="24"/>
              </w:rPr>
              <w:t>5</w:t>
            </w:r>
          </w:p>
        </w:tc>
        <w:tc>
          <w:tcPr>
            <w:tcW w:w="1731" w:type="dxa"/>
            <w:vAlign w:val="center"/>
          </w:tcPr>
          <w:p w:rsidR="00E67862" w:rsidRDefault="00027036" w:rsidP="00E70D8F">
            <w:pPr>
              <w:pStyle w:val="ListParagraph"/>
              <w:ind w:left="0"/>
              <w:jc w:val="right"/>
              <w:rPr>
                <w:sz w:val="24"/>
              </w:rPr>
            </w:pPr>
            <w:r>
              <w:rPr>
                <w:sz w:val="24"/>
              </w:rPr>
              <w:t>58.700,00</w:t>
            </w:r>
          </w:p>
        </w:tc>
        <w:tc>
          <w:tcPr>
            <w:tcW w:w="1418" w:type="dxa"/>
            <w:vAlign w:val="center"/>
          </w:tcPr>
          <w:p w:rsidR="00E67862" w:rsidRDefault="00027036" w:rsidP="00E70D8F">
            <w:pPr>
              <w:pStyle w:val="ListParagraph"/>
              <w:ind w:left="0"/>
              <w:jc w:val="right"/>
              <w:rPr>
                <w:sz w:val="24"/>
              </w:rPr>
            </w:pPr>
            <w:r>
              <w:rPr>
                <w:sz w:val="24"/>
              </w:rPr>
              <w:t>28.568,00</w:t>
            </w:r>
          </w:p>
        </w:tc>
        <w:tc>
          <w:tcPr>
            <w:tcW w:w="1412" w:type="dxa"/>
            <w:vAlign w:val="center"/>
          </w:tcPr>
          <w:p w:rsidR="00E67862" w:rsidRDefault="00027036" w:rsidP="00EA19AB">
            <w:pPr>
              <w:pStyle w:val="ListParagraph"/>
              <w:ind w:left="0"/>
              <w:jc w:val="right"/>
              <w:rPr>
                <w:sz w:val="24"/>
              </w:rPr>
            </w:pPr>
            <w:r>
              <w:rPr>
                <w:sz w:val="24"/>
              </w:rPr>
              <w:t>2,</w:t>
            </w:r>
            <w:r w:rsidR="00EA19AB">
              <w:rPr>
                <w:sz w:val="24"/>
              </w:rPr>
              <w:t>13</w:t>
            </w:r>
          </w:p>
        </w:tc>
      </w:tr>
      <w:tr w:rsidR="00E67862" w:rsidTr="00E70D8F">
        <w:tc>
          <w:tcPr>
            <w:tcW w:w="2760" w:type="dxa"/>
            <w:vAlign w:val="center"/>
          </w:tcPr>
          <w:p w:rsidR="00E67862" w:rsidRDefault="00027036" w:rsidP="00E70D8F">
            <w:pPr>
              <w:pStyle w:val="ListParagraph"/>
              <w:ind w:left="0"/>
              <w:jc w:val="both"/>
              <w:rPr>
                <w:sz w:val="24"/>
              </w:rPr>
            </w:pPr>
            <w:r>
              <w:rPr>
                <w:sz w:val="24"/>
              </w:rPr>
              <w:t>Novo Selo</w:t>
            </w:r>
          </w:p>
        </w:tc>
        <w:tc>
          <w:tcPr>
            <w:tcW w:w="1741" w:type="dxa"/>
            <w:vAlign w:val="center"/>
          </w:tcPr>
          <w:p w:rsidR="00E67862" w:rsidRDefault="00027036" w:rsidP="00E70D8F">
            <w:pPr>
              <w:pStyle w:val="ListParagraph"/>
              <w:ind w:left="0"/>
              <w:jc w:val="center"/>
              <w:rPr>
                <w:sz w:val="24"/>
              </w:rPr>
            </w:pPr>
            <w:r>
              <w:rPr>
                <w:sz w:val="24"/>
              </w:rPr>
              <w:t>4</w:t>
            </w:r>
          </w:p>
        </w:tc>
        <w:tc>
          <w:tcPr>
            <w:tcW w:w="1731" w:type="dxa"/>
            <w:vAlign w:val="center"/>
          </w:tcPr>
          <w:p w:rsidR="00E67862" w:rsidRDefault="00027036" w:rsidP="00E70D8F">
            <w:pPr>
              <w:pStyle w:val="ListParagraph"/>
              <w:ind w:left="0"/>
              <w:jc w:val="right"/>
              <w:rPr>
                <w:sz w:val="24"/>
              </w:rPr>
            </w:pPr>
            <w:r>
              <w:rPr>
                <w:sz w:val="24"/>
              </w:rPr>
              <w:t>26.500,00</w:t>
            </w:r>
          </w:p>
        </w:tc>
        <w:tc>
          <w:tcPr>
            <w:tcW w:w="1418" w:type="dxa"/>
            <w:vAlign w:val="center"/>
          </w:tcPr>
          <w:p w:rsidR="00E67862" w:rsidRDefault="00027036" w:rsidP="00E70D8F">
            <w:pPr>
              <w:pStyle w:val="ListParagraph"/>
              <w:ind w:left="0"/>
              <w:jc w:val="right"/>
              <w:rPr>
                <w:sz w:val="24"/>
              </w:rPr>
            </w:pPr>
            <w:r>
              <w:rPr>
                <w:sz w:val="24"/>
              </w:rPr>
              <w:t>11.041,00</w:t>
            </w:r>
          </w:p>
        </w:tc>
        <w:tc>
          <w:tcPr>
            <w:tcW w:w="1412" w:type="dxa"/>
            <w:vAlign w:val="center"/>
          </w:tcPr>
          <w:p w:rsidR="00E67862" w:rsidRDefault="00027036" w:rsidP="00EA19AB">
            <w:pPr>
              <w:pStyle w:val="ListParagraph"/>
              <w:ind w:left="0"/>
              <w:jc w:val="right"/>
              <w:rPr>
                <w:sz w:val="24"/>
              </w:rPr>
            </w:pPr>
            <w:r>
              <w:rPr>
                <w:sz w:val="24"/>
              </w:rPr>
              <w:t>2,4</w:t>
            </w:r>
            <w:r w:rsidR="00EA19AB">
              <w:rPr>
                <w:sz w:val="24"/>
              </w:rPr>
              <w:t>6</w:t>
            </w:r>
          </w:p>
        </w:tc>
      </w:tr>
      <w:tr w:rsidR="00E67862" w:rsidTr="00E70D8F">
        <w:tc>
          <w:tcPr>
            <w:tcW w:w="2760" w:type="dxa"/>
            <w:vAlign w:val="center"/>
          </w:tcPr>
          <w:p w:rsidR="00E67862" w:rsidRDefault="00027036" w:rsidP="00E70D8F">
            <w:pPr>
              <w:pStyle w:val="ListParagraph"/>
              <w:ind w:left="0"/>
              <w:jc w:val="both"/>
              <w:rPr>
                <w:sz w:val="24"/>
              </w:rPr>
            </w:pPr>
            <w:r>
              <w:rPr>
                <w:sz w:val="24"/>
              </w:rPr>
              <w:t>Požega</w:t>
            </w:r>
          </w:p>
        </w:tc>
        <w:tc>
          <w:tcPr>
            <w:tcW w:w="1741" w:type="dxa"/>
            <w:vAlign w:val="center"/>
          </w:tcPr>
          <w:p w:rsidR="00E67862" w:rsidRDefault="008B6F9A" w:rsidP="00E70D8F">
            <w:pPr>
              <w:pStyle w:val="ListParagraph"/>
              <w:ind w:left="0"/>
              <w:jc w:val="center"/>
              <w:rPr>
                <w:sz w:val="24"/>
              </w:rPr>
            </w:pPr>
            <w:r>
              <w:rPr>
                <w:sz w:val="24"/>
              </w:rPr>
              <w:t>32</w:t>
            </w:r>
          </w:p>
        </w:tc>
        <w:tc>
          <w:tcPr>
            <w:tcW w:w="1731" w:type="dxa"/>
            <w:vAlign w:val="center"/>
          </w:tcPr>
          <w:p w:rsidR="00E67862" w:rsidRDefault="007F10CD" w:rsidP="00E70D8F">
            <w:pPr>
              <w:pStyle w:val="ListParagraph"/>
              <w:ind w:left="0"/>
              <w:jc w:val="right"/>
              <w:rPr>
                <w:sz w:val="24"/>
              </w:rPr>
            </w:pPr>
            <w:r>
              <w:rPr>
                <w:sz w:val="24"/>
              </w:rPr>
              <w:t>759.816,44</w:t>
            </w:r>
          </w:p>
        </w:tc>
        <w:tc>
          <w:tcPr>
            <w:tcW w:w="1418" w:type="dxa"/>
            <w:vAlign w:val="center"/>
          </w:tcPr>
          <w:p w:rsidR="00E67862" w:rsidRDefault="007F10CD" w:rsidP="00E70D8F">
            <w:pPr>
              <w:pStyle w:val="ListParagraph"/>
              <w:ind w:left="0"/>
              <w:jc w:val="right"/>
              <w:rPr>
                <w:sz w:val="24"/>
              </w:rPr>
            </w:pPr>
            <w:r>
              <w:rPr>
                <w:sz w:val="24"/>
              </w:rPr>
              <w:t>194.413,00</w:t>
            </w:r>
          </w:p>
        </w:tc>
        <w:tc>
          <w:tcPr>
            <w:tcW w:w="1412" w:type="dxa"/>
            <w:vAlign w:val="center"/>
          </w:tcPr>
          <w:p w:rsidR="00E67862" w:rsidRDefault="008B6F9A" w:rsidP="00E70D8F">
            <w:pPr>
              <w:pStyle w:val="ListParagraph"/>
              <w:ind w:left="0"/>
              <w:jc w:val="right"/>
              <w:rPr>
                <w:sz w:val="24"/>
              </w:rPr>
            </w:pPr>
            <w:r>
              <w:rPr>
                <w:sz w:val="24"/>
              </w:rPr>
              <w:t>4,63</w:t>
            </w:r>
          </w:p>
        </w:tc>
      </w:tr>
      <w:tr w:rsidR="00E67862" w:rsidTr="00E70D8F">
        <w:tc>
          <w:tcPr>
            <w:tcW w:w="2760" w:type="dxa"/>
            <w:vAlign w:val="center"/>
          </w:tcPr>
          <w:p w:rsidR="00E67862" w:rsidRDefault="00027036" w:rsidP="00E70D8F">
            <w:pPr>
              <w:pStyle w:val="ListParagraph"/>
              <w:ind w:left="0"/>
              <w:jc w:val="both"/>
              <w:rPr>
                <w:sz w:val="24"/>
              </w:rPr>
            </w:pPr>
            <w:r>
              <w:rPr>
                <w:sz w:val="24"/>
              </w:rPr>
              <w:t>Seoci</w:t>
            </w:r>
          </w:p>
        </w:tc>
        <w:tc>
          <w:tcPr>
            <w:tcW w:w="1741" w:type="dxa"/>
            <w:vAlign w:val="center"/>
          </w:tcPr>
          <w:p w:rsidR="00E67862" w:rsidRDefault="00027036" w:rsidP="00E70D8F">
            <w:pPr>
              <w:pStyle w:val="ListParagraph"/>
              <w:ind w:left="0"/>
              <w:jc w:val="center"/>
              <w:rPr>
                <w:sz w:val="24"/>
              </w:rPr>
            </w:pPr>
            <w:r>
              <w:rPr>
                <w:sz w:val="24"/>
              </w:rPr>
              <w:t>3</w:t>
            </w:r>
          </w:p>
        </w:tc>
        <w:tc>
          <w:tcPr>
            <w:tcW w:w="1731" w:type="dxa"/>
            <w:vAlign w:val="center"/>
          </w:tcPr>
          <w:p w:rsidR="00E67862" w:rsidRDefault="00027036" w:rsidP="00E70D8F">
            <w:pPr>
              <w:pStyle w:val="ListParagraph"/>
              <w:ind w:left="0"/>
              <w:jc w:val="right"/>
              <w:rPr>
                <w:sz w:val="24"/>
              </w:rPr>
            </w:pPr>
            <w:r>
              <w:rPr>
                <w:sz w:val="24"/>
              </w:rPr>
              <w:t>6.500,00</w:t>
            </w:r>
          </w:p>
        </w:tc>
        <w:tc>
          <w:tcPr>
            <w:tcW w:w="1418" w:type="dxa"/>
            <w:vAlign w:val="center"/>
          </w:tcPr>
          <w:p w:rsidR="00E67862" w:rsidRDefault="00027036" w:rsidP="00E70D8F">
            <w:pPr>
              <w:pStyle w:val="ListParagraph"/>
              <w:ind w:left="0"/>
              <w:jc w:val="right"/>
              <w:rPr>
                <w:sz w:val="24"/>
              </w:rPr>
            </w:pPr>
            <w:r>
              <w:rPr>
                <w:sz w:val="24"/>
              </w:rPr>
              <w:t>6.815,00</w:t>
            </w:r>
          </w:p>
        </w:tc>
        <w:tc>
          <w:tcPr>
            <w:tcW w:w="1412" w:type="dxa"/>
            <w:vAlign w:val="center"/>
          </w:tcPr>
          <w:p w:rsidR="00E67862" w:rsidRDefault="00027036" w:rsidP="00E70D8F">
            <w:pPr>
              <w:pStyle w:val="ListParagraph"/>
              <w:ind w:left="0"/>
              <w:jc w:val="right"/>
              <w:rPr>
                <w:sz w:val="24"/>
              </w:rPr>
            </w:pPr>
            <w:r>
              <w:rPr>
                <w:sz w:val="24"/>
              </w:rPr>
              <w:t>0,95</w:t>
            </w:r>
          </w:p>
        </w:tc>
      </w:tr>
      <w:tr w:rsidR="00E67862" w:rsidTr="00E70D8F">
        <w:tc>
          <w:tcPr>
            <w:tcW w:w="2760" w:type="dxa"/>
            <w:vAlign w:val="center"/>
          </w:tcPr>
          <w:p w:rsidR="00E67862" w:rsidRDefault="00027036" w:rsidP="00E70D8F">
            <w:pPr>
              <w:pStyle w:val="ListParagraph"/>
              <w:ind w:left="0"/>
              <w:jc w:val="both"/>
              <w:rPr>
                <w:sz w:val="24"/>
              </w:rPr>
            </w:pPr>
            <w:r>
              <w:rPr>
                <w:sz w:val="24"/>
              </w:rPr>
              <w:t>Stara Lipa</w:t>
            </w:r>
          </w:p>
        </w:tc>
        <w:tc>
          <w:tcPr>
            <w:tcW w:w="1741" w:type="dxa"/>
            <w:vAlign w:val="center"/>
          </w:tcPr>
          <w:p w:rsidR="00E67862" w:rsidRDefault="00027036" w:rsidP="00E70D8F">
            <w:pPr>
              <w:pStyle w:val="ListParagraph"/>
              <w:ind w:left="0"/>
              <w:jc w:val="center"/>
              <w:rPr>
                <w:sz w:val="24"/>
              </w:rPr>
            </w:pPr>
            <w:r>
              <w:rPr>
                <w:sz w:val="24"/>
              </w:rPr>
              <w:t>2</w:t>
            </w:r>
          </w:p>
        </w:tc>
        <w:tc>
          <w:tcPr>
            <w:tcW w:w="1731" w:type="dxa"/>
            <w:vAlign w:val="center"/>
          </w:tcPr>
          <w:p w:rsidR="00E67862" w:rsidRDefault="00027036" w:rsidP="00E70D8F">
            <w:pPr>
              <w:pStyle w:val="ListParagraph"/>
              <w:ind w:left="0"/>
              <w:jc w:val="right"/>
              <w:rPr>
                <w:sz w:val="24"/>
              </w:rPr>
            </w:pPr>
            <w:r>
              <w:rPr>
                <w:sz w:val="24"/>
              </w:rPr>
              <w:t>15.598,50</w:t>
            </w:r>
          </w:p>
        </w:tc>
        <w:tc>
          <w:tcPr>
            <w:tcW w:w="1418" w:type="dxa"/>
            <w:vAlign w:val="center"/>
          </w:tcPr>
          <w:p w:rsidR="00E67862" w:rsidRDefault="00027036" w:rsidP="00E70D8F">
            <w:pPr>
              <w:pStyle w:val="ListParagraph"/>
              <w:ind w:left="0"/>
              <w:jc w:val="right"/>
              <w:rPr>
                <w:sz w:val="24"/>
              </w:rPr>
            </w:pPr>
            <w:r>
              <w:rPr>
                <w:sz w:val="24"/>
              </w:rPr>
              <w:t>3.817,00</w:t>
            </w:r>
          </w:p>
        </w:tc>
        <w:tc>
          <w:tcPr>
            <w:tcW w:w="1412" w:type="dxa"/>
            <w:vAlign w:val="center"/>
          </w:tcPr>
          <w:p w:rsidR="00E67862" w:rsidRDefault="00EA19AB" w:rsidP="00E70D8F">
            <w:pPr>
              <w:pStyle w:val="ListParagraph"/>
              <w:ind w:left="0"/>
              <w:jc w:val="right"/>
              <w:rPr>
                <w:sz w:val="24"/>
              </w:rPr>
            </w:pPr>
            <w:r>
              <w:rPr>
                <w:sz w:val="24"/>
              </w:rPr>
              <w:t>3,85</w:t>
            </w:r>
          </w:p>
        </w:tc>
      </w:tr>
      <w:tr w:rsidR="00E67862" w:rsidTr="00E70D8F">
        <w:tc>
          <w:tcPr>
            <w:tcW w:w="2760" w:type="dxa"/>
            <w:vAlign w:val="center"/>
          </w:tcPr>
          <w:p w:rsidR="00E67862" w:rsidRDefault="00027036" w:rsidP="00E70D8F">
            <w:pPr>
              <w:pStyle w:val="ListParagraph"/>
              <w:ind w:left="0"/>
              <w:jc w:val="both"/>
              <w:rPr>
                <w:sz w:val="24"/>
              </w:rPr>
            </w:pPr>
            <w:proofErr w:type="spellStart"/>
            <w:r>
              <w:rPr>
                <w:sz w:val="24"/>
              </w:rPr>
              <w:t>Šeovci</w:t>
            </w:r>
            <w:proofErr w:type="spellEnd"/>
          </w:p>
        </w:tc>
        <w:tc>
          <w:tcPr>
            <w:tcW w:w="1741" w:type="dxa"/>
            <w:vAlign w:val="center"/>
          </w:tcPr>
          <w:p w:rsidR="00E67862" w:rsidRDefault="00027036" w:rsidP="00E70D8F">
            <w:pPr>
              <w:pStyle w:val="ListParagraph"/>
              <w:ind w:left="0"/>
              <w:jc w:val="center"/>
              <w:rPr>
                <w:sz w:val="24"/>
              </w:rPr>
            </w:pPr>
            <w:r>
              <w:rPr>
                <w:sz w:val="24"/>
              </w:rPr>
              <w:t>10</w:t>
            </w:r>
          </w:p>
        </w:tc>
        <w:tc>
          <w:tcPr>
            <w:tcW w:w="1731" w:type="dxa"/>
            <w:vAlign w:val="center"/>
          </w:tcPr>
          <w:p w:rsidR="00E67862" w:rsidRDefault="00027036" w:rsidP="00E70D8F">
            <w:pPr>
              <w:pStyle w:val="ListParagraph"/>
              <w:ind w:left="0"/>
              <w:jc w:val="right"/>
              <w:rPr>
                <w:sz w:val="24"/>
              </w:rPr>
            </w:pPr>
            <w:r>
              <w:rPr>
                <w:sz w:val="24"/>
              </w:rPr>
              <w:t>184.000,00</w:t>
            </w:r>
          </w:p>
        </w:tc>
        <w:tc>
          <w:tcPr>
            <w:tcW w:w="1418" w:type="dxa"/>
            <w:vAlign w:val="center"/>
          </w:tcPr>
          <w:p w:rsidR="00E67862" w:rsidRDefault="00027036" w:rsidP="00E70D8F">
            <w:pPr>
              <w:pStyle w:val="ListParagraph"/>
              <w:ind w:left="0"/>
              <w:jc w:val="right"/>
              <w:rPr>
                <w:sz w:val="24"/>
              </w:rPr>
            </w:pPr>
            <w:r>
              <w:rPr>
                <w:sz w:val="24"/>
              </w:rPr>
              <w:t>78.295,00</w:t>
            </w:r>
          </w:p>
        </w:tc>
        <w:tc>
          <w:tcPr>
            <w:tcW w:w="1412" w:type="dxa"/>
            <w:vAlign w:val="center"/>
          </w:tcPr>
          <w:p w:rsidR="00E67862" w:rsidRDefault="00027036" w:rsidP="0027609A">
            <w:pPr>
              <w:pStyle w:val="ListParagraph"/>
              <w:ind w:left="0"/>
              <w:jc w:val="right"/>
              <w:rPr>
                <w:sz w:val="24"/>
              </w:rPr>
            </w:pPr>
            <w:r>
              <w:rPr>
                <w:sz w:val="24"/>
              </w:rPr>
              <w:t>2,</w:t>
            </w:r>
            <w:r w:rsidR="0027609A">
              <w:rPr>
                <w:sz w:val="24"/>
              </w:rPr>
              <w:t>20</w:t>
            </w:r>
          </w:p>
        </w:tc>
      </w:tr>
      <w:tr w:rsidR="00027036" w:rsidTr="00E70D8F">
        <w:tc>
          <w:tcPr>
            <w:tcW w:w="2760" w:type="dxa"/>
            <w:vAlign w:val="center"/>
          </w:tcPr>
          <w:p w:rsidR="00027036" w:rsidRDefault="00027036" w:rsidP="00E70D8F">
            <w:pPr>
              <w:pStyle w:val="ListParagraph"/>
              <w:ind w:left="0"/>
              <w:jc w:val="both"/>
              <w:rPr>
                <w:sz w:val="24"/>
              </w:rPr>
            </w:pPr>
            <w:proofErr w:type="spellStart"/>
            <w:r>
              <w:rPr>
                <w:sz w:val="24"/>
              </w:rPr>
              <w:t>Škrabutnik</w:t>
            </w:r>
            <w:proofErr w:type="spellEnd"/>
          </w:p>
        </w:tc>
        <w:tc>
          <w:tcPr>
            <w:tcW w:w="1741" w:type="dxa"/>
            <w:vAlign w:val="center"/>
          </w:tcPr>
          <w:p w:rsidR="00027036" w:rsidRDefault="00027036" w:rsidP="00E70D8F">
            <w:pPr>
              <w:pStyle w:val="ListParagraph"/>
              <w:ind w:left="0"/>
              <w:jc w:val="center"/>
              <w:rPr>
                <w:sz w:val="24"/>
              </w:rPr>
            </w:pPr>
            <w:r>
              <w:rPr>
                <w:sz w:val="24"/>
              </w:rPr>
              <w:t>2</w:t>
            </w:r>
          </w:p>
        </w:tc>
        <w:tc>
          <w:tcPr>
            <w:tcW w:w="1731" w:type="dxa"/>
            <w:vAlign w:val="center"/>
          </w:tcPr>
          <w:p w:rsidR="00027036" w:rsidRDefault="00027036" w:rsidP="00E70D8F">
            <w:pPr>
              <w:pStyle w:val="ListParagraph"/>
              <w:ind w:left="0"/>
              <w:jc w:val="right"/>
              <w:rPr>
                <w:sz w:val="24"/>
              </w:rPr>
            </w:pPr>
            <w:r>
              <w:rPr>
                <w:sz w:val="24"/>
              </w:rPr>
              <w:t>6.000,00</w:t>
            </w:r>
          </w:p>
        </w:tc>
        <w:tc>
          <w:tcPr>
            <w:tcW w:w="1418" w:type="dxa"/>
            <w:vAlign w:val="center"/>
          </w:tcPr>
          <w:p w:rsidR="00027036" w:rsidRDefault="00027036" w:rsidP="00E70D8F">
            <w:pPr>
              <w:pStyle w:val="ListParagraph"/>
              <w:ind w:left="0"/>
              <w:jc w:val="right"/>
              <w:rPr>
                <w:sz w:val="24"/>
              </w:rPr>
            </w:pPr>
            <w:r>
              <w:rPr>
                <w:sz w:val="24"/>
              </w:rPr>
              <w:t>2.878,00</w:t>
            </w:r>
          </w:p>
        </w:tc>
        <w:tc>
          <w:tcPr>
            <w:tcW w:w="1412" w:type="dxa"/>
            <w:vAlign w:val="center"/>
          </w:tcPr>
          <w:p w:rsidR="00027036" w:rsidRDefault="00027036" w:rsidP="00E70D8F">
            <w:pPr>
              <w:pStyle w:val="ListParagraph"/>
              <w:ind w:left="0"/>
              <w:jc w:val="right"/>
              <w:rPr>
                <w:sz w:val="24"/>
              </w:rPr>
            </w:pPr>
            <w:r>
              <w:rPr>
                <w:sz w:val="24"/>
              </w:rPr>
              <w:t>2,08</w:t>
            </w:r>
          </w:p>
        </w:tc>
      </w:tr>
      <w:tr w:rsidR="00027036" w:rsidTr="00E70D8F">
        <w:tc>
          <w:tcPr>
            <w:tcW w:w="2760" w:type="dxa"/>
            <w:vAlign w:val="center"/>
          </w:tcPr>
          <w:p w:rsidR="00027036" w:rsidRDefault="00027036" w:rsidP="00E70D8F">
            <w:pPr>
              <w:pStyle w:val="ListParagraph"/>
              <w:ind w:left="0"/>
              <w:jc w:val="both"/>
              <w:rPr>
                <w:sz w:val="24"/>
              </w:rPr>
            </w:pPr>
            <w:proofErr w:type="spellStart"/>
            <w:r>
              <w:rPr>
                <w:sz w:val="24"/>
              </w:rPr>
              <w:t>Štitnjak</w:t>
            </w:r>
            <w:proofErr w:type="spellEnd"/>
          </w:p>
        </w:tc>
        <w:tc>
          <w:tcPr>
            <w:tcW w:w="1741" w:type="dxa"/>
            <w:vAlign w:val="center"/>
          </w:tcPr>
          <w:p w:rsidR="00027036" w:rsidRDefault="00027036" w:rsidP="00E70D8F">
            <w:pPr>
              <w:pStyle w:val="ListParagraph"/>
              <w:ind w:left="0"/>
              <w:jc w:val="center"/>
              <w:rPr>
                <w:sz w:val="24"/>
              </w:rPr>
            </w:pPr>
            <w:r>
              <w:rPr>
                <w:sz w:val="24"/>
              </w:rPr>
              <w:t>15</w:t>
            </w:r>
          </w:p>
        </w:tc>
        <w:tc>
          <w:tcPr>
            <w:tcW w:w="1731" w:type="dxa"/>
            <w:vAlign w:val="center"/>
          </w:tcPr>
          <w:p w:rsidR="00027036" w:rsidRDefault="00027036" w:rsidP="00E70D8F">
            <w:pPr>
              <w:pStyle w:val="ListParagraph"/>
              <w:ind w:left="0"/>
              <w:jc w:val="right"/>
              <w:rPr>
                <w:sz w:val="24"/>
              </w:rPr>
            </w:pPr>
            <w:r>
              <w:rPr>
                <w:sz w:val="24"/>
              </w:rPr>
              <w:t>158.500,00</w:t>
            </w:r>
          </w:p>
        </w:tc>
        <w:tc>
          <w:tcPr>
            <w:tcW w:w="1418" w:type="dxa"/>
            <w:vAlign w:val="center"/>
          </w:tcPr>
          <w:p w:rsidR="00027036" w:rsidRDefault="00027036" w:rsidP="00E70D8F">
            <w:pPr>
              <w:pStyle w:val="ListParagraph"/>
              <w:ind w:left="0"/>
              <w:jc w:val="right"/>
              <w:rPr>
                <w:sz w:val="24"/>
              </w:rPr>
            </w:pPr>
            <w:r>
              <w:rPr>
                <w:sz w:val="24"/>
              </w:rPr>
              <w:t>120.900,00</w:t>
            </w:r>
          </w:p>
        </w:tc>
        <w:tc>
          <w:tcPr>
            <w:tcW w:w="1412" w:type="dxa"/>
            <w:vAlign w:val="center"/>
          </w:tcPr>
          <w:p w:rsidR="00027036" w:rsidRDefault="0027609A" w:rsidP="00E70D8F">
            <w:pPr>
              <w:pStyle w:val="ListParagraph"/>
              <w:ind w:left="0"/>
              <w:jc w:val="right"/>
              <w:rPr>
                <w:sz w:val="24"/>
              </w:rPr>
            </w:pPr>
            <w:r>
              <w:rPr>
                <w:sz w:val="24"/>
              </w:rPr>
              <w:t>1,85</w:t>
            </w:r>
          </w:p>
        </w:tc>
      </w:tr>
      <w:tr w:rsidR="00071167" w:rsidTr="00E70D8F">
        <w:tc>
          <w:tcPr>
            <w:tcW w:w="2760" w:type="dxa"/>
            <w:vAlign w:val="center"/>
          </w:tcPr>
          <w:p w:rsidR="00071167" w:rsidRDefault="00071167" w:rsidP="00E70D8F">
            <w:pPr>
              <w:pStyle w:val="ListParagraph"/>
              <w:ind w:left="0"/>
              <w:jc w:val="both"/>
              <w:rPr>
                <w:sz w:val="24"/>
              </w:rPr>
            </w:pPr>
            <w:proofErr w:type="spellStart"/>
            <w:r>
              <w:rPr>
                <w:sz w:val="24"/>
              </w:rPr>
              <w:t>Trenkovo</w:t>
            </w:r>
            <w:proofErr w:type="spellEnd"/>
          </w:p>
        </w:tc>
        <w:tc>
          <w:tcPr>
            <w:tcW w:w="1741" w:type="dxa"/>
            <w:vAlign w:val="center"/>
          </w:tcPr>
          <w:p w:rsidR="00071167" w:rsidRDefault="00071167" w:rsidP="00E70D8F">
            <w:pPr>
              <w:pStyle w:val="ListParagraph"/>
              <w:ind w:left="0"/>
              <w:jc w:val="center"/>
              <w:rPr>
                <w:sz w:val="24"/>
              </w:rPr>
            </w:pPr>
            <w:r>
              <w:rPr>
                <w:sz w:val="24"/>
              </w:rPr>
              <w:t>10</w:t>
            </w:r>
          </w:p>
        </w:tc>
        <w:tc>
          <w:tcPr>
            <w:tcW w:w="1731" w:type="dxa"/>
            <w:vAlign w:val="center"/>
          </w:tcPr>
          <w:p w:rsidR="00071167" w:rsidRDefault="00071167" w:rsidP="00E70D8F">
            <w:pPr>
              <w:pStyle w:val="ListParagraph"/>
              <w:ind w:left="0"/>
              <w:jc w:val="right"/>
              <w:rPr>
                <w:sz w:val="24"/>
              </w:rPr>
            </w:pPr>
            <w:r>
              <w:rPr>
                <w:sz w:val="24"/>
              </w:rPr>
              <w:t>259.000,00</w:t>
            </w:r>
          </w:p>
        </w:tc>
        <w:tc>
          <w:tcPr>
            <w:tcW w:w="1418" w:type="dxa"/>
            <w:vAlign w:val="center"/>
          </w:tcPr>
          <w:p w:rsidR="00071167" w:rsidRDefault="00071167" w:rsidP="00E70D8F">
            <w:pPr>
              <w:pStyle w:val="ListParagraph"/>
              <w:ind w:left="0"/>
              <w:jc w:val="right"/>
              <w:rPr>
                <w:sz w:val="24"/>
              </w:rPr>
            </w:pPr>
            <w:r>
              <w:rPr>
                <w:sz w:val="24"/>
              </w:rPr>
              <w:t>169.085,00</w:t>
            </w:r>
          </w:p>
        </w:tc>
        <w:tc>
          <w:tcPr>
            <w:tcW w:w="1412" w:type="dxa"/>
            <w:vAlign w:val="center"/>
          </w:tcPr>
          <w:p w:rsidR="00071167" w:rsidRDefault="0027609A" w:rsidP="00E70D8F">
            <w:pPr>
              <w:pStyle w:val="ListParagraph"/>
              <w:ind w:left="0"/>
              <w:jc w:val="right"/>
              <w:rPr>
                <w:sz w:val="24"/>
              </w:rPr>
            </w:pPr>
            <w:r>
              <w:rPr>
                <w:sz w:val="24"/>
              </w:rPr>
              <w:t>1,82</w:t>
            </w:r>
          </w:p>
        </w:tc>
      </w:tr>
      <w:tr w:rsidR="00071167" w:rsidTr="00E70D8F">
        <w:tc>
          <w:tcPr>
            <w:tcW w:w="2760" w:type="dxa"/>
            <w:vAlign w:val="center"/>
          </w:tcPr>
          <w:p w:rsidR="00071167" w:rsidRDefault="00071167" w:rsidP="00E70D8F">
            <w:pPr>
              <w:pStyle w:val="ListParagraph"/>
              <w:ind w:left="0"/>
              <w:jc w:val="both"/>
              <w:rPr>
                <w:sz w:val="24"/>
              </w:rPr>
            </w:pPr>
            <w:r>
              <w:rPr>
                <w:sz w:val="24"/>
              </w:rPr>
              <w:t>Ugarci</w:t>
            </w:r>
          </w:p>
        </w:tc>
        <w:tc>
          <w:tcPr>
            <w:tcW w:w="1741" w:type="dxa"/>
            <w:vAlign w:val="center"/>
          </w:tcPr>
          <w:p w:rsidR="00071167" w:rsidRDefault="00071167" w:rsidP="00E70D8F">
            <w:pPr>
              <w:pStyle w:val="ListParagraph"/>
              <w:ind w:left="0"/>
              <w:jc w:val="center"/>
              <w:rPr>
                <w:sz w:val="24"/>
              </w:rPr>
            </w:pPr>
            <w:r>
              <w:rPr>
                <w:sz w:val="24"/>
              </w:rPr>
              <w:t>3</w:t>
            </w:r>
          </w:p>
        </w:tc>
        <w:tc>
          <w:tcPr>
            <w:tcW w:w="1731" w:type="dxa"/>
            <w:vAlign w:val="center"/>
          </w:tcPr>
          <w:p w:rsidR="00071167" w:rsidRDefault="00071167" w:rsidP="00E70D8F">
            <w:pPr>
              <w:pStyle w:val="ListParagraph"/>
              <w:ind w:left="0"/>
              <w:jc w:val="right"/>
              <w:rPr>
                <w:sz w:val="24"/>
              </w:rPr>
            </w:pPr>
            <w:r>
              <w:rPr>
                <w:sz w:val="24"/>
              </w:rPr>
              <w:t>8.000,00</w:t>
            </w:r>
          </w:p>
        </w:tc>
        <w:tc>
          <w:tcPr>
            <w:tcW w:w="1418" w:type="dxa"/>
            <w:vAlign w:val="center"/>
          </w:tcPr>
          <w:p w:rsidR="00071167" w:rsidRDefault="00071167" w:rsidP="00E70D8F">
            <w:pPr>
              <w:pStyle w:val="ListParagraph"/>
              <w:ind w:left="0"/>
              <w:jc w:val="right"/>
              <w:rPr>
                <w:sz w:val="24"/>
              </w:rPr>
            </w:pPr>
            <w:r>
              <w:rPr>
                <w:sz w:val="24"/>
              </w:rPr>
              <w:t>4.781,00</w:t>
            </w:r>
          </w:p>
        </w:tc>
        <w:tc>
          <w:tcPr>
            <w:tcW w:w="1412" w:type="dxa"/>
            <w:vAlign w:val="center"/>
          </w:tcPr>
          <w:p w:rsidR="00071167" w:rsidRDefault="0027609A" w:rsidP="00E70D8F">
            <w:pPr>
              <w:pStyle w:val="ListParagraph"/>
              <w:ind w:left="0"/>
              <w:jc w:val="right"/>
              <w:rPr>
                <w:sz w:val="24"/>
              </w:rPr>
            </w:pPr>
            <w:r>
              <w:rPr>
                <w:sz w:val="24"/>
              </w:rPr>
              <w:t>2,37</w:t>
            </w:r>
          </w:p>
        </w:tc>
      </w:tr>
      <w:tr w:rsidR="00071167" w:rsidTr="00E70D8F">
        <w:tc>
          <w:tcPr>
            <w:tcW w:w="2760" w:type="dxa"/>
            <w:vAlign w:val="center"/>
          </w:tcPr>
          <w:p w:rsidR="00071167" w:rsidRDefault="00071167" w:rsidP="00E70D8F">
            <w:pPr>
              <w:pStyle w:val="ListParagraph"/>
              <w:ind w:left="0"/>
              <w:jc w:val="both"/>
              <w:rPr>
                <w:sz w:val="24"/>
              </w:rPr>
            </w:pPr>
            <w:proofErr w:type="spellStart"/>
            <w:r>
              <w:rPr>
                <w:sz w:val="24"/>
              </w:rPr>
              <w:t>Vidovci</w:t>
            </w:r>
            <w:proofErr w:type="spellEnd"/>
          </w:p>
        </w:tc>
        <w:tc>
          <w:tcPr>
            <w:tcW w:w="1741" w:type="dxa"/>
            <w:vAlign w:val="center"/>
          </w:tcPr>
          <w:p w:rsidR="00071167" w:rsidRDefault="00071167" w:rsidP="00E70D8F">
            <w:pPr>
              <w:pStyle w:val="ListParagraph"/>
              <w:ind w:left="0"/>
              <w:jc w:val="center"/>
              <w:rPr>
                <w:sz w:val="24"/>
              </w:rPr>
            </w:pPr>
            <w:r>
              <w:rPr>
                <w:sz w:val="24"/>
              </w:rPr>
              <w:t>5</w:t>
            </w:r>
          </w:p>
        </w:tc>
        <w:tc>
          <w:tcPr>
            <w:tcW w:w="1731" w:type="dxa"/>
            <w:vAlign w:val="center"/>
          </w:tcPr>
          <w:p w:rsidR="00071167" w:rsidRDefault="00071167" w:rsidP="00E70D8F">
            <w:pPr>
              <w:pStyle w:val="ListParagraph"/>
              <w:ind w:left="0"/>
              <w:jc w:val="right"/>
              <w:rPr>
                <w:sz w:val="24"/>
              </w:rPr>
            </w:pPr>
            <w:r>
              <w:rPr>
                <w:sz w:val="24"/>
              </w:rPr>
              <w:t>23.000,00</w:t>
            </w:r>
          </w:p>
        </w:tc>
        <w:tc>
          <w:tcPr>
            <w:tcW w:w="1418" w:type="dxa"/>
            <w:vAlign w:val="center"/>
          </w:tcPr>
          <w:p w:rsidR="00071167" w:rsidRDefault="00071167" w:rsidP="00E70D8F">
            <w:pPr>
              <w:pStyle w:val="ListParagraph"/>
              <w:ind w:left="0"/>
              <w:jc w:val="right"/>
              <w:rPr>
                <w:sz w:val="24"/>
              </w:rPr>
            </w:pPr>
            <w:r>
              <w:rPr>
                <w:sz w:val="24"/>
              </w:rPr>
              <w:t>10.254,00</w:t>
            </w:r>
          </w:p>
        </w:tc>
        <w:tc>
          <w:tcPr>
            <w:tcW w:w="1412" w:type="dxa"/>
            <w:vAlign w:val="center"/>
          </w:tcPr>
          <w:p w:rsidR="00071167" w:rsidRDefault="0027609A" w:rsidP="00E70D8F">
            <w:pPr>
              <w:pStyle w:val="ListParagraph"/>
              <w:ind w:left="0"/>
              <w:jc w:val="right"/>
              <w:rPr>
                <w:sz w:val="24"/>
              </w:rPr>
            </w:pPr>
            <w:r>
              <w:rPr>
                <w:sz w:val="24"/>
              </w:rPr>
              <w:t>2,12</w:t>
            </w:r>
          </w:p>
        </w:tc>
      </w:tr>
      <w:tr w:rsidR="00E67862" w:rsidTr="00E70D8F">
        <w:trPr>
          <w:trHeight w:val="483"/>
        </w:trPr>
        <w:tc>
          <w:tcPr>
            <w:tcW w:w="2760" w:type="dxa"/>
            <w:tcBorders>
              <w:top w:val="double" w:sz="4" w:space="0" w:color="auto"/>
            </w:tcBorders>
            <w:vAlign w:val="center"/>
          </w:tcPr>
          <w:p w:rsidR="00E67862" w:rsidRPr="00CF4A53" w:rsidRDefault="00E67862" w:rsidP="00E70D8F">
            <w:pPr>
              <w:pStyle w:val="ListParagraph"/>
              <w:ind w:left="0"/>
              <w:jc w:val="both"/>
              <w:rPr>
                <w:b/>
                <w:sz w:val="24"/>
              </w:rPr>
            </w:pPr>
            <w:r w:rsidRPr="00CF4A53">
              <w:rPr>
                <w:b/>
                <w:sz w:val="24"/>
              </w:rPr>
              <w:t>01.01.2017. – 31.12.2017.</w:t>
            </w:r>
          </w:p>
        </w:tc>
        <w:tc>
          <w:tcPr>
            <w:tcW w:w="1741" w:type="dxa"/>
            <w:tcBorders>
              <w:top w:val="double" w:sz="4" w:space="0" w:color="auto"/>
            </w:tcBorders>
            <w:vAlign w:val="center"/>
          </w:tcPr>
          <w:p w:rsidR="00E67862" w:rsidRDefault="008E465A" w:rsidP="00E70D8F">
            <w:pPr>
              <w:pStyle w:val="ListParagraph"/>
              <w:ind w:left="0"/>
              <w:jc w:val="center"/>
              <w:rPr>
                <w:sz w:val="24"/>
              </w:rPr>
            </w:pPr>
            <w:r>
              <w:rPr>
                <w:sz w:val="24"/>
              </w:rPr>
              <w:t>1</w:t>
            </w:r>
            <w:r w:rsidR="008B6F9A">
              <w:rPr>
                <w:sz w:val="24"/>
              </w:rPr>
              <w:t>16</w:t>
            </w:r>
          </w:p>
        </w:tc>
        <w:tc>
          <w:tcPr>
            <w:tcW w:w="1731" w:type="dxa"/>
            <w:tcBorders>
              <w:top w:val="double" w:sz="4" w:space="0" w:color="auto"/>
            </w:tcBorders>
            <w:vAlign w:val="center"/>
          </w:tcPr>
          <w:p w:rsidR="00E67862" w:rsidRDefault="00071167" w:rsidP="00E70D8F">
            <w:pPr>
              <w:pStyle w:val="ListParagraph"/>
              <w:ind w:left="0"/>
              <w:jc w:val="right"/>
              <w:rPr>
                <w:sz w:val="24"/>
              </w:rPr>
            </w:pPr>
            <w:r>
              <w:rPr>
                <w:sz w:val="24"/>
              </w:rPr>
              <w:t>1.</w:t>
            </w:r>
            <w:r w:rsidR="007F10CD">
              <w:rPr>
                <w:sz w:val="24"/>
              </w:rPr>
              <w:t>6</w:t>
            </w:r>
            <w:r>
              <w:rPr>
                <w:sz w:val="24"/>
              </w:rPr>
              <w:t>04.614,9</w:t>
            </w:r>
            <w:r w:rsidR="007F10CD">
              <w:rPr>
                <w:sz w:val="24"/>
              </w:rPr>
              <w:t>4</w:t>
            </w:r>
          </w:p>
        </w:tc>
        <w:tc>
          <w:tcPr>
            <w:tcW w:w="1418" w:type="dxa"/>
            <w:tcBorders>
              <w:top w:val="double" w:sz="4" w:space="0" w:color="auto"/>
            </w:tcBorders>
            <w:vAlign w:val="center"/>
          </w:tcPr>
          <w:p w:rsidR="00E67862" w:rsidRDefault="0007502B" w:rsidP="00E70D8F">
            <w:pPr>
              <w:pStyle w:val="ListParagraph"/>
              <w:ind w:left="0"/>
              <w:jc w:val="right"/>
              <w:rPr>
                <w:sz w:val="24"/>
              </w:rPr>
            </w:pPr>
            <w:r>
              <w:rPr>
                <w:sz w:val="24"/>
              </w:rPr>
              <w:t>759.016,19</w:t>
            </w:r>
          </w:p>
        </w:tc>
        <w:tc>
          <w:tcPr>
            <w:tcW w:w="1412" w:type="dxa"/>
            <w:tcBorders>
              <w:top w:val="double" w:sz="4" w:space="0" w:color="auto"/>
            </w:tcBorders>
            <w:vAlign w:val="center"/>
          </w:tcPr>
          <w:p w:rsidR="00E67862" w:rsidRDefault="0007502B" w:rsidP="00E70D8F">
            <w:pPr>
              <w:pStyle w:val="ListParagraph"/>
              <w:ind w:left="0"/>
              <w:jc w:val="right"/>
              <w:rPr>
                <w:sz w:val="24"/>
              </w:rPr>
            </w:pPr>
            <w:r>
              <w:rPr>
                <w:sz w:val="24"/>
              </w:rPr>
              <w:t>2,61</w:t>
            </w:r>
          </w:p>
        </w:tc>
      </w:tr>
    </w:tbl>
    <w:p w:rsidR="00CD251A" w:rsidRDefault="00CD251A" w:rsidP="00CD251A">
      <w:pPr>
        <w:pStyle w:val="ListParagraph"/>
        <w:ind w:left="0"/>
        <w:jc w:val="both"/>
        <w:rPr>
          <w:sz w:val="24"/>
          <w:szCs w:val="24"/>
        </w:rPr>
      </w:pPr>
    </w:p>
    <w:p w:rsidR="00CD251A" w:rsidRDefault="00071167" w:rsidP="00B704D0">
      <w:pPr>
        <w:pStyle w:val="Heading3"/>
      </w:pPr>
      <w:bookmarkStart w:id="19" w:name="_Toc509837043"/>
      <w:r w:rsidRPr="00071167">
        <w:rPr>
          <w:u w:val="single"/>
        </w:rPr>
        <w:t xml:space="preserve">POLJOPRIVREDNO ZEMLJIŠTE </w:t>
      </w:r>
      <w:r w:rsidR="00CD251A">
        <w:t>- KUPOPRODAJA PO UKUPNOJ POVRŠINI NEKRETNINE KOJA SE PRODAJE</w:t>
      </w:r>
      <w:bookmarkEnd w:id="19"/>
    </w:p>
    <w:tbl>
      <w:tblPr>
        <w:tblStyle w:val="TableGrid"/>
        <w:tblW w:w="0" w:type="auto"/>
        <w:tblLook w:val="04A0" w:firstRow="1" w:lastRow="0" w:firstColumn="1" w:lastColumn="0" w:noHBand="0" w:noVBand="1"/>
      </w:tblPr>
      <w:tblGrid>
        <w:gridCol w:w="2826"/>
        <w:gridCol w:w="1983"/>
        <w:gridCol w:w="1878"/>
        <w:gridCol w:w="1310"/>
        <w:gridCol w:w="1065"/>
      </w:tblGrid>
      <w:tr w:rsidR="00D60F50" w:rsidTr="00D60F50">
        <w:tc>
          <w:tcPr>
            <w:tcW w:w="2826" w:type="dxa"/>
            <w:tcBorders>
              <w:bottom w:val="single" w:sz="12" w:space="0" w:color="auto"/>
            </w:tcBorders>
            <w:shd w:val="clear" w:color="auto" w:fill="ABAEB7" w:themeFill="background1" w:themeFillShade="D9"/>
            <w:vAlign w:val="center"/>
          </w:tcPr>
          <w:p w:rsidR="00CD251A" w:rsidRPr="00FB037B" w:rsidRDefault="00CD251A" w:rsidP="00071167">
            <w:pPr>
              <w:pStyle w:val="ListParagraph"/>
              <w:ind w:left="0"/>
              <w:jc w:val="center"/>
              <w:rPr>
                <w:b/>
                <w:sz w:val="24"/>
              </w:rPr>
            </w:pPr>
            <w:r>
              <w:rPr>
                <w:b/>
                <w:sz w:val="24"/>
              </w:rPr>
              <w:t xml:space="preserve">POVRŠINA </w:t>
            </w:r>
            <w:r w:rsidR="00071167">
              <w:rPr>
                <w:b/>
                <w:sz w:val="24"/>
              </w:rPr>
              <w:t xml:space="preserve">POLJOPRIVREDNOG ZEMLJIŠTA </w:t>
            </w:r>
            <w:r>
              <w:rPr>
                <w:b/>
                <w:sz w:val="24"/>
              </w:rPr>
              <w:t xml:space="preserve"> (m</w:t>
            </w:r>
            <w:r w:rsidRPr="00FB037B">
              <w:rPr>
                <w:b/>
                <w:sz w:val="24"/>
                <w:vertAlign w:val="superscript"/>
              </w:rPr>
              <w:t>2</w:t>
            </w:r>
            <w:r>
              <w:rPr>
                <w:b/>
                <w:sz w:val="24"/>
              </w:rPr>
              <w:t>)</w:t>
            </w:r>
          </w:p>
        </w:tc>
        <w:tc>
          <w:tcPr>
            <w:tcW w:w="1983" w:type="dxa"/>
            <w:tcBorders>
              <w:bottom w:val="single" w:sz="12" w:space="0" w:color="auto"/>
            </w:tcBorders>
            <w:shd w:val="clear" w:color="auto" w:fill="ABAEB7" w:themeFill="background1" w:themeFillShade="D9"/>
            <w:vAlign w:val="center"/>
          </w:tcPr>
          <w:p w:rsidR="00CD251A" w:rsidRDefault="00CD251A" w:rsidP="00E70D8F">
            <w:pPr>
              <w:pStyle w:val="ListParagraph"/>
              <w:ind w:left="0"/>
              <w:jc w:val="center"/>
              <w:rPr>
                <w:b/>
                <w:sz w:val="24"/>
              </w:rPr>
            </w:pPr>
            <w:r w:rsidRPr="003B290B">
              <w:rPr>
                <w:b/>
                <w:sz w:val="24"/>
              </w:rPr>
              <w:t>KUPOPRODAJA</w:t>
            </w:r>
          </w:p>
          <w:p w:rsidR="00CD251A" w:rsidRPr="003B290B" w:rsidRDefault="00CD251A" w:rsidP="00E70D8F">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878" w:type="dxa"/>
            <w:tcBorders>
              <w:bottom w:val="single" w:sz="12" w:space="0" w:color="auto"/>
            </w:tcBorders>
            <w:shd w:val="clear" w:color="auto" w:fill="ABAEB7" w:themeFill="background1" w:themeFillShade="D9"/>
            <w:vAlign w:val="center"/>
          </w:tcPr>
          <w:p w:rsidR="00CD251A" w:rsidRPr="003B290B" w:rsidRDefault="00CD251A" w:rsidP="00E70D8F">
            <w:pPr>
              <w:pStyle w:val="ListParagraph"/>
              <w:ind w:left="0"/>
              <w:jc w:val="center"/>
              <w:rPr>
                <w:b/>
                <w:sz w:val="24"/>
              </w:rPr>
            </w:pPr>
            <w:r>
              <w:rPr>
                <w:b/>
                <w:sz w:val="24"/>
              </w:rPr>
              <w:t>VRIJEDNOST KUPOPRODAJE (u kn)</w:t>
            </w:r>
          </w:p>
        </w:tc>
        <w:tc>
          <w:tcPr>
            <w:tcW w:w="1310" w:type="dxa"/>
            <w:tcBorders>
              <w:bottom w:val="single" w:sz="12" w:space="0" w:color="auto"/>
            </w:tcBorders>
            <w:shd w:val="clear" w:color="auto" w:fill="ABAEB7" w:themeFill="background1" w:themeFillShade="D9"/>
            <w:vAlign w:val="center"/>
          </w:tcPr>
          <w:p w:rsidR="00CD251A" w:rsidRDefault="00CD251A" w:rsidP="00E70D8F">
            <w:pPr>
              <w:pStyle w:val="ListParagraph"/>
              <w:ind w:left="0"/>
              <w:jc w:val="center"/>
              <w:rPr>
                <w:b/>
                <w:sz w:val="24"/>
              </w:rPr>
            </w:pPr>
            <w:r>
              <w:rPr>
                <w:b/>
                <w:sz w:val="24"/>
              </w:rPr>
              <w:t>POVRŠINA</w:t>
            </w:r>
          </w:p>
          <w:p w:rsidR="00CD251A" w:rsidRPr="00600911" w:rsidRDefault="00CD251A" w:rsidP="00E70D8F">
            <w:pPr>
              <w:pStyle w:val="ListParagraph"/>
              <w:ind w:left="0"/>
              <w:jc w:val="center"/>
              <w:rPr>
                <w:b/>
                <w:sz w:val="24"/>
              </w:rPr>
            </w:pPr>
            <w:r>
              <w:rPr>
                <w:b/>
                <w:sz w:val="24"/>
              </w:rPr>
              <w:t>(u m</w:t>
            </w:r>
            <w:r w:rsidRPr="00600911">
              <w:rPr>
                <w:b/>
                <w:sz w:val="24"/>
                <w:vertAlign w:val="superscript"/>
              </w:rPr>
              <w:t>2</w:t>
            </w:r>
            <w:r>
              <w:rPr>
                <w:b/>
                <w:sz w:val="24"/>
              </w:rPr>
              <w:t>)</w:t>
            </w:r>
          </w:p>
        </w:tc>
        <w:tc>
          <w:tcPr>
            <w:tcW w:w="1065" w:type="dxa"/>
            <w:tcBorders>
              <w:bottom w:val="single" w:sz="12" w:space="0" w:color="auto"/>
            </w:tcBorders>
            <w:shd w:val="clear" w:color="auto" w:fill="ABAEB7" w:themeFill="background1" w:themeFillShade="D9"/>
            <w:vAlign w:val="center"/>
          </w:tcPr>
          <w:p w:rsidR="00CD251A" w:rsidRPr="003B290B" w:rsidRDefault="00CD251A" w:rsidP="00E70D8F">
            <w:pPr>
              <w:pStyle w:val="ListParagraph"/>
              <w:ind w:left="0"/>
              <w:jc w:val="center"/>
              <w:rPr>
                <w:b/>
                <w:sz w:val="24"/>
              </w:rPr>
            </w:pPr>
            <w:r>
              <w:rPr>
                <w:b/>
                <w:sz w:val="24"/>
              </w:rPr>
              <w:t>kn/m</w:t>
            </w:r>
            <w:r w:rsidRPr="00600911">
              <w:rPr>
                <w:b/>
                <w:sz w:val="24"/>
                <w:vertAlign w:val="superscript"/>
              </w:rPr>
              <w:t>2</w:t>
            </w:r>
          </w:p>
        </w:tc>
      </w:tr>
      <w:tr w:rsidR="00D60F50" w:rsidTr="00D60F50">
        <w:tc>
          <w:tcPr>
            <w:tcW w:w="2826" w:type="dxa"/>
            <w:tcBorders>
              <w:top w:val="single" w:sz="12" w:space="0" w:color="auto"/>
            </w:tcBorders>
            <w:vAlign w:val="center"/>
          </w:tcPr>
          <w:p w:rsidR="00D60F50" w:rsidRDefault="00D60F50" w:rsidP="00D60F50">
            <w:pPr>
              <w:pStyle w:val="ListParagraph"/>
              <w:ind w:left="0"/>
              <w:jc w:val="both"/>
              <w:rPr>
                <w:sz w:val="24"/>
              </w:rPr>
            </w:pPr>
            <w:r>
              <w:rPr>
                <w:sz w:val="24"/>
              </w:rPr>
              <w:t>do 5000 m</w:t>
            </w:r>
            <w:r w:rsidRPr="00FB037B">
              <w:rPr>
                <w:sz w:val="24"/>
                <w:vertAlign w:val="superscript"/>
              </w:rPr>
              <w:t>2</w:t>
            </w:r>
          </w:p>
        </w:tc>
        <w:tc>
          <w:tcPr>
            <w:tcW w:w="1983" w:type="dxa"/>
            <w:tcBorders>
              <w:top w:val="single" w:sz="12" w:space="0" w:color="auto"/>
            </w:tcBorders>
            <w:vAlign w:val="center"/>
          </w:tcPr>
          <w:p w:rsidR="00D60F50" w:rsidRDefault="00C17ABF" w:rsidP="00D60F50">
            <w:pPr>
              <w:pStyle w:val="ListParagraph"/>
              <w:ind w:left="0"/>
              <w:jc w:val="center"/>
              <w:rPr>
                <w:sz w:val="24"/>
              </w:rPr>
            </w:pPr>
            <w:r>
              <w:rPr>
                <w:sz w:val="24"/>
              </w:rPr>
              <w:t>73</w:t>
            </w:r>
          </w:p>
        </w:tc>
        <w:tc>
          <w:tcPr>
            <w:tcW w:w="1878" w:type="dxa"/>
            <w:tcBorders>
              <w:top w:val="single" w:sz="12" w:space="0" w:color="auto"/>
            </w:tcBorders>
            <w:vAlign w:val="center"/>
          </w:tcPr>
          <w:p w:rsidR="00D60F50" w:rsidRDefault="00C17ABF" w:rsidP="00D60F50">
            <w:pPr>
              <w:pStyle w:val="ListParagraph"/>
              <w:ind w:left="0"/>
              <w:jc w:val="right"/>
              <w:rPr>
                <w:sz w:val="24"/>
              </w:rPr>
            </w:pPr>
            <w:r>
              <w:rPr>
                <w:sz w:val="24"/>
              </w:rPr>
              <w:t>489.272,88</w:t>
            </w:r>
          </w:p>
        </w:tc>
        <w:tc>
          <w:tcPr>
            <w:tcW w:w="1310" w:type="dxa"/>
            <w:tcBorders>
              <w:top w:val="single" w:sz="12" w:space="0" w:color="auto"/>
            </w:tcBorders>
            <w:vAlign w:val="center"/>
          </w:tcPr>
          <w:p w:rsidR="00D60F50" w:rsidRDefault="00C17ABF" w:rsidP="00D60F50">
            <w:pPr>
              <w:pStyle w:val="ListParagraph"/>
              <w:ind w:left="0"/>
              <w:jc w:val="right"/>
              <w:rPr>
                <w:sz w:val="24"/>
              </w:rPr>
            </w:pPr>
            <w:r>
              <w:rPr>
                <w:sz w:val="24"/>
              </w:rPr>
              <w:t>170.837,19</w:t>
            </w:r>
          </w:p>
        </w:tc>
        <w:tc>
          <w:tcPr>
            <w:tcW w:w="1065" w:type="dxa"/>
            <w:tcBorders>
              <w:top w:val="single" w:sz="12" w:space="0" w:color="auto"/>
            </w:tcBorders>
          </w:tcPr>
          <w:p w:rsidR="00D60F50" w:rsidRPr="00F1764F" w:rsidRDefault="00C17ABF" w:rsidP="00D24EB4">
            <w:pPr>
              <w:jc w:val="right"/>
            </w:pPr>
            <w:r>
              <w:t>2,86</w:t>
            </w:r>
          </w:p>
        </w:tc>
      </w:tr>
      <w:tr w:rsidR="00D60F50" w:rsidTr="00D60F50">
        <w:tc>
          <w:tcPr>
            <w:tcW w:w="2826" w:type="dxa"/>
            <w:vAlign w:val="center"/>
          </w:tcPr>
          <w:p w:rsidR="00D60F50" w:rsidRDefault="00D60F50" w:rsidP="00D60F50">
            <w:pPr>
              <w:pStyle w:val="ListParagraph"/>
              <w:ind w:left="0"/>
              <w:jc w:val="both"/>
              <w:rPr>
                <w:sz w:val="24"/>
              </w:rPr>
            </w:pPr>
            <w:r>
              <w:rPr>
                <w:sz w:val="24"/>
              </w:rPr>
              <w:t>od 5001 m</w:t>
            </w:r>
            <w:r w:rsidRPr="00FB037B">
              <w:rPr>
                <w:sz w:val="24"/>
                <w:vertAlign w:val="superscript"/>
              </w:rPr>
              <w:t>2</w:t>
            </w:r>
            <w:r>
              <w:rPr>
                <w:sz w:val="24"/>
              </w:rPr>
              <w:t xml:space="preserve"> do 10000 m</w:t>
            </w:r>
            <w:r w:rsidRPr="00FB037B">
              <w:rPr>
                <w:sz w:val="24"/>
                <w:vertAlign w:val="superscript"/>
              </w:rPr>
              <w:t>2</w:t>
            </w:r>
          </w:p>
        </w:tc>
        <w:tc>
          <w:tcPr>
            <w:tcW w:w="1983" w:type="dxa"/>
            <w:vAlign w:val="center"/>
          </w:tcPr>
          <w:p w:rsidR="00D60F50" w:rsidRDefault="00D60F50" w:rsidP="00D60F50">
            <w:pPr>
              <w:pStyle w:val="ListParagraph"/>
              <w:ind w:left="0"/>
              <w:jc w:val="center"/>
              <w:rPr>
                <w:sz w:val="24"/>
              </w:rPr>
            </w:pPr>
            <w:r>
              <w:rPr>
                <w:sz w:val="24"/>
              </w:rPr>
              <w:t>17</w:t>
            </w:r>
          </w:p>
        </w:tc>
        <w:tc>
          <w:tcPr>
            <w:tcW w:w="1878" w:type="dxa"/>
            <w:vAlign w:val="center"/>
          </w:tcPr>
          <w:p w:rsidR="00D60F50" w:rsidRDefault="00D60F50" w:rsidP="00D60F50">
            <w:pPr>
              <w:pStyle w:val="ListParagraph"/>
              <w:ind w:left="0"/>
              <w:jc w:val="right"/>
              <w:rPr>
                <w:sz w:val="24"/>
              </w:rPr>
            </w:pPr>
            <w:r>
              <w:rPr>
                <w:sz w:val="24"/>
              </w:rPr>
              <w:t>232.700,00</w:t>
            </w:r>
          </w:p>
        </w:tc>
        <w:tc>
          <w:tcPr>
            <w:tcW w:w="1310" w:type="dxa"/>
            <w:vAlign w:val="center"/>
          </w:tcPr>
          <w:p w:rsidR="00D60F50" w:rsidRDefault="00D60F50" w:rsidP="00D60F50">
            <w:pPr>
              <w:pStyle w:val="ListParagraph"/>
              <w:ind w:left="0"/>
              <w:jc w:val="right"/>
              <w:rPr>
                <w:sz w:val="24"/>
              </w:rPr>
            </w:pPr>
            <w:r>
              <w:rPr>
                <w:sz w:val="24"/>
              </w:rPr>
              <w:t>118.382,00</w:t>
            </w:r>
          </w:p>
        </w:tc>
        <w:tc>
          <w:tcPr>
            <w:tcW w:w="1065" w:type="dxa"/>
          </w:tcPr>
          <w:p w:rsidR="00D60F50" w:rsidRPr="00F1764F" w:rsidRDefault="00D24EB4" w:rsidP="00D24EB4">
            <w:pPr>
              <w:jc w:val="right"/>
            </w:pPr>
            <w:r>
              <w:t>1,97</w:t>
            </w:r>
          </w:p>
        </w:tc>
      </w:tr>
      <w:tr w:rsidR="00D60F50" w:rsidTr="00D60F50">
        <w:tc>
          <w:tcPr>
            <w:tcW w:w="2826" w:type="dxa"/>
            <w:vAlign w:val="center"/>
          </w:tcPr>
          <w:p w:rsidR="00D60F50" w:rsidRDefault="00D60F50" w:rsidP="00D60F50">
            <w:pPr>
              <w:pStyle w:val="ListParagraph"/>
              <w:ind w:left="0"/>
              <w:jc w:val="both"/>
              <w:rPr>
                <w:sz w:val="24"/>
              </w:rPr>
            </w:pPr>
            <w:r>
              <w:rPr>
                <w:sz w:val="24"/>
              </w:rPr>
              <w:t>od 10001 m</w:t>
            </w:r>
            <w:r w:rsidRPr="00FB037B">
              <w:rPr>
                <w:sz w:val="24"/>
                <w:vertAlign w:val="superscript"/>
              </w:rPr>
              <w:t>2</w:t>
            </w:r>
            <w:r>
              <w:rPr>
                <w:sz w:val="24"/>
              </w:rPr>
              <w:t xml:space="preserve"> do 15000 m</w:t>
            </w:r>
            <w:r w:rsidRPr="00FB037B">
              <w:rPr>
                <w:sz w:val="24"/>
                <w:vertAlign w:val="superscript"/>
              </w:rPr>
              <w:t>2</w:t>
            </w:r>
          </w:p>
        </w:tc>
        <w:tc>
          <w:tcPr>
            <w:tcW w:w="1983" w:type="dxa"/>
            <w:vAlign w:val="center"/>
          </w:tcPr>
          <w:p w:rsidR="00D60F50" w:rsidRDefault="00D60F50" w:rsidP="00D60F50">
            <w:pPr>
              <w:pStyle w:val="ListParagraph"/>
              <w:ind w:left="0"/>
              <w:jc w:val="center"/>
              <w:rPr>
                <w:sz w:val="24"/>
              </w:rPr>
            </w:pPr>
            <w:r>
              <w:rPr>
                <w:sz w:val="24"/>
              </w:rPr>
              <w:t>10</w:t>
            </w:r>
          </w:p>
        </w:tc>
        <w:tc>
          <w:tcPr>
            <w:tcW w:w="1878" w:type="dxa"/>
            <w:vAlign w:val="center"/>
          </w:tcPr>
          <w:p w:rsidR="00D60F50" w:rsidRDefault="00D60F50" w:rsidP="00D60F50">
            <w:pPr>
              <w:pStyle w:val="ListParagraph"/>
              <w:ind w:left="0"/>
              <w:jc w:val="right"/>
              <w:rPr>
                <w:sz w:val="24"/>
              </w:rPr>
            </w:pPr>
            <w:r>
              <w:rPr>
                <w:sz w:val="24"/>
              </w:rPr>
              <w:t>470.194,06</w:t>
            </w:r>
          </w:p>
        </w:tc>
        <w:tc>
          <w:tcPr>
            <w:tcW w:w="1310" w:type="dxa"/>
            <w:vAlign w:val="center"/>
          </w:tcPr>
          <w:p w:rsidR="00D60F50" w:rsidRDefault="00D60F50" w:rsidP="00D60F50">
            <w:pPr>
              <w:pStyle w:val="ListParagraph"/>
              <w:ind w:left="0"/>
              <w:jc w:val="right"/>
              <w:rPr>
                <w:sz w:val="24"/>
              </w:rPr>
            </w:pPr>
            <w:r>
              <w:rPr>
                <w:sz w:val="24"/>
              </w:rPr>
              <w:t>121.157,00</w:t>
            </w:r>
          </w:p>
        </w:tc>
        <w:tc>
          <w:tcPr>
            <w:tcW w:w="1065" w:type="dxa"/>
          </w:tcPr>
          <w:p w:rsidR="00D60F50" w:rsidRPr="00F1764F" w:rsidRDefault="00D24EB4" w:rsidP="00D24EB4">
            <w:pPr>
              <w:jc w:val="right"/>
            </w:pPr>
            <w:r>
              <w:t>3,90</w:t>
            </w:r>
          </w:p>
        </w:tc>
      </w:tr>
      <w:tr w:rsidR="00D60F50" w:rsidTr="00D60F50">
        <w:tc>
          <w:tcPr>
            <w:tcW w:w="2826" w:type="dxa"/>
            <w:vAlign w:val="center"/>
          </w:tcPr>
          <w:p w:rsidR="00D60F50" w:rsidRDefault="00D60F50" w:rsidP="00D60F50">
            <w:pPr>
              <w:pStyle w:val="ListParagraph"/>
              <w:ind w:left="0"/>
              <w:jc w:val="both"/>
              <w:rPr>
                <w:sz w:val="24"/>
              </w:rPr>
            </w:pPr>
            <w:r>
              <w:rPr>
                <w:sz w:val="24"/>
              </w:rPr>
              <w:t>od 15001 m</w:t>
            </w:r>
            <w:r w:rsidRPr="00FB037B">
              <w:rPr>
                <w:sz w:val="24"/>
                <w:vertAlign w:val="superscript"/>
              </w:rPr>
              <w:t>2</w:t>
            </w:r>
            <w:r>
              <w:rPr>
                <w:sz w:val="24"/>
              </w:rPr>
              <w:t xml:space="preserve"> do 20000 m</w:t>
            </w:r>
            <w:r w:rsidRPr="00FB037B">
              <w:rPr>
                <w:sz w:val="24"/>
                <w:vertAlign w:val="superscript"/>
              </w:rPr>
              <w:t>2</w:t>
            </w:r>
          </w:p>
        </w:tc>
        <w:tc>
          <w:tcPr>
            <w:tcW w:w="1983" w:type="dxa"/>
            <w:vAlign w:val="center"/>
          </w:tcPr>
          <w:p w:rsidR="00D60F50" w:rsidRDefault="00D60F50" w:rsidP="00D60F50">
            <w:pPr>
              <w:pStyle w:val="ListParagraph"/>
              <w:ind w:left="0"/>
              <w:jc w:val="center"/>
              <w:rPr>
                <w:sz w:val="24"/>
              </w:rPr>
            </w:pPr>
            <w:r>
              <w:rPr>
                <w:sz w:val="24"/>
              </w:rPr>
              <w:t>8</w:t>
            </w:r>
          </w:p>
        </w:tc>
        <w:tc>
          <w:tcPr>
            <w:tcW w:w="1878" w:type="dxa"/>
            <w:vAlign w:val="center"/>
          </w:tcPr>
          <w:p w:rsidR="00D60F50" w:rsidRDefault="00D60F50" w:rsidP="00D60F50">
            <w:pPr>
              <w:pStyle w:val="ListParagraph"/>
              <w:ind w:left="0"/>
              <w:jc w:val="right"/>
              <w:rPr>
                <w:sz w:val="24"/>
              </w:rPr>
            </w:pPr>
            <w:r>
              <w:rPr>
                <w:sz w:val="24"/>
              </w:rPr>
              <w:t>256.448,00</w:t>
            </w:r>
          </w:p>
        </w:tc>
        <w:tc>
          <w:tcPr>
            <w:tcW w:w="1310" w:type="dxa"/>
            <w:vAlign w:val="center"/>
          </w:tcPr>
          <w:p w:rsidR="00D60F50" w:rsidRDefault="00D60F50" w:rsidP="00D60F50">
            <w:pPr>
              <w:pStyle w:val="ListParagraph"/>
              <w:ind w:left="0"/>
              <w:jc w:val="right"/>
              <w:rPr>
                <w:sz w:val="24"/>
              </w:rPr>
            </w:pPr>
            <w:r>
              <w:rPr>
                <w:sz w:val="24"/>
              </w:rPr>
              <w:t>143.052,00</w:t>
            </w:r>
          </w:p>
        </w:tc>
        <w:tc>
          <w:tcPr>
            <w:tcW w:w="1065" w:type="dxa"/>
          </w:tcPr>
          <w:p w:rsidR="00D60F50" w:rsidRPr="00F1764F" w:rsidRDefault="00D60F50" w:rsidP="00D24EB4">
            <w:pPr>
              <w:jc w:val="right"/>
            </w:pPr>
            <w:r w:rsidRPr="00F1764F">
              <w:t>1,</w:t>
            </w:r>
            <w:r w:rsidR="00D24EB4">
              <w:t>88</w:t>
            </w:r>
          </w:p>
        </w:tc>
      </w:tr>
      <w:tr w:rsidR="00D60F50" w:rsidTr="00D60F50">
        <w:tc>
          <w:tcPr>
            <w:tcW w:w="2826" w:type="dxa"/>
            <w:tcBorders>
              <w:bottom w:val="double" w:sz="4" w:space="0" w:color="auto"/>
            </w:tcBorders>
            <w:vAlign w:val="center"/>
          </w:tcPr>
          <w:p w:rsidR="00D60F50" w:rsidRDefault="00D60F50" w:rsidP="00D60F50">
            <w:pPr>
              <w:pStyle w:val="ListParagraph"/>
              <w:ind w:left="0"/>
              <w:jc w:val="both"/>
              <w:rPr>
                <w:sz w:val="24"/>
              </w:rPr>
            </w:pPr>
            <w:r>
              <w:rPr>
                <w:sz w:val="24"/>
              </w:rPr>
              <w:t>površine veće od 20001 m</w:t>
            </w:r>
            <w:r w:rsidRPr="00CF4A53">
              <w:rPr>
                <w:sz w:val="24"/>
                <w:vertAlign w:val="superscript"/>
              </w:rPr>
              <w:t>2</w:t>
            </w:r>
          </w:p>
        </w:tc>
        <w:tc>
          <w:tcPr>
            <w:tcW w:w="1983" w:type="dxa"/>
            <w:tcBorders>
              <w:bottom w:val="double" w:sz="4" w:space="0" w:color="auto"/>
            </w:tcBorders>
            <w:vAlign w:val="center"/>
          </w:tcPr>
          <w:p w:rsidR="00D60F50" w:rsidRDefault="00D60F50" w:rsidP="00D60F50">
            <w:pPr>
              <w:pStyle w:val="ListParagraph"/>
              <w:ind w:left="0"/>
              <w:jc w:val="center"/>
              <w:rPr>
                <w:sz w:val="24"/>
              </w:rPr>
            </w:pPr>
            <w:r>
              <w:rPr>
                <w:sz w:val="24"/>
              </w:rPr>
              <w:t>8</w:t>
            </w:r>
          </w:p>
        </w:tc>
        <w:tc>
          <w:tcPr>
            <w:tcW w:w="1878" w:type="dxa"/>
            <w:tcBorders>
              <w:bottom w:val="double" w:sz="4" w:space="0" w:color="auto"/>
            </w:tcBorders>
            <w:vAlign w:val="center"/>
          </w:tcPr>
          <w:p w:rsidR="00D60F50" w:rsidRDefault="00D60F50" w:rsidP="00D60F50">
            <w:pPr>
              <w:pStyle w:val="ListParagraph"/>
              <w:ind w:left="0"/>
              <w:jc w:val="right"/>
              <w:rPr>
                <w:sz w:val="24"/>
              </w:rPr>
            </w:pPr>
            <w:r>
              <w:rPr>
                <w:sz w:val="24"/>
              </w:rPr>
              <w:t>156.000,00</w:t>
            </w:r>
          </w:p>
        </w:tc>
        <w:tc>
          <w:tcPr>
            <w:tcW w:w="1310" w:type="dxa"/>
            <w:tcBorders>
              <w:bottom w:val="double" w:sz="4" w:space="0" w:color="auto"/>
            </w:tcBorders>
            <w:vAlign w:val="center"/>
          </w:tcPr>
          <w:p w:rsidR="00D60F50" w:rsidRDefault="00D60F50" w:rsidP="00D60F50">
            <w:pPr>
              <w:pStyle w:val="ListParagraph"/>
              <w:ind w:left="0"/>
              <w:jc w:val="right"/>
              <w:rPr>
                <w:sz w:val="24"/>
              </w:rPr>
            </w:pPr>
            <w:r>
              <w:rPr>
                <w:sz w:val="24"/>
              </w:rPr>
              <w:t>205.588,00</w:t>
            </w:r>
          </w:p>
        </w:tc>
        <w:tc>
          <w:tcPr>
            <w:tcW w:w="1065" w:type="dxa"/>
            <w:tcBorders>
              <w:bottom w:val="double" w:sz="4" w:space="0" w:color="auto"/>
            </w:tcBorders>
          </w:tcPr>
          <w:p w:rsidR="00D60F50" w:rsidRDefault="00D60F50" w:rsidP="00D24EB4">
            <w:pPr>
              <w:jc w:val="right"/>
            </w:pPr>
            <w:r>
              <w:t>0,</w:t>
            </w:r>
            <w:r w:rsidR="00D24EB4">
              <w:t>83</w:t>
            </w:r>
          </w:p>
        </w:tc>
      </w:tr>
      <w:tr w:rsidR="00D60F50" w:rsidTr="00D60F50">
        <w:trPr>
          <w:trHeight w:val="483"/>
        </w:trPr>
        <w:tc>
          <w:tcPr>
            <w:tcW w:w="2826" w:type="dxa"/>
            <w:tcBorders>
              <w:top w:val="double" w:sz="4" w:space="0" w:color="auto"/>
            </w:tcBorders>
            <w:vAlign w:val="center"/>
          </w:tcPr>
          <w:p w:rsidR="00CD251A" w:rsidRPr="00CF4A53" w:rsidRDefault="00CD251A" w:rsidP="00E70D8F">
            <w:pPr>
              <w:pStyle w:val="ListParagraph"/>
              <w:ind w:left="0"/>
              <w:jc w:val="both"/>
              <w:rPr>
                <w:b/>
                <w:sz w:val="24"/>
              </w:rPr>
            </w:pPr>
            <w:r w:rsidRPr="00CF4A53">
              <w:rPr>
                <w:b/>
                <w:sz w:val="24"/>
              </w:rPr>
              <w:t>01.01.2017. – 31.12.2017.</w:t>
            </w:r>
          </w:p>
        </w:tc>
        <w:tc>
          <w:tcPr>
            <w:tcW w:w="1983" w:type="dxa"/>
            <w:tcBorders>
              <w:top w:val="double" w:sz="4" w:space="0" w:color="auto"/>
            </w:tcBorders>
            <w:vAlign w:val="center"/>
          </w:tcPr>
          <w:p w:rsidR="00CD251A" w:rsidRDefault="00D60F50" w:rsidP="00E70D8F">
            <w:pPr>
              <w:pStyle w:val="ListParagraph"/>
              <w:ind w:left="0"/>
              <w:jc w:val="center"/>
              <w:rPr>
                <w:sz w:val="24"/>
              </w:rPr>
            </w:pPr>
            <w:r>
              <w:rPr>
                <w:sz w:val="24"/>
              </w:rPr>
              <w:t>1</w:t>
            </w:r>
            <w:r w:rsidR="008B6F9A">
              <w:rPr>
                <w:sz w:val="24"/>
              </w:rPr>
              <w:t>16</w:t>
            </w:r>
          </w:p>
        </w:tc>
        <w:tc>
          <w:tcPr>
            <w:tcW w:w="1878" w:type="dxa"/>
            <w:tcBorders>
              <w:top w:val="double" w:sz="4" w:space="0" w:color="auto"/>
            </w:tcBorders>
            <w:vAlign w:val="center"/>
          </w:tcPr>
          <w:p w:rsidR="00CD251A" w:rsidRDefault="00C17ABF" w:rsidP="00E70D8F">
            <w:pPr>
              <w:pStyle w:val="ListParagraph"/>
              <w:ind w:left="0"/>
              <w:jc w:val="right"/>
              <w:rPr>
                <w:sz w:val="24"/>
              </w:rPr>
            </w:pPr>
            <w:r>
              <w:rPr>
                <w:sz w:val="24"/>
              </w:rPr>
              <w:t>1.604.614,94</w:t>
            </w:r>
          </w:p>
        </w:tc>
        <w:tc>
          <w:tcPr>
            <w:tcW w:w="1310" w:type="dxa"/>
            <w:tcBorders>
              <w:top w:val="double" w:sz="4" w:space="0" w:color="auto"/>
            </w:tcBorders>
            <w:vAlign w:val="center"/>
          </w:tcPr>
          <w:p w:rsidR="00CD251A" w:rsidRDefault="00C17ABF" w:rsidP="00E70D8F">
            <w:pPr>
              <w:pStyle w:val="ListParagraph"/>
              <w:ind w:left="0"/>
              <w:jc w:val="right"/>
              <w:rPr>
                <w:sz w:val="24"/>
              </w:rPr>
            </w:pPr>
            <w:r>
              <w:rPr>
                <w:sz w:val="24"/>
              </w:rPr>
              <w:t>759.016,19</w:t>
            </w:r>
          </w:p>
        </w:tc>
        <w:tc>
          <w:tcPr>
            <w:tcW w:w="1065" w:type="dxa"/>
            <w:tcBorders>
              <w:top w:val="double" w:sz="4" w:space="0" w:color="auto"/>
            </w:tcBorders>
            <w:vAlign w:val="center"/>
          </w:tcPr>
          <w:p w:rsidR="00CD251A" w:rsidRDefault="00D60F50" w:rsidP="00C17ABF">
            <w:pPr>
              <w:pStyle w:val="ListParagraph"/>
              <w:ind w:left="0"/>
              <w:jc w:val="right"/>
              <w:rPr>
                <w:sz w:val="24"/>
              </w:rPr>
            </w:pPr>
            <w:r>
              <w:rPr>
                <w:sz w:val="24"/>
              </w:rPr>
              <w:t>2,</w:t>
            </w:r>
            <w:r w:rsidR="00C17ABF">
              <w:rPr>
                <w:sz w:val="24"/>
              </w:rPr>
              <w:t>61</w:t>
            </w:r>
          </w:p>
        </w:tc>
      </w:tr>
    </w:tbl>
    <w:p w:rsidR="00CD251A" w:rsidRDefault="00CD251A" w:rsidP="000F77AB">
      <w:pPr>
        <w:pStyle w:val="ListParagraph"/>
        <w:ind w:left="0"/>
        <w:jc w:val="both"/>
        <w:rPr>
          <w:b/>
          <w:sz w:val="24"/>
          <w:szCs w:val="24"/>
        </w:rPr>
      </w:pPr>
    </w:p>
    <w:p w:rsidR="00712BB5" w:rsidRDefault="00712BB5" w:rsidP="00712BB5">
      <w:pPr>
        <w:pStyle w:val="ListParagraph"/>
        <w:ind w:left="0"/>
        <w:jc w:val="both"/>
        <w:rPr>
          <w:sz w:val="24"/>
          <w:szCs w:val="24"/>
        </w:rPr>
      </w:pPr>
      <w:r>
        <w:rPr>
          <w:sz w:val="24"/>
          <w:szCs w:val="24"/>
        </w:rPr>
        <w:t>Napomena: pokazatelj kn/m2 nije dobiven kao ukupna vrijednost kupoprodaje / ukupna površina, nego kao aritmetička sredina po pojedinačnim ostvarenim kupoprodajama.</w:t>
      </w:r>
    </w:p>
    <w:p w:rsidR="008B6F9A" w:rsidRDefault="008B6F9A" w:rsidP="00712BB5">
      <w:pPr>
        <w:pStyle w:val="ListParagraph"/>
        <w:ind w:left="0"/>
        <w:jc w:val="both"/>
        <w:rPr>
          <w:sz w:val="24"/>
          <w:szCs w:val="24"/>
        </w:rPr>
      </w:pPr>
      <w:r>
        <w:rPr>
          <w:sz w:val="24"/>
          <w:szCs w:val="24"/>
        </w:rPr>
        <w:t>Iz analize poljoprivrednih zemljišta izbačeno je 6 kupoprodaja jer su zapisane iznimno visoke cijene u odnosu na ostale kupoprodajne cijene po m2 (&gt; 100 kn/m2).</w:t>
      </w:r>
    </w:p>
    <w:p w:rsidR="00712BB5" w:rsidRDefault="00712BB5" w:rsidP="000F77AB">
      <w:pPr>
        <w:pStyle w:val="ListParagraph"/>
        <w:ind w:left="0"/>
        <w:jc w:val="both"/>
        <w:rPr>
          <w:b/>
          <w:sz w:val="24"/>
          <w:szCs w:val="24"/>
        </w:rPr>
      </w:pPr>
    </w:p>
    <w:p w:rsidR="00712BB5" w:rsidRDefault="00712BB5" w:rsidP="000F77AB">
      <w:pPr>
        <w:pStyle w:val="ListParagraph"/>
        <w:ind w:left="0"/>
        <w:jc w:val="both"/>
        <w:rPr>
          <w:b/>
          <w:sz w:val="24"/>
          <w:szCs w:val="24"/>
        </w:rPr>
      </w:pPr>
    </w:p>
    <w:p w:rsidR="00712BB5" w:rsidRDefault="00712BB5" w:rsidP="000F77AB">
      <w:pPr>
        <w:pStyle w:val="ListParagraph"/>
        <w:ind w:left="0"/>
        <w:jc w:val="both"/>
        <w:rPr>
          <w:b/>
          <w:sz w:val="24"/>
          <w:szCs w:val="24"/>
        </w:rPr>
      </w:pPr>
    </w:p>
    <w:p w:rsidR="00573F60" w:rsidRDefault="00573F60" w:rsidP="00B704D0">
      <w:pPr>
        <w:pStyle w:val="Heading3"/>
      </w:pPr>
      <w:bookmarkStart w:id="20" w:name="_Toc509837044"/>
      <w:r>
        <w:rPr>
          <w:caps/>
          <w:u w:val="single"/>
        </w:rPr>
        <w:lastRenderedPageBreak/>
        <w:t>GRAĐEVINSKO ZEMLJIŠTE</w:t>
      </w:r>
      <w:r>
        <w:t xml:space="preserve"> - KUPOPRODAJA</w:t>
      </w:r>
      <w:bookmarkEnd w:id="20"/>
    </w:p>
    <w:tbl>
      <w:tblPr>
        <w:tblStyle w:val="TableGrid"/>
        <w:tblW w:w="9067" w:type="dxa"/>
        <w:tblLayout w:type="fixed"/>
        <w:tblLook w:val="04A0" w:firstRow="1" w:lastRow="0" w:firstColumn="1" w:lastColumn="0" w:noHBand="0" w:noVBand="1"/>
      </w:tblPr>
      <w:tblGrid>
        <w:gridCol w:w="3114"/>
        <w:gridCol w:w="2551"/>
        <w:gridCol w:w="1701"/>
        <w:gridCol w:w="1701"/>
      </w:tblGrid>
      <w:tr w:rsidR="00573F60" w:rsidTr="007D0179">
        <w:tc>
          <w:tcPr>
            <w:tcW w:w="3114" w:type="dxa"/>
            <w:tcBorders>
              <w:bottom w:val="single" w:sz="12" w:space="0" w:color="auto"/>
            </w:tcBorders>
            <w:shd w:val="clear" w:color="auto" w:fill="ABAEB7" w:themeFill="background1" w:themeFillShade="D9"/>
            <w:vAlign w:val="center"/>
          </w:tcPr>
          <w:p w:rsidR="00573F60" w:rsidRDefault="00573F60" w:rsidP="007D0179">
            <w:pPr>
              <w:pStyle w:val="ListParagraph"/>
              <w:ind w:left="0"/>
              <w:jc w:val="center"/>
              <w:rPr>
                <w:b/>
                <w:sz w:val="24"/>
              </w:rPr>
            </w:pPr>
            <w:r>
              <w:rPr>
                <w:b/>
                <w:sz w:val="24"/>
              </w:rPr>
              <w:t xml:space="preserve">UKUPNA </w:t>
            </w:r>
            <w:r w:rsidRPr="003B290B">
              <w:rPr>
                <w:b/>
                <w:sz w:val="24"/>
              </w:rPr>
              <w:t>KUPOPRODAJA</w:t>
            </w:r>
          </w:p>
          <w:p w:rsidR="00573F60" w:rsidRPr="003B290B" w:rsidRDefault="00573F60" w:rsidP="007D0179">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2551" w:type="dxa"/>
            <w:tcBorders>
              <w:bottom w:val="single" w:sz="12" w:space="0" w:color="auto"/>
            </w:tcBorders>
            <w:shd w:val="clear" w:color="auto" w:fill="ABAEB7" w:themeFill="background1" w:themeFillShade="D9"/>
            <w:vAlign w:val="center"/>
          </w:tcPr>
          <w:p w:rsidR="00573F60" w:rsidRPr="003B290B" w:rsidRDefault="00573F60" w:rsidP="007D0179">
            <w:pPr>
              <w:pStyle w:val="ListParagraph"/>
              <w:ind w:left="0"/>
              <w:jc w:val="center"/>
              <w:rPr>
                <w:b/>
                <w:sz w:val="24"/>
              </w:rPr>
            </w:pPr>
            <w:r>
              <w:rPr>
                <w:b/>
                <w:sz w:val="24"/>
              </w:rPr>
              <w:t>VRIJEDNOST KUPOPRODAJE (u kn)</w:t>
            </w:r>
          </w:p>
        </w:tc>
        <w:tc>
          <w:tcPr>
            <w:tcW w:w="1701" w:type="dxa"/>
            <w:tcBorders>
              <w:bottom w:val="single" w:sz="12" w:space="0" w:color="auto"/>
            </w:tcBorders>
            <w:shd w:val="clear" w:color="auto" w:fill="ABAEB7" w:themeFill="background1" w:themeFillShade="D9"/>
            <w:vAlign w:val="center"/>
          </w:tcPr>
          <w:p w:rsidR="00573F60" w:rsidRDefault="00573F60" w:rsidP="007D0179">
            <w:pPr>
              <w:pStyle w:val="ListParagraph"/>
              <w:ind w:left="0"/>
              <w:jc w:val="center"/>
              <w:rPr>
                <w:b/>
                <w:sz w:val="24"/>
              </w:rPr>
            </w:pPr>
            <w:r>
              <w:rPr>
                <w:b/>
                <w:sz w:val="24"/>
              </w:rPr>
              <w:t>POVRŠINA</w:t>
            </w:r>
          </w:p>
          <w:p w:rsidR="00573F60" w:rsidRPr="00600911" w:rsidRDefault="00573F60" w:rsidP="007D0179">
            <w:pPr>
              <w:pStyle w:val="ListParagraph"/>
              <w:ind w:left="0"/>
              <w:jc w:val="center"/>
              <w:rPr>
                <w:b/>
                <w:sz w:val="24"/>
              </w:rPr>
            </w:pPr>
            <w:r>
              <w:rPr>
                <w:b/>
                <w:sz w:val="24"/>
              </w:rPr>
              <w:t>(u m</w:t>
            </w:r>
            <w:r w:rsidRPr="00600911">
              <w:rPr>
                <w:b/>
                <w:sz w:val="24"/>
                <w:vertAlign w:val="superscript"/>
              </w:rPr>
              <w:t>2</w:t>
            </w:r>
            <w:r>
              <w:rPr>
                <w:b/>
                <w:sz w:val="24"/>
              </w:rPr>
              <w:t>)</w:t>
            </w:r>
          </w:p>
        </w:tc>
        <w:tc>
          <w:tcPr>
            <w:tcW w:w="1701" w:type="dxa"/>
            <w:tcBorders>
              <w:bottom w:val="single" w:sz="12" w:space="0" w:color="auto"/>
            </w:tcBorders>
            <w:shd w:val="clear" w:color="auto" w:fill="ABAEB7" w:themeFill="background1" w:themeFillShade="D9"/>
            <w:vAlign w:val="center"/>
          </w:tcPr>
          <w:p w:rsidR="00573F60" w:rsidRPr="003B290B" w:rsidRDefault="00573F60" w:rsidP="007D0179">
            <w:pPr>
              <w:pStyle w:val="ListParagraph"/>
              <w:ind w:left="0"/>
              <w:jc w:val="center"/>
              <w:rPr>
                <w:b/>
                <w:sz w:val="24"/>
              </w:rPr>
            </w:pPr>
            <w:r>
              <w:rPr>
                <w:b/>
                <w:sz w:val="24"/>
              </w:rPr>
              <w:t>kn/m</w:t>
            </w:r>
            <w:r w:rsidRPr="00600911">
              <w:rPr>
                <w:b/>
                <w:sz w:val="24"/>
                <w:vertAlign w:val="superscript"/>
              </w:rPr>
              <w:t>2</w:t>
            </w:r>
          </w:p>
        </w:tc>
      </w:tr>
      <w:tr w:rsidR="00573F60" w:rsidTr="007D0179">
        <w:trPr>
          <w:trHeight w:val="517"/>
        </w:trPr>
        <w:tc>
          <w:tcPr>
            <w:tcW w:w="3114" w:type="dxa"/>
            <w:tcBorders>
              <w:top w:val="single" w:sz="12" w:space="0" w:color="auto"/>
            </w:tcBorders>
            <w:vAlign w:val="center"/>
          </w:tcPr>
          <w:p w:rsidR="00573F60" w:rsidRPr="00FD06E9" w:rsidRDefault="00573F60" w:rsidP="007D0179">
            <w:pPr>
              <w:jc w:val="center"/>
            </w:pPr>
            <w:r w:rsidRPr="00FD06E9">
              <w:t>1</w:t>
            </w:r>
            <w:r>
              <w:t>3</w:t>
            </w:r>
          </w:p>
        </w:tc>
        <w:tc>
          <w:tcPr>
            <w:tcW w:w="2551" w:type="dxa"/>
            <w:tcBorders>
              <w:top w:val="single" w:sz="12" w:space="0" w:color="auto"/>
            </w:tcBorders>
            <w:vAlign w:val="center"/>
          </w:tcPr>
          <w:p w:rsidR="00573F60" w:rsidRPr="00FD06E9" w:rsidRDefault="00573F60" w:rsidP="007D0179">
            <w:pPr>
              <w:jc w:val="right"/>
            </w:pPr>
            <w:r w:rsidRPr="00FD06E9">
              <w:t>1.</w:t>
            </w:r>
            <w:r>
              <w:t>688</w:t>
            </w:r>
            <w:r w:rsidRPr="00FD06E9">
              <w:t>.</w:t>
            </w:r>
            <w:r>
              <w:t>042</w:t>
            </w:r>
            <w:r w:rsidRPr="00FD06E9">
              <w:t>,</w:t>
            </w:r>
            <w:r>
              <w:t>74</w:t>
            </w:r>
          </w:p>
        </w:tc>
        <w:tc>
          <w:tcPr>
            <w:tcW w:w="1701" w:type="dxa"/>
            <w:tcBorders>
              <w:top w:val="single" w:sz="12" w:space="0" w:color="auto"/>
            </w:tcBorders>
            <w:vAlign w:val="center"/>
          </w:tcPr>
          <w:p w:rsidR="00573F60" w:rsidRPr="00FD06E9" w:rsidRDefault="00573F60" w:rsidP="007D0179">
            <w:pPr>
              <w:jc w:val="right"/>
            </w:pPr>
            <w:r>
              <w:t>13.039,99</w:t>
            </w:r>
          </w:p>
        </w:tc>
        <w:tc>
          <w:tcPr>
            <w:tcW w:w="1701" w:type="dxa"/>
            <w:tcBorders>
              <w:top w:val="single" w:sz="12" w:space="0" w:color="auto"/>
            </w:tcBorders>
            <w:vAlign w:val="center"/>
          </w:tcPr>
          <w:p w:rsidR="00573F60" w:rsidRDefault="00204871" w:rsidP="007D0179">
            <w:pPr>
              <w:jc w:val="right"/>
            </w:pPr>
            <w:r>
              <w:t>171,92</w:t>
            </w:r>
          </w:p>
        </w:tc>
      </w:tr>
    </w:tbl>
    <w:p w:rsidR="00573F60" w:rsidRDefault="00573F60" w:rsidP="00573F60">
      <w:pPr>
        <w:pStyle w:val="ListParagraph"/>
        <w:ind w:left="0"/>
        <w:jc w:val="both"/>
        <w:rPr>
          <w:sz w:val="24"/>
          <w:szCs w:val="24"/>
        </w:rPr>
      </w:pPr>
    </w:p>
    <w:p w:rsidR="00573F60" w:rsidRDefault="00573F60" w:rsidP="00B704D0">
      <w:pPr>
        <w:pStyle w:val="Heading3"/>
      </w:pPr>
      <w:bookmarkStart w:id="21" w:name="_Toc509837045"/>
      <w:r>
        <w:rPr>
          <w:u w:val="single"/>
        </w:rPr>
        <w:t>GRAĐEVINSKO</w:t>
      </w:r>
      <w:r w:rsidRPr="00071167">
        <w:rPr>
          <w:u w:val="single"/>
        </w:rPr>
        <w:t xml:space="preserve"> ZEMLJIŠTE </w:t>
      </w:r>
      <w:r>
        <w:t>- KUPOPRODAJA PO UKUPNOJ POVRŠINI NEKRETNINE KOJA SE PRODAJE</w:t>
      </w:r>
      <w:bookmarkEnd w:id="21"/>
    </w:p>
    <w:tbl>
      <w:tblPr>
        <w:tblStyle w:val="TableGrid"/>
        <w:tblW w:w="0" w:type="auto"/>
        <w:tblLook w:val="04A0" w:firstRow="1" w:lastRow="0" w:firstColumn="1" w:lastColumn="0" w:noHBand="0" w:noVBand="1"/>
      </w:tblPr>
      <w:tblGrid>
        <w:gridCol w:w="2826"/>
        <w:gridCol w:w="1983"/>
        <w:gridCol w:w="1878"/>
        <w:gridCol w:w="1310"/>
        <w:gridCol w:w="1065"/>
      </w:tblGrid>
      <w:tr w:rsidR="00573F60" w:rsidTr="007D0179">
        <w:tc>
          <w:tcPr>
            <w:tcW w:w="2826" w:type="dxa"/>
            <w:tcBorders>
              <w:bottom w:val="single" w:sz="12" w:space="0" w:color="auto"/>
            </w:tcBorders>
            <w:shd w:val="clear" w:color="auto" w:fill="ABAEB7" w:themeFill="background1" w:themeFillShade="D9"/>
            <w:vAlign w:val="center"/>
          </w:tcPr>
          <w:p w:rsidR="00573F60" w:rsidRPr="00FB037B" w:rsidRDefault="00573F60" w:rsidP="007D0179">
            <w:pPr>
              <w:pStyle w:val="ListParagraph"/>
              <w:ind w:left="0"/>
              <w:jc w:val="center"/>
              <w:rPr>
                <w:b/>
                <w:sz w:val="24"/>
              </w:rPr>
            </w:pPr>
            <w:r>
              <w:rPr>
                <w:b/>
                <w:sz w:val="24"/>
              </w:rPr>
              <w:t>POVRŠINA POLJOPRIVREDNOG ZEMLJIŠTA  (m</w:t>
            </w:r>
            <w:r w:rsidRPr="00FB037B">
              <w:rPr>
                <w:b/>
                <w:sz w:val="24"/>
                <w:vertAlign w:val="superscript"/>
              </w:rPr>
              <w:t>2</w:t>
            </w:r>
            <w:r>
              <w:rPr>
                <w:b/>
                <w:sz w:val="24"/>
              </w:rPr>
              <w:t>)</w:t>
            </w:r>
          </w:p>
        </w:tc>
        <w:tc>
          <w:tcPr>
            <w:tcW w:w="1983" w:type="dxa"/>
            <w:tcBorders>
              <w:bottom w:val="single" w:sz="12" w:space="0" w:color="auto"/>
            </w:tcBorders>
            <w:shd w:val="clear" w:color="auto" w:fill="ABAEB7" w:themeFill="background1" w:themeFillShade="D9"/>
            <w:vAlign w:val="center"/>
          </w:tcPr>
          <w:p w:rsidR="00573F60" w:rsidRDefault="00573F60" w:rsidP="007D0179">
            <w:pPr>
              <w:pStyle w:val="ListParagraph"/>
              <w:ind w:left="0"/>
              <w:jc w:val="center"/>
              <w:rPr>
                <w:b/>
                <w:sz w:val="24"/>
              </w:rPr>
            </w:pPr>
            <w:r w:rsidRPr="003B290B">
              <w:rPr>
                <w:b/>
                <w:sz w:val="24"/>
              </w:rPr>
              <w:t>KUPOPRODAJA</w:t>
            </w:r>
          </w:p>
          <w:p w:rsidR="00573F60" w:rsidRPr="003B290B" w:rsidRDefault="00573F60" w:rsidP="007D0179">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878" w:type="dxa"/>
            <w:tcBorders>
              <w:bottom w:val="single" w:sz="12" w:space="0" w:color="auto"/>
            </w:tcBorders>
            <w:shd w:val="clear" w:color="auto" w:fill="ABAEB7" w:themeFill="background1" w:themeFillShade="D9"/>
            <w:vAlign w:val="center"/>
          </w:tcPr>
          <w:p w:rsidR="00573F60" w:rsidRPr="003B290B" w:rsidRDefault="00573F60" w:rsidP="007D0179">
            <w:pPr>
              <w:pStyle w:val="ListParagraph"/>
              <w:ind w:left="0"/>
              <w:jc w:val="center"/>
              <w:rPr>
                <w:b/>
                <w:sz w:val="24"/>
              </w:rPr>
            </w:pPr>
            <w:r>
              <w:rPr>
                <w:b/>
                <w:sz w:val="24"/>
              </w:rPr>
              <w:t>VRIJEDNOST KUPOPRODAJE (u kn)</w:t>
            </w:r>
          </w:p>
        </w:tc>
        <w:tc>
          <w:tcPr>
            <w:tcW w:w="1310" w:type="dxa"/>
            <w:tcBorders>
              <w:bottom w:val="single" w:sz="12" w:space="0" w:color="auto"/>
            </w:tcBorders>
            <w:shd w:val="clear" w:color="auto" w:fill="ABAEB7" w:themeFill="background1" w:themeFillShade="D9"/>
            <w:vAlign w:val="center"/>
          </w:tcPr>
          <w:p w:rsidR="00573F60" w:rsidRDefault="00573F60" w:rsidP="007D0179">
            <w:pPr>
              <w:pStyle w:val="ListParagraph"/>
              <w:ind w:left="0"/>
              <w:jc w:val="center"/>
              <w:rPr>
                <w:b/>
                <w:sz w:val="24"/>
              </w:rPr>
            </w:pPr>
            <w:r>
              <w:rPr>
                <w:b/>
                <w:sz w:val="24"/>
              </w:rPr>
              <w:t>POVRŠINA</w:t>
            </w:r>
          </w:p>
          <w:p w:rsidR="00573F60" w:rsidRPr="00600911" w:rsidRDefault="00573F60" w:rsidP="007D0179">
            <w:pPr>
              <w:pStyle w:val="ListParagraph"/>
              <w:ind w:left="0"/>
              <w:jc w:val="center"/>
              <w:rPr>
                <w:b/>
                <w:sz w:val="24"/>
              </w:rPr>
            </w:pPr>
            <w:r>
              <w:rPr>
                <w:b/>
                <w:sz w:val="24"/>
              </w:rPr>
              <w:t>(u m</w:t>
            </w:r>
            <w:r w:rsidRPr="00600911">
              <w:rPr>
                <w:b/>
                <w:sz w:val="24"/>
                <w:vertAlign w:val="superscript"/>
              </w:rPr>
              <w:t>2</w:t>
            </w:r>
            <w:r>
              <w:rPr>
                <w:b/>
                <w:sz w:val="24"/>
              </w:rPr>
              <w:t>)</w:t>
            </w:r>
          </w:p>
        </w:tc>
        <w:tc>
          <w:tcPr>
            <w:tcW w:w="1065" w:type="dxa"/>
            <w:tcBorders>
              <w:bottom w:val="single" w:sz="12" w:space="0" w:color="auto"/>
            </w:tcBorders>
            <w:shd w:val="clear" w:color="auto" w:fill="ABAEB7" w:themeFill="background1" w:themeFillShade="D9"/>
            <w:vAlign w:val="center"/>
          </w:tcPr>
          <w:p w:rsidR="00573F60" w:rsidRPr="003B290B" w:rsidRDefault="00573F60" w:rsidP="007D0179">
            <w:pPr>
              <w:pStyle w:val="ListParagraph"/>
              <w:ind w:left="0"/>
              <w:jc w:val="center"/>
              <w:rPr>
                <w:b/>
                <w:sz w:val="24"/>
              </w:rPr>
            </w:pPr>
            <w:r>
              <w:rPr>
                <w:b/>
                <w:sz w:val="24"/>
              </w:rPr>
              <w:t>kn/m</w:t>
            </w:r>
            <w:r w:rsidRPr="00600911">
              <w:rPr>
                <w:b/>
                <w:sz w:val="24"/>
                <w:vertAlign w:val="superscript"/>
              </w:rPr>
              <w:t>2</w:t>
            </w:r>
          </w:p>
        </w:tc>
      </w:tr>
      <w:tr w:rsidR="00573F60" w:rsidTr="007D0179">
        <w:tc>
          <w:tcPr>
            <w:tcW w:w="2826" w:type="dxa"/>
            <w:tcBorders>
              <w:top w:val="single" w:sz="12" w:space="0" w:color="auto"/>
            </w:tcBorders>
            <w:vAlign w:val="center"/>
          </w:tcPr>
          <w:p w:rsidR="00573F60" w:rsidRDefault="00573F60" w:rsidP="007D0179">
            <w:pPr>
              <w:pStyle w:val="ListParagraph"/>
              <w:ind w:left="0"/>
              <w:jc w:val="both"/>
              <w:rPr>
                <w:sz w:val="24"/>
              </w:rPr>
            </w:pPr>
            <w:r>
              <w:rPr>
                <w:sz w:val="24"/>
              </w:rPr>
              <w:t>do 500 m</w:t>
            </w:r>
            <w:r w:rsidRPr="00FB037B">
              <w:rPr>
                <w:sz w:val="24"/>
                <w:vertAlign w:val="superscript"/>
              </w:rPr>
              <w:t>2</w:t>
            </w:r>
          </w:p>
        </w:tc>
        <w:tc>
          <w:tcPr>
            <w:tcW w:w="1983" w:type="dxa"/>
            <w:tcBorders>
              <w:top w:val="single" w:sz="12" w:space="0" w:color="auto"/>
            </w:tcBorders>
            <w:vAlign w:val="center"/>
          </w:tcPr>
          <w:p w:rsidR="00573F60" w:rsidRDefault="00573F60" w:rsidP="007D0179">
            <w:pPr>
              <w:pStyle w:val="ListParagraph"/>
              <w:ind w:left="0"/>
              <w:jc w:val="center"/>
              <w:rPr>
                <w:sz w:val="24"/>
              </w:rPr>
            </w:pPr>
            <w:r>
              <w:rPr>
                <w:sz w:val="24"/>
              </w:rPr>
              <w:t>8</w:t>
            </w:r>
          </w:p>
        </w:tc>
        <w:tc>
          <w:tcPr>
            <w:tcW w:w="1878" w:type="dxa"/>
            <w:tcBorders>
              <w:top w:val="single" w:sz="12" w:space="0" w:color="auto"/>
            </w:tcBorders>
            <w:vAlign w:val="center"/>
          </w:tcPr>
          <w:p w:rsidR="00573F60" w:rsidRDefault="00AF29A3" w:rsidP="007D0179">
            <w:pPr>
              <w:pStyle w:val="ListParagraph"/>
              <w:ind w:left="0"/>
              <w:jc w:val="right"/>
              <w:rPr>
                <w:sz w:val="24"/>
              </w:rPr>
            </w:pPr>
            <w:r>
              <w:rPr>
                <w:sz w:val="24"/>
              </w:rPr>
              <w:t>396.952,95</w:t>
            </w:r>
          </w:p>
        </w:tc>
        <w:tc>
          <w:tcPr>
            <w:tcW w:w="1310" w:type="dxa"/>
            <w:tcBorders>
              <w:top w:val="single" w:sz="12" w:space="0" w:color="auto"/>
            </w:tcBorders>
            <w:vAlign w:val="center"/>
          </w:tcPr>
          <w:p w:rsidR="00573F60" w:rsidRDefault="00AF29A3" w:rsidP="007D0179">
            <w:pPr>
              <w:pStyle w:val="ListParagraph"/>
              <w:ind w:left="0"/>
              <w:jc w:val="right"/>
              <w:rPr>
                <w:sz w:val="24"/>
              </w:rPr>
            </w:pPr>
            <w:r>
              <w:rPr>
                <w:sz w:val="24"/>
              </w:rPr>
              <w:t>2.074,99</w:t>
            </w:r>
          </w:p>
        </w:tc>
        <w:tc>
          <w:tcPr>
            <w:tcW w:w="1065" w:type="dxa"/>
            <w:tcBorders>
              <w:top w:val="single" w:sz="12" w:space="0" w:color="auto"/>
            </w:tcBorders>
          </w:tcPr>
          <w:p w:rsidR="00573F60" w:rsidRPr="00F1764F" w:rsidRDefault="00204871" w:rsidP="00204871">
            <w:pPr>
              <w:jc w:val="right"/>
            </w:pPr>
            <w:r>
              <w:t>198,97</w:t>
            </w:r>
          </w:p>
        </w:tc>
      </w:tr>
      <w:tr w:rsidR="00573F60" w:rsidTr="007D0179">
        <w:tc>
          <w:tcPr>
            <w:tcW w:w="2826" w:type="dxa"/>
            <w:vAlign w:val="center"/>
          </w:tcPr>
          <w:p w:rsidR="00573F60" w:rsidRDefault="00573F60" w:rsidP="007D0179">
            <w:pPr>
              <w:pStyle w:val="ListParagraph"/>
              <w:ind w:left="0"/>
              <w:jc w:val="both"/>
              <w:rPr>
                <w:sz w:val="24"/>
              </w:rPr>
            </w:pPr>
            <w:r>
              <w:rPr>
                <w:sz w:val="24"/>
              </w:rPr>
              <w:t>od 501 m</w:t>
            </w:r>
            <w:r w:rsidRPr="00FB037B">
              <w:rPr>
                <w:sz w:val="24"/>
                <w:vertAlign w:val="superscript"/>
              </w:rPr>
              <w:t>2</w:t>
            </w:r>
            <w:r>
              <w:rPr>
                <w:sz w:val="24"/>
              </w:rPr>
              <w:t xml:space="preserve"> do 1000 m</w:t>
            </w:r>
            <w:r w:rsidRPr="00FB037B">
              <w:rPr>
                <w:sz w:val="24"/>
                <w:vertAlign w:val="superscript"/>
              </w:rPr>
              <w:t>2</w:t>
            </w:r>
          </w:p>
        </w:tc>
        <w:tc>
          <w:tcPr>
            <w:tcW w:w="1983" w:type="dxa"/>
            <w:vAlign w:val="center"/>
          </w:tcPr>
          <w:p w:rsidR="00573F60" w:rsidRDefault="00573F60" w:rsidP="007D0179">
            <w:pPr>
              <w:pStyle w:val="ListParagraph"/>
              <w:ind w:left="0"/>
              <w:jc w:val="center"/>
              <w:rPr>
                <w:sz w:val="24"/>
              </w:rPr>
            </w:pPr>
            <w:r>
              <w:rPr>
                <w:sz w:val="24"/>
              </w:rPr>
              <w:t>3</w:t>
            </w:r>
          </w:p>
        </w:tc>
        <w:tc>
          <w:tcPr>
            <w:tcW w:w="1878" w:type="dxa"/>
            <w:vAlign w:val="center"/>
          </w:tcPr>
          <w:p w:rsidR="00573F60" w:rsidRDefault="00573F60" w:rsidP="007D0179">
            <w:pPr>
              <w:pStyle w:val="ListParagraph"/>
              <w:ind w:left="0"/>
              <w:jc w:val="right"/>
              <w:rPr>
                <w:sz w:val="24"/>
              </w:rPr>
            </w:pPr>
            <w:r>
              <w:rPr>
                <w:sz w:val="24"/>
              </w:rPr>
              <w:t>310.472,10</w:t>
            </w:r>
          </w:p>
        </w:tc>
        <w:tc>
          <w:tcPr>
            <w:tcW w:w="1310" w:type="dxa"/>
            <w:vAlign w:val="center"/>
          </w:tcPr>
          <w:p w:rsidR="00573F60" w:rsidRDefault="00573F60" w:rsidP="007D0179">
            <w:pPr>
              <w:pStyle w:val="ListParagraph"/>
              <w:ind w:left="0"/>
              <w:jc w:val="right"/>
              <w:rPr>
                <w:sz w:val="24"/>
              </w:rPr>
            </w:pPr>
            <w:r>
              <w:rPr>
                <w:sz w:val="24"/>
              </w:rPr>
              <w:t>1.819,00</w:t>
            </w:r>
          </w:p>
        </w:tc>
        <w:tc>
          <w:tcPr>
            <w:tcW w:w="1065" w:type="dxa"/>
          </w:tcPr>
          <w:p w:rsidR="00573F60" w:rsidRPr="00F1764F" w:rsidRDefault="00204871" w:rsidP="00204871">
            <w:pPr>
              <w:jc w:val="right"/>
            </w:pPr>
            <w:r>
              <w:t>166,00</w:t>
            </w:r>
          </w:p>
        </w:tc>
      </w:tr>
      <w:tr w:rsidR="00573F60" w:rsidTr="007D0179">
        <w:tc>
          <w:tcPr>
            <w:tcW w:w="2826" w:type="dxa"/>
            <w:vAlign w:val="center"/>
          </w:tcPr>
          <w:p w:rsidR="00573F60" w:rsidRDefault="00573F60" w:rsidP="007D0179">
            <w:pPr>
              <w:pStyle w:val="ListParagraph"/>
              <w:ind w:left="0"/>
              <w:jc w:val="both"/>
              <w:rPr>
                <w:sz w:val="24"/>
              </w:rPr>
            </w:pPr>
            <w:r>
              <w:rPr>
                <w:sz w:val="24"/>
              </w:rPr>
              <w:t>od 1001 m</w:t>
            </w:r>
            <w:r w:rsidRPr="00FB037B">
              <w:rPr>
                <w:sz w:val="24"/>
                <w:vertAlign w:val="superscript"/>
              </w:rPr>
              <w:t>2</w:t>
            </w:r>
            <w:r>
              <w:rPr>
                <w:sz w:val="24"/>
              </w:rPr>
              <w:t xml:space="preserve"> do 2000 m</w:t>
            </w:r>
            <w:r w:rsidRPr="00FB037B">
              <w:rPr>
                <w:sz w:val="24"/>
                <w:vertAlign w:val="superscript"/>
              </w:rPr>
              <w:t>2</w:t>
            </w:r>
          </w:p>
        </w:tc>
        <w:tc>
          <w:tcPr>
            <w:tcW w:w="1983" w:type="dxa"/>
            <w:vAlign w:val="center"/>
          </w:tcPr>
          <w:p w:rsidR="00573F60" w:rsidRDefault="00573F60" w:rsidP="007D0179">
            <w:pPr>
              <w:pStyle w:val="ListParagraph"/>
              <w:ind w:left="0"/>
              <w:jc w:val="center"/>
              <w:rPr>
                <w:sz w:val="24"/>
              </w:rPr>
            </w:pPr>
            <w:r>
              <w:rPr>
                <w:sz w:val="24"/>
              </w:rPr>
              <w:t>1</w:t>
            </w:r>
          </w:p>
        </w:tc>
        <w:tc>
          <w:tcPr>
            <w:tcW w:w="1878" w:type="dxa"/>
            <w:vAlign w:val="center"/>
          </w:tcPr>
          <w:p w:rsidR="00573F60" w:rsidRDefault="00AF29A3" w:rsidP="007D0179">
            <w:pPr>
              <w:pStyle w:val="ListParagraph"/>
              <w:ind w:left="0"/>
              <w:jc w:val="right"/>
              <w:rPr>
                <w:sz w:val="24"/>
              </w:rPr>
            </w:pPr>
            <w:r>
              <w:rPr>
                <w:sz w:val="24"/>
              </w:rPr>
              <w:t>25.000,00</w:t>
            </w:r>
          </w:p>
        </w:tc>
        <w:tc>
          <w:tcPr>
            <w:tcW w:w="1310" w:type="dxa"/>
            <w:vAlign w:val="center"/>
          </w:tcPr>
          <w:p w:rsidR="00573F60" w:rsidRDefault="00AF29A3" w:rsidP="007D0179">
            <w:pPr>
              <w:pStyle w:val="ListParagraph"/>
              <w:ind w:left="0"/>
              <w:jc w:val="right"/>
              <w:rPr>
                <w:sz w:val="24"/>
              </w:rPr>
            </w:pPr>
            <w:r>
              <w:rPr>
                <w:sz w:val="24"/>
              </w:rPr>
              <w:t>1.913,00</w:t>
            </w:r>
          </w:p>
        </w:tc>
        <w:tc>
          <w:tcPr>
            <w:tcW w:w="1065" w:type="dxa"/>
          </w:tcPr>
          <w:p w:rsidR="00573F60" w:rsidRPr="00F1764F" w:rsidRDefault="00204871" w:rsidP="00204871">
            <w:pPr>
              <w:jc w:val="right"/>
            </w:pPr>
            <w:r>
              <w:t>13,07</w:t>
            </w:r>
          </w:p>
        </w:tc>
      </w:tr>
      <w:tr w:rsidR="00573F60" w:rsidTr="007D0179">
        <w:tc>
          <w:tcPr>
            <w:tcW w:w="2826" w:type="dxa"/>
            <w:tcBorders>
              <w:bottom w:val="double" w:sz="4" w:space="0" w:color="auto"/>
            </w:tcBorders>
            <w:vAlign w:val="center"/>
          </w:tcPr>
          <w:p w:rsidR="00573F60" w:rsidRDefault="00573F60" w:rsidP="007D0179">
            <w:pPr>
              <w:pStyle w:val="ListParagraph"/>
              <w:ind w:left="0"/>
              <w:jc w:val="both"/>
              <w:rPr>
                <w:sz w:val="24"/>
              </w:rPr>
            </w:pPr>
            <w:r>
              <w:rPr>
                <w:sz w:val="24"/>
              </w:rPr>
              <w:t>površine veće od 2001 m</w:t>
            </w:r>
            <w:r w:rsidRPr="00CF4A53">
              <w:rPr>
                <w:sz w:val="24"/>
                <w:vertAlign w:val="superscript"/>
              </w:rPr>
              <w:t>2</w:t>
            </w:r>
          </w:p>
        </w:tc>
        <w:tc>
          <w:tcPr>
            <w:tcW w:w="1983" w:type="dxa"/>
            <w:tcBorders>
              <w:bottom w:val="double" w:sz="4" w:space="0" w:color="auto"/>
            </w:tcBorders>
            <w:vAlign w:val="center"/>
          </w:tcPr>
          <w:p w:rsidR="00573F60" w:rsidRDefault="00573F60" w:rsidP="007D0179">
            <w:pPr>
              <w:pStyle w:val="ListParagraph"/>
              <w:ind w:left="0"/>
              <w:jc w:val="center"/>
              <w:rPr>
                <w:sz w:val="24"/>
              </w:rPr>
            </w:pPr>
            <w:r>
              <w:rPr>
                <w:sz w:val="24"/>
              </w:rPr>
              <w:t>1</w:t>
            </w:r>
          </w:p>
        </w:tc>
        <w:tc>
          <w:tcPr>
            <w:tcW w:w="1878" w:type="dxa"/>
            <w:tcBorders>
              <w:bottom w:val="double" w:sz="4" w:space="0" w:color="auto"/>
            </w:tcBorders>
            <w:vAlign w:val="center"/>
          </w:tcPr>
          <w:p w:rsidR="00573F60" w:rsidRDefault="00AF29A3" w:rsidP="007D0179">
            <w:pPr>
              <w:pStyle w:val="ListParagraph"/>
              <w:ind w:left="0"/>
              <w:jc w:val="right"/>
              <w:rPr>
                <w:sz w:val="24"/>
              </w:rPr>
            </w:pPr>
            <w:r w:rsidRPr="00AF29A3">
              <w:rPr>
                <w:sz w:val="24"/>
              </w:rPr>
              <w:t>955.617,69</w:t>
            </w:r>
          </w:p>
        </w:tc>
        <w:tc>
          <w:tcPr>
            <w:tcW w:w="1310" w:type="dxa"/>
            <w:tcBorders>
              <w:bottom w:val="double" w:sz="4" w:space="0" w:color="auto"/>
            </w:tcBorders>
            <w:vAlign w:val="center"/>
          </w:tcPr>
          <w:p w:rsidR="00573F60" w:rsidRDefault="00AF29A3" w:rsidP="007D0179">
            <w:pPr>
              <w:pStyle w:val="ListParagraph"/>
              <w:ind w:left="0"/>
              <w:jc w:val="right"/>
              <w:rPr>
                <w:sz w:val="24"/>
              </w:rPr>
            </w:pPr>
            <w:r>
              <w:rPr>
                <w:sz w:val="24"/>
              </w:rPr>
              <w:t>7.233,00</w:t>
            </w:r>
          </w:p>
        </w:tc>
        <w:tc>
          <w:tcPr>
            <w:tcW w:w="1065" w:type="dxa"/>
            <w:tcBorders>
              <w:bottom w:val="double" w:sz="4" w:space="0" w:color="auto"/>
            </w:tcBorders>
          </w:tcPr>
          <w:p w:rsidR="00573F60" w:rsidRDefault="00204871" w:rsidP="00204871">
            <w:pPr>
              <w:jc w:val="right"/>
            </w:pPr>
            <w:r>
              <w:t>132,12</w:t>
            </w:r>
          </w:p>
        </w:tc>
      </w:tr>
      <w:tr w:rsidR="000B4DC9" w:rsidTr="007D0179">
        <w:trPr>
          <w:trHeight w:val="483"/>
        </w:trPr>
        <w:tc>
          <w:tcPr>
            <w:tcW w:w="2826" w:type="dxa"/>
            <w:tcBorders>
              <w:top w:val="double" w:sz="4" w:space="0" w:color="auto"/>
            </w:tcBorders>
            <w:vAlign w:val="center"/>
          </w:tcPr>
          <w:p w:rsidR="000B4DC9" w:rsidRPr="00CF4A53" w:rsidRDefault="000B4DC9" w:rsidP="000B4DC9">
            <w:pPr>
              <w:pStyle w:val="ListParagraph"/>
              <w:ind w:left="0"/>
              <w:jc w:val="both"/>
              <w:rPr>
                <w:b/>
                <w:sz w:val="24"/>
              </w:rPr>
            </w:pPr>
            <w:r w:rsidRPr="00CF4A53">
              <w:rPr>
                <w:b/>
                <w:sz w:val="24"/>
              </w:rPr>
              <w:t>01.01.2017. – 31.12.2017.</w:t>
            </w:r>
          </w:p>
        </w:tc>
        <w:tc>
          <w:tcPr>
            <w:tcW w:w="1983" w:type="dxa"/>
            <w:tcBorders>
              <w:top w:val="double" w:sz="4" w:space="0" w:color="auto"/>
            </w:tcBorders>
            <w:vAlign w:val="center"/>
          </w:tcPr>
          <w:p w:rsidR="000B4DC9" w:rsidRDefault="000B4DC9" w:rsidP="000B4DC9">
            <w:pPr>
              <w:pStyle w:val="ListParagraph"/>
              <w:ind w:left="0"/>
              <w:jc w:val="center"/>
              <w:rPr>
                <w:sz w:val="24"/>
              </w:rPr>
            </w:pPr>
            <w:r>
              <w:rPr>
                <w:sz w:val="24"/>
              </w:rPr>
              <w:t>13</w:t>
            </w:r>
          </w:p>
        </w:tc>
        <w:tc>
          <w:tcPr>
            <w:tcW w:w="1878" w:type="dxa"/>
            <w:tcBorders>
              <w:top w:val="double" w:sz="4" w:space="0" w:color="auto"/>
            </w:tcBorders>
            <w:vAlign w:val="center"/>
          </w:tcPr>
          <w:p w:rsidR="000B4DC9" w:rsidRPr="00FD06E9" w:rsidRDefault="000B4DC9" w:rsidP="000B4DC9">
            <w:pPr>
              <w:jc w:val="right"/>
            </w:pPr>
            <w:r w:rsidRPr="00FD06E9">
              <w:t>1.</w:t>
            </w:r>
            <w:r>
              <w:t>688</w:t>
            </w:r>
            <w:r w:rsidRPr="00FD06E9">
              <w:t>.</w:t>
            </w:r>
            <w:r>
              <w:t>042</w:t>
            </w:r>
            <w:r w:rsidRPr="00FD06E9">
              <w:t>,</w:t>
            </w:r>
            <w:r>
              <w:t>74</w:t>
            </w:r>
          </w:p>
        </w:tc>
        <w:tc>
          <w:tcPr>
            <w:tcW w:w="1310" w:type="dxa"/>
            <w:tcBorders>
              <w:top w:val="double" w:sz="4" w:space="0" w:color="auto"/>
            </w:tcBorders>
            <w:vAlign w:val="center"/>
          </w:tcPr>
          <w:p w:rsidR="000B4DC9" w:rsidRPr="00FD06E9" w:rsidRDefault="000B4DC9" w:rsidP="000B4DC9">
            <w:pPr>
              <w:jc w:val="right"/>
            </w:pPr>
            <w:r>
              <w:t>13.039,99</w:t>
            </w:r>
          </w:p>
        </w:tc>
        <w:tc>
          <w:tcPr>
            <w:tcW w:w="1065" w:type="dxa"/>
            <w:tcBorders>
              <w:top w:val="double" w:sz="4" w:space="0" w:color="auto"/>
            </w:tcBorders>
            <w:vAlign w:val="center"/>
          </w:tcPr>
          <w:p w:rsidR="000B4DC9" w:rsidRPr="00204871" w:rsidRDefault="00204871" w:rsidP="000B4DC9">
            <w:pPr>
              <w:pStyle w:val="ListParagraph"/>
              <w:ind w:left="0"/>
              <w:jc w:val="right"/>
            </w:pPr>
            <w:r w:rsidRPr="00204871">
              <w:t>171,92</w:t>
            </w:r>
          </w:p>
        </w:tc>
      </w:tr>
    </w:tbl>
    <w:p w:rsidR="00573F60" w:rsidRDefault="00573F60" w:rsidP="000F77AB">
      <w:pPr>
        <w:pStyle w:val="ListParagraph"/>
        <w:ind w:left="0"/>
        <w:jc w:val="both"/>
        <w:rPr>
          <w:b/>
          <w:sz w:val="24"/>
          <w:szCs w:val="24"/>
        </w:rPr>
      </w:pPr>
    </w:p>
    <w:p w:rsidR="00F92F9F" w:rsidRDefault="00AE3830" w:rsidP="000F77AB">
      <w:pPr>
        <w:pStyle w:val="ListParagraph"/>
        <w:ind w:left="0"/>
        <w:jc w:val="both"/>
        <w:rPr>
          <w:sz w:val="24"/>
        </w:rPr>
      </w:pPr>
      <w:r>
        <w:rPr>
          <w:sz w:val="24"/>
        </w:rPr>
        <w:t xml:space="preserve">NAPOMENA: </w:t>
      </w:r>
      <w:r w:rsidR="000823B6">
        <w:rPr>
          <w:sz w:val="24"/>
        </w:rPr>
        <w:t>nije rađena detaljna razrada po pojedinim katastarskim općinama, jer su sva građevinska zemljišta koja su bila predmet kupoprodaje u 2017. godini u k. o. Požega.</w:t>
      </w:r>
    </w:p>
    <w:p w:rsidR="00712BB5" w:rsidRDefault="00712BB5" w:rsidP="00712BB5">
      <w:pPr>
        <w:pStyle w:val="ListParagraph"/>
        <w:ind w:left="0"/>
        <w:jc w:val="both"/>
        <w:rPr>
          <w:sz w:val="24"/>
          <w:szCs w:val="24"/>
        </w:rPr>
      </w:pPr>
      <w:r>
        <w:rPr>
          <w:sz w:val="24"/>
          <w:szCs w:val="24"/>
        </w:rPr>
        <w:t>Kao i kod drugih vrsta nekretnina, pokazatelj kn/m2 nije dobiven kao ukupna vrijednost kupoprodaje / ukupna površina, nego kao aritmetička sredina po pojedinačnim ostvarenim kupoprodajama.</w:t>
      </w:r>
    </w:p>
    <w:p w:rsidR="00DA2989" w:rsidRDefault="00DA2989">
      <w:pPr>
        <w:rPr>
          <w:b/>
          <w:sz w:val="24"/>
          <w:szCs w:val="24"/>
        </w:rPr>
      </w:pPr>
      <w:r>
        <w:rPr>
          <w:b/>
          <w:sz w:val="24"/>
          <w:szCs w:val="24"/>
        </w:rPr>
        <w:br w:type="page"/>
      </w:r>
    </w:p>
    <w:p w:rsidR="00277943" w:rsidRDefault="00277943" w:rsidP="00B704D0">
      <w:pPr>
        <w:pStyle w:val="Heading1"/>
      </w:pPr>
      <w:bookmarkStart w:id="22" w:name="_Toc509837046"/>
      <w:r>
        <w:lastRenderedPageBreak/>
        <w:t>ZAKLJUČAK</w:t>
      </w:r>
      <w:bookmarkEnd w:id="22"/>
    </w:p>
    <w:p w:rsidR="00277943" w:rsidRDefault="00277943" w:rsidP="001542D5">
      <w:pPr>
        <w:pStyle w:val="ListParagraph"/>
        <w:ind w:left="0"/>
        <w:jc w:val="both"/>
        <w:rPr>
          <w:b/>
          <w:sz w:val="28"/>
          <w:szCs w:val="24"/>
        </w:rPr>
      </w:pPr>
    </w:p>
    <w:p w:rsidR="007D0179" w:rsidRDefault="00064B80" w:rsidP="007D0179">
      <w:pPr>
        <w:jc w:val="both"/>
        <w:rPr>
          <w:sz w:val="24"/>
          <w:szCs w:val="24"/>
        </w:rPr>
      </w:pPr>
      <w:r>
        <w:rPr>
          <w:sz w:val="24"/>
          <w:szCs w:val="24"/>
        </w:rPr>
        <w:t>Prema prikazanim rezultatima analize tržišta nekretnina na području Grada Požege, mogu se prepoznati određeni trendovi (stanovi i poljoprivredna zemljišta), međutim, zbog sustava koji je tek u povojima, trebalo bi proći još određeno vrijeme nakon uspostave sustava te relevantnog perioda upotrebe, evaluacije podataka te većeg broja unesenih podataka, pogotovo za pojedine vrste nekretnina, kako bi rezultati analize i pokazatelji Izvješća bili temeljeni na pouzdanim podacima dovoljnog skupa, odnosno uzorka. Također, još uvijek je u tijeku i usavršavanje sustava, te ispravljanje primijećenih nedostataka u koordinaciji s predstavnicima korisnika (JLS), nadležnog Ministarstva graditeljstva i prostornoga uređenja, te izrađivača APIS-IT.</w:t>
      </w:r>
    </w:p>
    <w:p w:rsidR="00064B80" w:rsidRPr="007D0179" w:rsidRDefault="00064B80" w:rsidP="007D0179">
      <w:pPr>
        <w:jc w:val="both"/>
        <w:rPr>
          <w:sz w:val="24"/>
          <w:szCs w:val="24"/>
        </w:rPr>
      </w:pPr>
      <w:r>
        <w:rPr>
          <w:sz w:val="24"/>
          <w:szCs w:val="24"/>
        </w:rPr>
        <w:t xml:space="preserve">Sukladno tome, za očekivati je da će primjena Zakona o procjeni vrijednosti nekretnina, te korištenje sustava </w:t>
      </w:r>
      <w:proofErr w:type="spellStart"/>
      <w:r>
        <w:rPr>
          <w:sz w:val="24"/>
          <w:szCs w:val="24"/>
        </w:rPr>
        <w:t>eNekretnine</w:t>
      </w:r>
      <w:proofErr w:type="spellEnd"/>
      <w:r>
        <w:rPr>
          <w:sz w:val="24"/>
          <w:szCs w:val="24"/>
        </w:rPr>
        <w:t>, biti u potpunosti prikazana mjerljivim relevantnim podacima na slijedećem Izvješću o tržištu nekretnina za 2018. godinu.</w:t>
      </w:r>
    </w:p>
    <w:p w:rsidR="00DF56A3" w:rsidRDefault="00DF56A3" w:rsidP="00DF56A3">
      <w:pPr>
        <w:pStyle w:val="ListParagraph"/>
        <w:ind w:left="0"/>
        <w:jc w:val="both"/>
        <w:rPr>
          <w:sz w:val="24"/>
          <w:szCs w:val="24"/>
        </w:rPr>
      </w:pPr>
    </w:p>
    <w:p w:rsidR="002100DE" w:rsidRPr="00057907" w:rsidRDefault="002100DE" w:rsidP="00057907">
      <w:pPr>
        <w:spacing w:after="0" w:line="240" w:lineRule="auto"/>
        <w:jc w:val="both"/>
        <w:rPr>
          <w:sz w:val="24"/>
          <w:szCs w:val="24"/>
          <w:u w:val="single"/>
        </w:rPr>
      </w:pPr>
      <w:r w:rsidRPr="00057907">
        <w:rPr>
          <w:sz w:val="24"/>
          <w:szCs w:val="24"/>
          <w:u w:val="single"/>
        </w:rPr>
        <w:t>Sastav procjeniteljskog povjerenstva:</w:t>
      </w:r>
    </w:p>
    <w:p w:rsidR="002100DE" w:rsidRDefault="002100DE" w:rsidP="00057907">
      <w:pPr>
        <w:spacing w:after="0" w:line="240" w:lineRule="auto"/>
        <w:jc w:val="both"/>
        <w:rPr>
          <w:sz w:val="24"/>
          <w:szCs w:val="24"/>
        </w:rPr>
      </w:pPr>
      <w:r>
        <w:rPr>
          <w:sz w:val="24"/>
          <w:szCs w:val="24"/>
        </w:rPr>
        <w:t xml:space="preserve">Josip Lisjak, dipl. ing. </w:t>
      </w:r>
      <w:proofErr w:type="spellStart"/>
      <w:r>
        <w:rPr>
          <w:sz w:val="24"/>
          <w:szCs w:val="24"/>
        </w:rPr>
        <w:t>geod</w:t>
      </w:r>
      <w:proofErr w:type="spellEnd"/>
      <w:r>
        <w:rPr>
          <w:sz w:val="24"/>
          <w:szCs w:val="24"/>
        </w:rPr>
        <w:t>., predsjednik Povjerenstva</w:t>
      </w:r>
    </w:p>
    <w:p w:rsidR="002100DE" w:rsidRDefault="002100DE" w:rsidP="00057907">
      <w:pPr>
        <w:spacing w:after="0" w:line="240" w:lineRule="auto"/>
        <w:jc w:val="both"/>
        <w:rPr>
          <w:sz w:val="24"/>
          <w:szCs w:val="24"/>
        </w:rPr>
      </w:pPr>
      <w:r>
        <w:rPr>
          <w:sz w:val="24"/>
          <w:szCs w:val="24"/>
        </w:rPr>
        <w:t xml:space="preserve">Marko Novak, dipl. ing. </w:t>
      </w:r>
      <w:proofErr w:type="spellStart"/>
      <w:r>
        <w:rPr>
          <w:sz w:val="24"/>
          <w:szCs w:val="24"/>
        </w:rPr>
        <w:t>građ</w:t>
      </w:r>
      <w:proofErr w:type="spellEnd"/>
      <w:r>
        <w:rPr>
          <w:sz w:val="24"/>
          <w:szCs w:val="24"/>
        </w:rPr>
        <w:t>., zamjenik predsjednika</w:t>
      </w:r>
    </w:p>
    <w:p w:rsidR="002100DE" w:rsidRDefault="002100DE" w:rsidP="00057907">
      <w:pPr>
        <w:spacing w:after="0" w:line="240" w:lineRule="auto"/>
        <w:jc w:val="both"/>
        <w:rPr>
          <w:sz w:val="24"/>
          <w:szCs w:val="24"/>
        </w:rPr>
      </w:pPr>
      <w:r>
        <w:rPr>
          <w:sz w:val="24"/>
          <w:szCs w:val="24"/>
        </w:rPr>
        <w:t xml:space="preserve">Mladenko </w:t>
      </w:r>
      <w:proofErr w:type="spellStart"/>
      <w:r>
        <w:rPr>
          <w:sz w:val="24"/>
          <w:szCs w:val="24"/>
        </w:rPr>
        <w:t>Soldo</w:t>
      </w:r>
      <w:proofErr w:type="spellEnd"/>
      <w:r>
        <w:rPr>
          <w:sz w:val="24"/>
          <w:szCs w:val="24"/>
        </w:rPr>
        <w:t xml:space="preserve">, dipl. ing. </w:t>
      </w:r>
      <w:proofErr w:type="spellStart"/>
      <w:r>
        <w:rPr>
          <w:sz w:val="24"/>
          <w:szCs w:val="24"/>
        </w:rPr>
        <w:t>građ</w:t>
      </w:r>
      <w:proofErr w:type="spellEnd"/>
      <w:r>
        <w:rPr>
          <w:sz w:val="24"/>
          <w:szCs w:val="24"/>
        </w:rPr>
        <w:t>., član</w:t>
      </w:r>
    </w:p>
    <w:p w:rsidR="002100DE" w:rsidRDefault="002100DE" w:rsidP="00057907">
      <w:pPr>
        <w:spacing w:after="0" w:line="240" w:lineRule="auto"/>
        <w:jc w:val="both"/>
        <w:rPr>
          <w:sz w:val="24"/>
          <w:szCs w:val="24"/>
        </w:rPr>
      </w:pPr>
      <w:r>
        <w:rPr>
          <w:sz w:val="24"/>
          <w:szCs w:val="24"/>
        </w:rPr>
        <w:t xml:space="preserve">Rajko Smiljanić, </w:t>
      </w:r>
      <w:r w:rsidR="00057907">
        <w:rPr>
          <w:sz w:val="24"/>
          <w:szCs w:val="24"/>
        </w:rPr>
        <w:t>član</w:t>
      </w:r>
    </w:p>
    <w:p w:rsidR="00057907" w:rsidRDefault="00057907" w:rsidP="00057907">
      <w:pPr>
        <w:spacing w:after="0" w:line="240" w:lineRule="auto"/>
        <w:jc w:val="both"/>
        <w:rPr>
          <w:sz w:val="24"/>
          <w:szCs w:val="24"/>
        </w:rPr>
      </w:pPr>
      <w:r>
        <w:rPr>
          <w:sz w:val="24"/>
          <w:szCs w:val="24"/>
        </w:rPr>
        <w:t>Ranko Orešković, član</w:t>
      </w:r>
    </w:p>
    <w:p w:rsidR="00057907" w:rsidRDefault="00057907" w:rsidP="00057907">
      <w:pPr>
        <w:spacing w:after="0" w:line="240" w:lineRule="auto"/>
        <w:jc w:val="both"/>
        <w:rPr>
          <w:sz w:val="24"/>
          <w:szCs w:val="24"/>
        </w:rPr>
      </w:pPr>
    </w:p>
    <w:p w:rsidR="00057907" w:rsidRPr="00057907" w:rsidRDefault="00057907" w:rsidP="00057907">
      <w:pPr>
        <w:spacing w:after="0" w:line="240" w:lineRule="auto"/>
        <w:jc w:val="both"/>
        <w:rPr>
          <w:sz w:val="24"/>
          <w:szCs w:val="24"/>
          <w:u w:val="single"/>
        </w:rPr>
      </w:pPr>
      <w:r w:rsidRPr="00057907">
        <w:rPr>
          <w:sz w:val="24"/>
          <w:szCs w:val="24"/>
          <w:u w:val="single"/>
        </w:rPr>
        <w:t xml:space="preserve">Službenik za obavljanje stručnih i administrativno tehničkih poslova: </w:t>
      </w:r>
    </w:p>
    <w:p w:rsidR="00057907" w:rsidRPr="002100DE" w:rsidRDefault="00057907" w:rsidP="00057907">
      <w:pPr>
        <w:spacing w:after="0" w:line="240" w:lineRule="auto"/>
        <w:jc w:val="both"/>
        <w:rPr>
          <w:sz w:val="24"/>
          <w:szCs w:val="24"/>
        </w:rPr>
      </w:pPr>
      <w:r>
        <w:rPr>
          <w:sz w:val="24"/>
          <w:szCs w:val="24"/>
        </w:rPr>
        <w:t xml:space="preserve">Mile Raič, </w:t>
      </w:r>
      <w:proofErr w:type="spellStart"/>
      <w:r>
        <w:rPr>
          <w:sz w:val="24"/>
          <w:szCs w:val="24"/>
        </w:rPr>
        <w:t>struč</w:t>
      </w:r>
      <w:proofErr w:type="spellEnd"/>
      <w:r>
        <w:rPr>
          <w:sz w:val="24"/>
          <w:szCs w:val="24"/>
        </w:rPr>
        <w:t xml:space="preserve">. </w:t>
      </w:r>
      <w:proofErr w:type="spellStart"/>
      <w:r>
        <w:rPr>
          <w:sz w:val="24"/>
          <w:szCs w:val="24"/>
        </w:rPr>
        <w:t>spec</w:t>
      </w:r>
      <w:proofErr w:type="spellEnd"/>
      <w:r>
        <w:rPr>
          <w:sz w:val="24"/>
          <w:szCs w:val="24"/>
        </w:rPr>
        <w:t xml:space="preserve">. ing. </w:t>
      </w:r>
      <w:proofErr w:type="spellStart"/>
      <w:r>
        <w:rPr>
          <w:sz w:val="24"/>
          <w:szCs w:val="24"/>
        </w:rPr>
        <w:t>admin</w:t>
      </w:r>
      <w:proofErr w:type="spellEnd"/>
      <w:r>
        <w:rPr>
          <w:sz w:val="24"/>
          <w:szCs w:val="24"/>
        </w:rPr>
        <w:t xml:space="preserve">. </w:t>
      </w:r>
      <w:proofErr w:type="spellStart"/>
      <w:r>
        <w:rPr>
          <w:sz w:val="24"/>
          <w:szCs w:val="24"/>
        </w:rPr>
        <w:t>chrisis</w:t>
      </w:r>
      <w:proofErr w:type="spellEnd"/>
      <w:r>
        <w:rPr>
          <w:sz w:val="24"/>
          <w:szCs w:val="24"/>
        </w:rPr>
        <w:t>.</w:t>
      </w:r>
    </w:p>
    <w:p w:rsidR="00057907" w:rsidRDefault="00057907" w:rsidP="002100DE">
      <w:pPr>
        <w:pStyle w:val="ListParagraph"/>
        <w:ind w:left="0"/>
        <w:jc w:val="both"/>
        <w:rPr>
          <w:sz w:val="24"/>
          <w:szCs w:val="24"/>
        </w:rPr>
      </w:pPr>
    </w:p>
    <w:p w:rsidR="00057907" w:rsidRDefault="00057907" w:rsidP="002100DE">
      <w:pPr>
        <w:pStyle w:val="ListParagraph"/>
        <w:ind w:left="0"/>
        <w:jc w:val="both"/>
        <w:rPr>
          <w:sz w:val="24"/>
          <w:szCs w:val="24"/>
        </w:rPr>
      </w:pPr>
    </w:p>
    <w:p w:rsidR="00057907" w:rsidRPr="00057907" w:rsidRDefault="00057907" w:rsidP="002100DE">
      <w:pPr>
        <w:pStyle w:val="ListParagraph"/>
        <w:ind w:left="0"/>
        <w:jc w:val="both"/>
        <w:rPr>
          <w:i/>
          <w:sz w:val="24"/>
          <w:szCs w:val="24"/>
        </w:rPr>
      </w:pPr>
      <w:r w:rsidRPr="00057907">
        <w:rPr>
          <w:i/>
          <w:sz w:val="24"/>
          <w:szCs w:val="24"/>
        </w:rPr>
        <w:t>Suglasnost na Izvješće o tržištu nekretnina za područje Grada Požege za 2017. godinu</w:t>
      </w:r>
      <w:r w:rsidR="00C55AD4">
        <w:rPr>
          <w:i/>
          <w:sz w:val="24"/>
          <w:szCs w:val="24"/>
        </w:rPr>
        <w:t xml:space="preserve">, Procjeniteljsko povjerenstvo </w:t>
      </w:r>
      <w:r w:rsidRPr="00057907">
        <w:rPr>
          <w:i/>
          <w:sz w:val="24"/>
          <w:szCs w:val="24"/>
        </w:rPr>
        <w:t>da</w:t>
      </w:r>
      <w:r w:rsidR="00C55AD4">
        <w:rPr>
          <w:i/>
          <w:sz w:val="24"/>
          <w:szCs w:val="24"/>
        </w:rPr>
        <w:t>lo</w:t>
      </w:r>
      <w:r w:rsidRPr="00057907">
        <w:rPr>
          <w:i/>
          <w:sz w:val="24"/>
          <w:szCs w:val="24"/>
        </w:rPr>
        <w:t xml:space="preserve"> je na </w:t>
      </w:r>
      <w:r w:rsidR="00C55AD4">
        <w:rPr>
          <w:i/>
          <w:sz w:val="24"/>
          <w:szCs w:val="24"/>
        </w:rPr>
        <w:t xml:space="preserve">svojoj </w:t>
      </w:r>
      <w:r w:rsidRPr="00057907">
        <w:rPr>
          <w:i/>
          <w:sz w:val="24"/>
          <w:szCs w:val="24"/>
        </w:rPr>
        <w:t>3. sjednici održanoj 29. ožujka 2018. godine.</w:t>
      </w:r>
    </w:p>
    <w:p w:rsidR="00DF56A3" w:rsidRDefault="00DF56A3" w:rsidP="00DF56A3">
      <w:pPr>
        <w:pStyle w:val="ListParagraph"/>
        <w:ind w:left="0"/>
        <w:jc w:val="both"/>
        <w:rPr>
          <w:sz w:val="24"/>
          <w:szCs w:val="24"/>
        </w:rPr>
      </w:pPr>
    </w:p>
    <w:p w:rsidR="00DF56A3" w:rsidRDefault="00DF56A3" w:rsidP="00DF56A3">
      <w:pPr>
        <w:pStyle w:val="ListParagraph"/>
        <w:ind w:left="0"/>
        <w:jc w:val="both"/>
        <w:rPr>
          <w:sz w:val="24"/>
          <w:szCs w:val="24"/>
        </w:rPr>
      </w:pPr>
    </w:p>
    <w:p w:rsidR="00DF56A3" w:rsidRDefault="00DF56A3" w:rsidP="00DF56A3">
      <w:pPr>
        <w:pStyle w:val="ListParagraph"/>
        <w:ind w:left="0"/>
        <w:jc w:val="both"/>
        <w:rPr>
          <w:sz w:val="24"/>
          <w:szCs w:val="24"/>
        </w:rPr>
      </w:pPr>
    </w:p>
    <w:p w:rsidR="00DF56A3" w:rsidRDefault="00DF56A3" w:rsidP="00DF56A3">
      <w:pPr>
        <w:pStyle w:val="ListParagraph"/>
        <w:ind w:left="0"/>
        <w:jc w:val="both"/>
        <w:rPr>
          <w:sz w:val="24"/>
          <w:szCs w:val="24"/>
        </w:rPr>
      </w:pPr>
    </w:p>
    <w:p w:rsidR="00DF56A3" w:rsidRDefault="003577BE" w:rsidP="00DF56A3">
      <w:pPr>
        <w:pStyle w:val="ListParagraph"/>
        <w:ind w:left="4111" w:right="850"/>
        <w:jc w:val="center"/>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2110105</wp:posOffset>
            </wp:positionH>
            <wp:positionV relativeFrom="paragraph">
              <wp:posOffset>159385</wp:posOffset>
            </wp:positionV>
            <wp:extent cx="1400175" cy="14001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56A3">
        <w:rPr>
          <w:sz w:val="24"/>
          <w:szCs w:val="24"/>
        </w:rPr>
        <w:t>Predsjednik procjeniteljskog povjerenstva</w:t>
      </w:r>
    </w:p>
    <w:p w:rsidR="00DF56A3" w:rsidRDefault="003B7533" w:rsidP="00DF56A3">
      <w:pPr>
        <w:pStyle w:val="ListParagraph"/>
        <w:ind w:left="4111" w:right="850"/>
        <w:jc w:val="center"/>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2710180</wp:posOffset>
            </wp:positionH>
            <wp:positionV relativeFrom="paragraph">
              <wp:posOffset>6350</wp:posOffset>
            </wp:positionV>
            <wp:extent cx="2081686" cy="724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686"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6A3" w:rsidRDefault="00DF56A3" w:rsidP="00DF56A3">
      <w:pPr>
        <w:pStyle w:val="ListParagraph"/>
        <w:ind w:left="4111" w:right="850"/>
        <w:jc w:val="center"/>
        <w:rPr>
          <w:sz w:val="24"/>
          <w:szCs w:val="24"/>
        </w:rPr>
      </w:pPr>
    </w:p>
    <w:p w:rsidR="00DF56A3" w:rsidRDefault="00DF56A3" w:rsidP="00DF56A3">
      <w:pPr>
        <w:pStyle w:val="ListParagraph"/>
        <w:ind w:left="4111" w:right="850"/>
        <w:jc w:val="center"/>
        <w:rPr>
          <w:sz w:val="24"/>
          <w:szCs w:val="24"/>
        </w:rPr>
      </w:pPr>
      <w:r>
        <w:rPr>
          <w:sz w:val="24"/>
          <w:szCs w:val="24"/>
        </w:rPr>
        <w:t>(potpis i pečat)</w:t>
      </w:r>
    </w:p>
    <w:p w:rsidR="00DF56A3" w:rsidRDefault="00DF56A3" w:rsidP="00E92354">
      <w:pPr>
        <w:pStyle w:val="ListParagraph"/>
        <w:ind w:left="0"/>
        <w:rPr>
          <w:sz w:val="24"/>
          <w:szCs w:val="24"/>
        </w:rPr>
      </w:pPr>
    </w:p>
    <w:p w:rsidR="003B0DC1" w:rsidRDefault="003B0DC1" w:rsidP="00E92354">
      <w:pPr>
        <w:pStyle w:val="ListParagraph"/>
        <w:ind w:left="0"/>
        <w:rPr>
          <w:sz w:val="24"/>
          <w:szCs w:val="24"/>
        </w:rPr>
      </w:pPr>
    </w:p>
    <w:p w:rsidR="003B0DC1" w:rsidRDefault="003B0DC1" w:rsidP="00E92354">
      <w:pPr>
        <w:pStyle w:val="ListParagraph"/>
        <w:ind w:left="0"/>
        <w:rPr>
          <w:sz w:val="24"/>
          <w:szCs w:val="24"/>
        </w:rPr>
      </w:pPr>
      <w:r>
        <w:rPr>
          <w:sz w:val="24"/>
          <w:szCs w:val="24"/>
        </w:rPr>
        <w:t>Klasa: 080-01/15-01/17</w:t>
      </w:r>
    </w:p>
    <w:p w:rsidR="003B0DC1" w:rsidRPr="00DF56A3" w:rsidRDefault="003B0DC1" w:rsidP="00E92354">
      <w:pPr>
        <w:pStyle w:val="ListParagraph"/>
        <w:ind w:left="0"/>
        <w:rPr>
          <w:sz w:val="24"/>
          <w:szCs w:val="24"/>
        </w:rPr>
      </w:pPr>
      <w:proofErr w:type="spellStart"/>
      <w:r>
        <w:rPr>
          <w:sz w:val="24"/>
          <w:szCs w:val="24"/>
        </w:rPr>
        <w:t>Urbroj</w:t>
      </w:r>
      <w:proofErr w:type="spellEnd"/>
      <w:r>
        <w:rPr>
          <w:sz w:val="24"/>
          <w:szCs w:val="24"/>
        </w:rPr>
        <w:t>: 2177/01-05/05-18-20</w:t>
      </w:r>
    </w:p>
    <w:sectPr w:rsidR="003B0DC1" w:rsidRPr="00DF56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429" w:rsidRDefault="00EA2429" w:rsidP="00DB6DBC">
      <w:pPr>
        <w:spacing w:after="0" w:line="240" w:lineRule="auto"/>
      </w:pPr>
      <w:r>
        <w:separator/>
      </w:r>
    </w:p>
  </w:endnote>
  <w:endnote w:type="continuationSeparator" w:id="0">
    <w:p w:rsidR="00EA2429" w:rsidRDefault="00EA2429" w:rsidP="00DB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2"/>
      <w:gridCol w:w="4520"/>
    </w:tblGrid>
    <w:tr w:rsidR="00F94845" w:rsidTr="00057907">
      <w:trPr>
        <w:trHeight w:hRule="exact" w:val="115"/>
        <w:jc w:val="center"/>
      </w:trPr>
      <w:tc>
        <w:tcPr>
          <w:tcW w:w="4686" w:type="dxa"/>
          <w:shd w:val="clear" w:color="auto" w:fill="4F81BD"/>
          <w:tcMar>
            <w:top w:w="0" w:type="dxa"/>
            <w:bottom w:w="0" w:type="dxa"/>
          </w:tcMar>
        </w:tcPr>
        <w:p w:rsidR="00F94845" w:rsidRDefault="00F94845">
          <w:pPr>
            <w:pStyle w:val="Header"/>
            <w:rPr>
              <w:caps/>
              <w:sz w:val="18"/>
            </w:rPr>
          </w:pPr>
        </w:p>
      </w:tc>
      <w:tc>
        <w:tcPr>
          <w:tcW w:w="4674" w:type="dxa"/>
          <w:shd w:val="clear" w:color="auto" w:fill="4F81BD"/>
          <w:tcMar>
            <w:top w:w="0" w:type="dxa"/>
            <w:bottom w:w="0" w:type="dxa"/>
          </w:tcMar>
        </w:tcPr>
        <w:p w:rsidR="00F94845" w:rsidRDefault="00F94845">
          <w:pPr>
            <w:pStyle w:val="Header"/>
            <w:jc w:val="right"/>
            <w:rPr>
              <w:caps/>
              <w:sz w:val="18"/>
            </w:rPr>
          </w:pPr>
        </w:p>
      </w:tc>
    </w:tr>
    <w:tr w:rsidR="00F94845">
      <w:trPr>
        <w:jc w:val="center"/>
      </w:trPr>
      <w:sdt>
        <w:sdtPr>
          <w:rPr>
            <w:caps/>
            <w:color w:val="808080"/>
            <w:sz w:val="18"/>
            <w:szCs w:val="18"/>
          </w:rPr>
          <w:alias w:val="Autor"/>
          <w:tag w:val=""/>
          <w:id w:val="125669782"/>
          <w:placeholder>
            <w:docPart w:val="A4247B729C0842B6836462EABEF05B5D"/>
          </w:placeholder>
          <w:dataBinding w:prefixMappings="xmlns:ns0='http://purl.org/dc/elements/1.1/' xmlns:ns1='http://schemas.openxmlformats.org/package/2006/metadata/core-properties' " w:xpath="/ns1:coreProperties[1]/ns0:creator[1]" w:storeItemID="{6C3C8BC8-F283-45AE-878A-BAB7291924A1}"/>
          <w:text/>
        </w:sdtPr>
        <w:sdtEndPr>
          <w:rPr>
            <w:caps w:val="0"/>
            <w:color w:val="auto"/>
            <w:sz w:val="22"/>
            <w:szCs w:val="22"/>
          </w:rPr>
        </w:sdtEndPr>
        <w:sdtContent>
          <w:tc>
            <w:tcPr>
              <w:tcW w:w="4686" w:type="dxa"/>
              <w:shd w:val="clear" w:color="auto" w:fill="auto"/>
              <w:vAlign w:val="center"/>
            </w:tcPr>
            <w:p w:rsidR="00F94845" w:rsidRPr="00057907" w:rsidRDefault="00F94845" w:rsidP="00DB6DBC">
              <w:pPr>
                <w:pStyle w:val="Footer"/>
                <w:rPr>
                  <w:caps/>
                  <w:color w:val="808080"/>
                  <w:sz w:val="18"/>
                  <w:szCs w:val="18"/>
                </w:rPr>
              </w:pPr>
              <w:r w:rsidRPr="00057907">
                <w:t>Požega, ožujak 2018.</w:t>
              </w:r>
            </w:p>
          </w:tc>
        </w:sdtContent>
      </w:sdt>
      <w:tc>
        <w:tcPr>
          <w:tcW w:w="4674" w:type="dxa"/>
          <w:shd w:val="clear" w:color="auto" w:fill="auto"/>
          <w:vAlign w:val="center"/>
        </w:tcPr>
        <w:p w:rsidR="00F94845" w:rsidRPr="00057907" w:rsidRDefault="00F94845">
          <w:pPr>
            <w:pStyle w:val="Footer"/>
            <w:jc w:val="right"/>
            <w:rPr>
              <w:caps/>
              <w:color w:val="808080"/>
              <w:sz w:val="18"/>
              <w:szCs w:val="18"/>
            </w:rPr>
          </w:pPr>
          <w:r w:rsidRPr="00057907">
            <w:rPr>
              <w:caps/>
              <w:color w:val="808080"/>
              <w:sz w:val="18"/>
              <w:szCs w:val="18"/>
            </w:rPr>
            <w:fldChar w:fldCharType="begin"/>
          </w:r>
          <w:r w:rsidRPr="00057907">
            <w:rPr>
              <w:caps/>
              <w:color w:val="808080"/>
              <w:sz w:val="18"/>
              <w:szCs w:val="18"/>
            </w:rPr>
            <w:instrText>PAGE   \* MERGEFORMAT</w:instrText>
          </w:r>
          <w:r w:rsidRPr="00057907">
            <w:rPr>
              <w:caps/>
              <w:color w:val="808080"/>
              <w:sz w:val="18"/>
              <w:szCs w:val="18"/>
            </w:rPr>
            <w:fldChar w:fldCharType="separate"/>
          </w:r>
          <w:r>
            <w:rPr>
              <w:caps/>
              <w:noProof/>
              <w:color w:val="808080"/>
              <w:sz w:val="18"/>
              <w:szCs w:val="18"/>
            </w:rPr>
            <w:t>12</w:t>
          </w:r>
          <w:r w:rsidRPr="00057907">
            <w:rPr>
              <w:caps/>
              <w:color w:val="808080"/>
              <w:sz w:val="18"/>
              <w:szCs w:val="18"/>
            </w:rPr>
            <w:fldChar w:fldCharType="end"/>
          </w:r>
        </w:p>
      </w:tc>
    </w:tr>
  </w:tbl>
  <w:p w:rsidR="00F94845" w:rsidRDefault="00F94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429" w:rsidRDefault="00EA2429" w:rsidP="00DB6DBC">
      <w:pPr>
        <w:spacing w:after="0" w:line="240" w:lineRule="auto"/>
      </w:pPr>
      <w:r>
        <w:separator/>
      </w:r>
    </w:p>
  </w:footnote>
  <w:footnote w:type="continuationSeparator" w:id="0">
    <w:p w:rsidR="00EA2429" w:rsidRDefault="00EA2429" w:rsidP="00DB6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80A"/>
    <w:multiLevelType w:val="hybridMultilevel"/>
    <w:tmpl w:val="10D65FD0"/>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5E75FC"/>
    <w:multiLevelType w:val="hybridMultilevel"/>
    <w:tmpl w:val="F4502A36"/>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77537B"/>
    <w:multiLevelType w:val="hybridMultilevel"/>
    <w:tmpl w:val="BD9EDA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E915A4"/>
    <w:multiLevelType w:val="hybridMultilevel"/>
    <w:tmpl w:val="EFECCBF4"/>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7C4D50"/>
    <w:multiLevelType w:val="hybridMultilevel"/>
    <w:tmpl w:val="AC54B52A"/>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46D78C1"/>
    <w:multiLevelType w:val="hybridMultilevel"/>
    <w:tmpl w:val="F0BA94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48636A7"/>
    <w:multiLevelType w:val="hybridMultilevel"/>
    <w:tmpl w:val="954C3190"/>
    <w:lvl w:ilvl="0" w:tplc="A7A015EC">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5FA6379"/>
    <w:multiLevelType w:val="hybridMultilevel"/>
    <w:tmpl w:val="C4660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7C302A4"/>
    <w:multiLevelType w:val="hybridMultilevel"/>
    <w:tmpl w:val="5100E7C8"/>
    <w:lvl w:ilvl="0" w:tplc="E728AEC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0715F2D"/>
    <w:multiLevelType w:val="hybridMultilevel"/>
    <w:tmpl w:val="E6BEBE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09711C9"/>
    <w:multiLevelType w:val="hybridMultilevel"/>
    <w:tmpl w:val="0E0892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0F1FB7"/>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9443411"/>
    <w:multiLevelType w:val="hybridMultilevel"/>
    <w:tmpl w:val="96C228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E7A6D16"/>
    <w:multiLevelType w:val="hybridMultilevel"/>
    <w:tmpl w:val="7AE4E0AE"/>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1"/>
  </w:num>
  <w:num w:numId="6">
    <w:abstractNumId w:val="4"/>
  </w:num>
  <w:num w:numId="7">
    <w:abstractNumId w:val="3"/>
  </w:num>
  <w:num w:numId="8">
    <w:abstractNumId w:val="10"/>
  </w:num>
  <w:num w:numId="9">
    <w:abstractNumId w:val="13"/>
  </w:num>
  <w:num w:numId="10">
    <w:abstractNumId w:val="2"/>
  </w:num>
  <w:num w:numId="11">
    <w:abstractNumId w:val="9"/>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A0"/>
    <w:rsid w:val="00000D88"/>
    <w:rsid w:val="00002DFC"/>
    <w:rsid w:val="00027036"/>
    <w:rsid w:val="00035174"/>
    <w:rsid w:val="00036FF1"/>
    <w:rsid w:val="0005302F"/>
    <w:rsid w:val="00057907"/>
    <w:rsid w:val="00064B80"/>
    <w:rsid w:val="00071167"/>
    <w:rsid w:val="0007502B"/>
    <w:rsid w:val="00080C4E"/>
    <w:rsid w:val="000823B6"/>
    <w:rsid w:val="0009178F"/>
    <w:rsid w:val="000A4D8D"/>
    <w:rsid w:val="000B4DC9"/>
    <w:rsid w:val="000D60A0"/>
    <w:rsid w:val="000F77AB"/>
    <w:rsid w:val="00100107"/>
    <w:rsid w:val="001018E1"/>
    <w:rsid w:val="0012170D"/>
    <w:rsid w:val="001360F0"/>
    <w:rsid w:val="00141386"/>
    <w:rsid w:val="001542D5"/>
    <w:rsid w:val="00154F5D"/>
    <w:rsid w:val="00180DCF"/>
    <w:rsid w:val="00185351"/>
    <w:rsid w:val="001A2873"/>
    <w:rsid w:val="001A7B8A"/>
    <w:rsid w:val="001B2E3B"/>
    <w:rsid w:val="001D61A9"/>
    <w:rsid w:val="001E0DCC"/>
    <w:rsid w:val="001E1B29"/>
    <w:rsid w:val="001F712D"/>
    <w:rsid w:val="00204871"/>
    <w:rsid w:val="002100DE"/>
    <w:rsid w:val="0021285C"/>
    <w:rsid w:val="00215BAF"/>
    <w:rsid w:val="0021736D"/>
    <w:rsid w:val="002202AB"/>
    <w:rsid w:val="00232BF4"/>
    <w:rsid w:val="002538E7"/>
    <w:rsid w:val="0026193A"/>
    <w:rsid w:val="0027266F"/>
    <w:rsid w:val="0027609A"/>
    <w:rsid w:val="00277943"/>
    <w:rsid w:val="00281154"/>
    <w:rsid w:val="002A04BE"/>
    <w:rsid w:val="002A2E1D"/>
    <w:rsid w:val="002A6DC4"/>
    <w:rsid w:val="002B34C0"/>
    <w:rsid w:val="002C6E1E"/>
    <w:rsid w:val="002D0710"/>
    <w:rsid w:val="002D1D06"/>
    <w:rsid w:val="002D61A7"/>
    <w:rsid w:val="002E29BE"/>
    <w:rsid w:val="002F4462"/>
    <w:rsid w:val="002F7A39"/>
    <w:rsid w:val="00306734"/>
    <w:rsid w:val="00316589"/>
    <w:rsid w:val="00321677"/>
    <w:rsid w:val="00326544"/>
    <w:rsid w:val="00337D8E"/>
    <w:rsid w:val="00352B93"/>
    <w:rsid w:val="003577BE"/>
    <w:rsid w:val="00360756"/>
    <w:rsid w:val="00381311"/>
    <w:rsid w:val="003947C9"/>
    <w:rsid w:val="003A4BF3"/>
    <w:rsid w:val="003B0DC1"/>
    <w:rsid w:val="003B290B"/>
    <w:rsid w:val="003B7533"/>
    <w:rsid w:val="003C530D"/>
    <w:rsid w:val="003D6060"/>
    <w:rsid w:val="003E5833"/>
    <w:rsid w:val="003F148A"/>
    <w:rsid w:val="00410735"/>
    <w:rsid w:val="0041095E"/>
    <w:rsid w:val="004144F9"/>
    <w:rsid w:val="00415919"/>
    <w:rsid w:val="00420521"/>
    <w:rsid w:val="00427903"/>
    <w:rsid w:val="00435C82"/>
    <w:rsid w:val="00441F88"/>
    <w:rsid w:val="0044661E"/>
    <w:rsid w:val="0045595A"/>
    <w:rsid w:val="00470C68"/>
    <w:rsid w:val="004727BD"/>
    <w:rsid w:val="004746C3"/>
    <w:rsid w:val="0049127A"/>
    <w:rsid w:val="00494769"/>
    <w:rsid w:val="004A2631"/>
    <w:rsid w:val="004B325C"/>
    <w:rsid w:val="004C46CD"/>
    <w:rsid w:val="004D69E3"/>
    <w:rsid w:val="004E6400"/>
    <w:rsid w:val="004F4FEB"/>
    <w:rsid w:val="00525C23"/>
    <w:rsid w:val="00537B44"/>
    <w:rsid w:val="00542F99"/>
    <w:rsid w:val="00545174"/>
    <w:rsid w:val="00550E1C"/>
    <w:rsid w:val="005603E1"/>
    <w:rsid w:val="00573F60"/>
    <w:rsid w:val="005804BA"/>
    <w:rsid w:val="00590172"/>
    <w:rsid w:val="005B0653"/>
    <w:rsid w:val="005B13F3"/>
    <w:rsid w:val="005B26A0"/>
    <w:rsid w:val="005D0FA2"/>
    <w:rsid w:val="005D1E41"/>
    <w:rsid w:val="00600911"/>
    <w:rsid w:val="00602587"/>
    <w:rsid w:val="00612082"/>
    <w:rsid w:val="00613B4E"/>
    <w:rsid w:val="00620A58"/>
    <w:rsid w:val="00634D18"/>
    <w:rsid w:val="00634DE6"/>
    <w:rsid w:val="00642830"/>
    <w:rsid w:val="00650A04"/>
    <w:rsid w:val="00651D81"/>
    <w:rsid w:val="00654679"/>
    <w:rsid w:val="00661CEA"/>
    <w:rsid w:val="00683714"/>
    <w:rsid w:val="00690396"/>
    <w:rsid w:val="006B03A3"/>
    <w:rsid w:val="006B4354"/>
    <w:rsid w:val="006C29B3"/>
    <w:rsid w:val="006D4E17"/>
    <w:rsid w:val="006E56B8"/>
    <w:rsid w:val="006F40FC"/>
    <w:rsid w:val="006F7C72"/>
    <w:rsid w:val="00712BB5"/>
    <w:rsid w:val="007164C1"/>
    <w:rsid w:val="00723470"/>
    <w:rsid w:val="007637A2"/>
    <w:rsid w:val="00777FA3"/>
    <w:rsid w:val="00781D78"/>
    <w:rsid w:val="007904EA"/>
    <w:rsid w:val="007924B6"/>
    <w:rsid w:val="007A1496"/>
    <w:rsid w:val="007A2011"/>
    <w:rsid w:val="007B4DE6"/>
    <w:rsid w:val="007B6CF0"/>
    <w:rsid w:val="007D0179"/>
    <w:rsid w:val="007D03BF"/>
    <w:rsid w:val="007D1875"/>
    <w:rsid w:val="007E2A39"/>
    <w:rsid w:val="007E4E8C"/>
    <w:rsid w:val="007F00D8"/>
    <w:rsid w:val="007F0586"/>
    <w:rsid w:val="007F10CD"/>
    <w:rsid w:val="007F695E"/>
    <w:rsid w:val="007F77A3"/>
    <w:rsid w:val="0080667A"/>
    <w:rsid w:val="00822292"/>
    <w:rsid w:val="00830E63"/>
    <w:rsid w:val="00855E11"/>
    <w:rsid w:val="00870901"/>
    <w:rsid w:val="00882387"/>
    <w:rsid w:val="00883368"/>
    <w:rsid w:val="008905B2"/>
    <w:rsid w:val="008A4035"/>
    <w:rsid w:val="008B2A3C"/>
    <w:rsid w:val="008B50E6"/>
    <w:rsid w:val="008B6F9A"/>
    <w:rsid w:val="008C19A0"/>
    <w:rsid w:val="008C204F"/>
    <w:rsid w:val="008C38D3"/>
    <w:rsid w:val="008C776F"/>
    <w:rsid w:val="008D4B06"/>
    <w:rsid w:val="008D7EFD"/>
    <w:rsid w:val="008E465A"/>
    <w:rsid w:val="008F1166"/>
    <w:rsid w:val="008F1763"/>
    <w:rsid w:val="008F25C6"/>
    <w:rsid w:val="00903EC3"/>
    <w:rsid w:val="00911F9C"/>
    <w:rsid w:val="00925728"/>
    <w:rsid w:val="00937BA3"/>
    <w:rsid w:val="0095325C"/>
    <w:rsid w:val="00961E3C"/>
    <w:rsid w:val="00963327"/>
    <w:rsid w:val="00967E6F"/>
    <w:rsid w:val="00983BE5"/>
    <w:rsid w:val="00990996"/>
    <w:rsid w:val="009A5B16"/>
    <w:rsid w:val="009C3DAA"/>
    <w:rsid w:val="009D60B8"/>
    <w:rsid w:val="00A070A6"/>
    <w:rsid w:val="00A235D1"/>
    <w:rsid w:val="00A307BF"/>
    <w:rsid w:val="00A53025"/>
    <w:rsid w:val="00A573D4"/>
    <w:rsid w:val="00A60214"/>
    <w:rsid w:val="00A6550E"/>
    <w:rsid w:val="00A71B36"/>
    <w:rsid w:val="00A803D2"/>
    <w:rsid w:val="00A8575C"/>
    <w:rsid w:val="00AA5418"/>
    <w:rsid w:val="00AB0BB3"/>
    <w:rsid w:val="00AB249C"/>
    <w:rsid w:val="00AB4882"/>
    <w:rsid w:val="00AE3830"/>
    <w:rsid w:val="00AE39C5"/>
    <w:rsid w:val="00AF1C79"/>
    <w:rsid w:val="00AF29A3"/>
    <w:rsid w:val="00AF7E82"/>
    <w:rsid w:val="00B02B90"/>
    <w:rsid w:val="00B134D8"/>
    <w:rsid w:val="00B313A3"/>
    <w:rsid w:val="00B51C17"/>
    <w:rsid w:val="00B55777"/>
    <w:rsid w:val="00B5790F"/>
    <w:rsid w:val="00B6618B"/>
    <w:rsid w:val="00B704D0"/>
    <w:rsid w:val="00B73AF8"/>
    <w:rsid w:val="00B8051D"/>
    <w:rsid w:val="00B8278F"/>
    <w:rsid w:val="00B856AA"/>
    <w:rsid w:val="00B85A0F"/>
    <w:rsid w:val="00B971EA"/>
    <w:rsid w:val="00BA2F47"/>
    <w:rsid w:val="00BA784A"/>
    <w:rsid w:val="00BB0A6A"/>
    <w:rsid w:val="00BB6389"/>
    <w:rsid w:val="00BF3C08"/>
    <w:rsid w:val="00BF572C"/>
    <w:rsid w:val="00C159AE"/>
    <w:rsid w:val="00C16483"/>
    <w:rsid w:val="00C17ABF"/>
    <w:rsid w:val="00C24092"/>
    <w:rsid w:val="00C44F6A"/>
    <w:rsid w:val="00C468B6"/>
    <w:rsid w:val="00C46EBB"/>
    <w:rsid w:val="00C55AD4"/>
    <w:rsid w:val="00C56BB8"/>
    <w:rsid w:val="00C71C2F"/>
    <w:rsid w:val="00C84970"/>
    <w:rsid w:val="00C85978"/>
    <w:rsid w:val="00C9597C"/>
    <w:rsid w:val="00CA1FAB"/>
    <w:rsid w:val="00CA38BD"/>
    <w:rsid w:val="00CA61FE"/>
    <w:rsid w:val="00CB34F9"/>
    <w:rsid w:val="00CD038C"/>
    <w:rsid w:val="00CD2249"/>
    <w:rsid w:val="00CD251A"/>
    <w:rsid w:val="00CD2E20"/>
    <w:rsid w:val="00CE1CD0"/>
    <w:rsid w:val="00CE7FD0"/>
    <w:rsid w:val="00CF17E3"/>
    <w:rsid w:val="00CF4A53"/>
    <w:rsid w:val="00CF5937"/>
    <w:rsid w:val="00CF6BF7"/>
    <w:rsid w:val="00D05C57"/>
    <w:rsid w:val="00D136A7"/>
    <w:rsid w:val="00D21129"/>
    <w:rsid w:val="00D24B4F"/>
    <w:rsid w:val="00D24EB4"/>
    <w:rsid w:val="00D3643D"/>
    <w:rsid w:val="00D47DA3"/>
    <w:rsid w:val="00D5228B"/>
    <w:rsid w:val="00D60F50"/>
    <w:rsid w:val="00D67513"/>
    <w:rsid w:val="00D81506"/>
    <w:rsid w:val="00D865C0"/>
    <w:rsid w:val="00DA2989"/>
    <w:rsid w:val="00DB4DFA"/>
    <w:rsid w:val="00DB5270"/>
    <w:rsid w:val="00DB6DBC"/>
    <w:rsid w:val="00DC0DF5"/>
    <w:rsid w:val="00DE0E5D"/>
    <w:rsid w:val="00DE40E4"/>
    <w:rsid w:val="00DE5F7B"/>
    <w:rsid w:val="00DF56A3"/>
    <w:rsid w:val="00E0394B"/>
    <w:rsid w:val="00E11A68"/>
    <w:rsid w:val="00E15C52"/>
    <w:rsid w:val="00E27E68"/>
    <w:rsid w:val="00E37B4E"/>
    <w:rsid w:val="00E42BBC"/>
    <w:rsid w:val="00E5634F"/>
    <w:rsid w:val="00E67862"/>
    <w:rsid w:val="00E70D8F"/>
    <w:rsid w:val="00E758EC"/>
    <w:rsid w:val="00E76BF2"/>
    <w:rsid w:val="00E77CF2"/>
    <w:rsid w:val="00E82BD6"/>
    <w:rsid w:val="00E83A0A"/>
    <w:rsid w:val="00E87E7C"/>
    <w:rsid w:val="00E92354"/>
    <w:rsid w:val="00E94487"/>
    <w:rsid w:val="00EA032C"/>
    <w:rsid w:val="00EA19AB"/>
    <w:rsid w:val="00EA2429"/>
    <w:rsid w:val="00EB032F"/>
    <w:rsid w:val="00EC75B9"/>
    <w:rsid w:val="00ED5DC4"/>
    <w:rsid w:val="00EE126D"/>
    <w:rsid w:val="00EE298D"/>
    <w:rsid w:val="00EE521B"/>
    <w:rsid w:val="00EF216B"/>
    <w:rsid w:val="00EF4B5C"/>
    <w:rsid w:val="00F002C7"/>
    <w:rsid w:val="00F1036D"/>
    <w:rsid w:val="00F1067D"/>
    <w:rsid w:val="00F15625"/>
    <w:rsid w:val="00F266A8"/>
    <w:rsid w:val="00F41045"/>
    <w:rsid w:val="00F42549"/>
    <w:rsid w:val="00F51CF1"/>
    <w:rsid w:val="00F80F51"/>
    <w:rsid w:val="00F92F9F"/>
    <w:rsid w:val="00F94845"/>
    <w:rsid w:val="00F96DF5"/>
    <w:rsid w:val="00FA1F53"/>
    <w:rsid w:val="00FA7EBE"/>
    <w:rsid w:val="00FB037B"/>
    <w:rsid w:val="00FB06E4"/>
    <w:rsid w:val="00FB2D0E"/>
    <w:rsid w:val="00FF5A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CAA912-5A36-46D1-8411-A74CE94C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589"/>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6589"/>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6589"/>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04D0"/>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04D0"/>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04D0"/>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04D0"/>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04D0"/>
    <w:pPr>
      <w:keepNext/>
      <w:keepLines/>
      <w:numPr>
        <w:ilvl w:val="7"/>
        <w:numId w:val="14"/>
      </w:numPr>
      <w:spacing w:before="40" w:after="0"/>
      <w:outlineLvl w:val="7"/>
    </w:pPr>
    <w:rPr>
      <w:rFonts w:asciiTheme="majorHAnsi" w:eastAsiaTheme="majorEastAsia" w:hAnsiTheme="majorHAnsi" w:cstheme="majorBidi"/>
      <w:color w:val="414149" w:themeColor="text1" w:themeTint="D8"/>
      <w:sz w:val="21"/>
      <w:szCs w:val="21"/>
    </w:rPr>
  </w:style>
  <w:style w:type="paragraph" w:styleId="Heading9">
    <w:name w:val="heading 9"/>
    <w:basedOn w:val="Normal"/>
    <w:next w:val="Normal"/>
    <w:link w:val="Heading9Char"/>
    <w:uiPriority w:val="9"/>
    <w:semiHidden/>
    <w:unhideWhenUsed/>
    <w:qFormat/>
    <w:rsid w:val="00B704D0"/>
    <w:pPr>
      <w:keepNext/>
      <w:keepLines/>
      <w:numPr>
        <w:ilvl w:val="8"/>
        <w:numId w:val="14"/>
      </w:numPr>
      <w:spacing w:before="40" w:after="0"/>
      <w:outlineLvl w:val="8"/>
    </w:pPr>
    <w:rPr>
      <w:rFonts w:asciiTheme="majorHAnsi" w:eastAsiaTheme="majorEastAsia" w:hAnsiTheme="majorHAnsi" w:cstheme="majorBidi"/>
      <w:i/>
      <w:iCs/>
      <w:color w:val="41414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6DBC"/>
  </w:style>
  <w:style w:type="paragraph" w:styleId="Footer">
    <w:name w:val="footer"/>
    <w:basedOn w:val="Normal"/>
    <w:link w:val="FooterChar"/>
    <w:uiPriority w:val="99"/>
    <w:unhideWhenUsed/>
    <w:rsid w:val="00DB6D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6DBC"/>
  </w:style>
  <w:style w:type="paragraph" w:styleId="ListParagraph">
    <w:name w:val="List Paragraph"/>
    <w:basedOn w:val="Normal"/>
    <w:uiPriority w:val="34"/>
    <w:qFormat/>
    <w:rsid w:val="00DB6DBC"/>
    <w:pPr>
      <w:ind w:left="720"/>
      <w:contextualSpacing/>
    </w:pPr>
  </w:style>
  <w:style w:type="table" w:styleId="TableGrid">
    <w:name w:val="Table Grid"/>
    <w:basedOn w:val="TableNormal"/>
    <w:uiPriority w:val="39"/>
    <w:rsid w:val="00925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5D1"/>
    <w:rPr>
      <w:rFonts w:ascii="Segoe UI" w:hAnsi="Segoe UI" w:cs="Segoe UI"/>
      <w:sz w:val="18"/>
      <w:szCs w:val="18"/>
    </w:rPr>
  </w:style>
  <w:style w:type="character" w:customStyle="1" w:styleId="Heading1Char">
    <w:name w:val="Heading 1 Char"/>
    <w:basedOn w:val="DefaultParagraphFont"/>
    <w:link w:val="Heading1"/>
    <w:uiPriority w:val="9"/>
    <w:rsid w:val="0031658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65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65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04D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04D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04D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04D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04D0"/>
    <w:rPr>
      <w:rFonts w:asciiTheme="majorHAnsi" w:eastAsiaTheme="majorEastAsia" w:hAnsiTheme="majorHAnsi" w:cstheme="majorBidi"/>
      <w:color w:val="414149" w:themeColor="text1" w:themeTint="D8"/>
      <w:sz w:val="21"/>
      <w:szCs w:val="21"/>
    </w:rPr>
  </w:style>
  <w:style w:type="character" w:customStyle="1" w:styleId="Heading9Char">
    <w:name w:val="Heading 9 Char"/>
    <w:basedOn w:val="DefaultParagraphFont"/>
    <w:link w:val="Heading9"/>
    <w:uiPriority w:val="9"/>
    <w:semiHidden/>
    <w:rsid w:val="00B704D0"/>
    <w:rPr>
      <w:rFonts w:asciiTheme="majorHAnsi" w:eastAsiaTheme="majorEastAsia" w:hAnsiTheme="majorHAnsi" w:cstheme="majorBidi"/>
      <w:i/>
      <w:iCs/>
      <w:color w:val="414149" w:themeColor="text1" w:themeTint="D8"/>
      <w:sz w:val="21"/>
      <w:szCs w:val="21"/>
    </w:rPr>
  </w:style>
  <w:style w:type="paragraph" w:styleId="TOCHeading">
    <w:name w:val="TOC Heading"/>
    <w:basedOn w:val="Heading1"/>
    <w:next w:val="Normal"/>
    <w:uiPriority w:val="39"/>
    <w:unhideWhenUsed/>
    <w:qFormat/>
    <w:rsid w:val="00B704D0"/>
    <w:pPr>
      <w:numPr>
        <w:numId w:val="0"/>
      </w:numPr>
      <w:outlineLvl w:val="9"/>
    </w:pPr>
    <w:rPr>
      <w:lang w:eastAsia="hr-HR"/>
    </w:rPr>
  </w:style>
  <w:style w:type="paragraph" w:styleId="TOC1">
    <w:name w:val="toc 1"/>
    <w:basedOn w:val="Normal"/>
    <w:next w:val="Normal"/>
    <w:autoRedefine/>
    <w:uiPriority w:val="39"/>
    <w:unhideWhenUsed/>
    <w:rsid w:val="00B704D0"/>
    <w:pPr>
      <w:spacing w:after="100"/>
    </w:pPr>
  </w:style>
  <w:style w:type="paragraph" w:styleId="TOC2">
    <w:name w:val="toc 2"/>
    <w:basedOn w:val="Normal"/>
    <w:next w:val="Normal"/>
    <w:autoRedefine/>
    <w:uiPriority w:val="39"/>
    <w:unhideWhenUsed/>
    <w:rsid w:val="00B704D0"/>
    <w:pPr>
      <w:spacing w:after="100"/>
      <w:ind w:left="220"/>
    </w:pPr>
  </w:style>
  <w:style w:type="paragraph" w:styleId="TOC3">
    <w:name w:val="toc 3"/>
    <w:basedOn w:val="Normal"/>
    <w:next w:val="Normal"/>
    <w:autoRedefine/>
    <w:uiPriority w:val="39"/>
    <w:unhideWhenUsed/>
    <w:rsid w:val="00B704D0"/>
    <w:pPr>
      <w:spacing w:after="100"/>
      <w:ind w:left="440"/>
    </w:pPr>
  </w:style>
  <w:style w:type="character" w:styleId="Hyperlink">
    <w:name w:val="Hyperlink"/>
    <w:basedOn w:val="DefaultParagraphFont"/>
    <w:uiPriority w:val="99"/>
    <w:unhideWhenUsed/>
    <w:rsid w:val="00B704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6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Usporedba</a:t>
            </a:r>
            <a:r>
              <a:rPr lang="hr-HR" baseline="0"/>
              <a:t> prometa nekretnina 2017/2016 prema broju transakcija </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v>2017. godina</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List1!$A$1:$A$19</c:f>
              <c:strCache>
                <c:ptCount val="19"/>
                <c:pt idx="0">
                  <c:v>ST – stan/apartman</c:v>
                </c:pt>
                <c:pt idx="1">
                  <c:v>OK – stambena zgrada (kuća)</c:v>
                </c:pt>
                <c:pt idx="2">
                  <c:v>PZG – poslovne zgrade</c:v>
                </c:pt>
                <c:pt idx="3">
                  <c:v>PP – poslovni prostori</c:v>
                </c:pt>
                <c:pt idx="4">
                  <c:v>GZP – gospodarske zgrade</c:v>
                </c:pt>
                <c:pt idx="5">
                  <c:v>VIK – nekretn. za povr. boravak</c:v>
                </c:pt>
                <c:pt idx="6">
                  <c:v>G – garaža</c:v>
                </c:pt>
                <c:pt idx="7">
                  <c:v>PGM – parkirno garažno mjesto</c:v>
                </c:pt>
                <c:pt idx="8">
                  <c:v>VPM – parkirno mjesto</c:v>
                </c:pt>
                <c:pt idx="9">
                  <c:v>RN – različite nekretnine</c:v>
                </c:pt>
                <c:pt idx="10">
                  <c:v>OS – ostalo</c:v>
                </c:pt>
                <c:pt idx="11">
                  <c:v>RU – ruševine</c:v>
                </c:pt>
                <c:pt idx="12">
                  <c:v>GZ – građevinsko zemljište</c:v>
                </c:pt>
                <c:pt idx="13">
                  <c:v>PZ – poljoprivredno zemljište</c:v>
                </c:pt>
                <c:pt idx="14">
                  <c:v>ŠZ – šumsko zemljište</c:v>
                </c:pt>
                <c:pt idx="15">
                  <c:v>PNZ – prirodno neplod. zemljište</c:v>
                </c:pt>
                <c:pt idx="16">
                  <c:v>GM – garažno mjesto</c:v>
                </c:pt>
                <c:pt idx="17">
                  <c:v>SP – spremište</c:v>
                </c:pt>
                <c:pt idx="18">
                  <c:v>SKL – skladište</c:v>
                </c:pt>
              </c:strCache>
            </c:strRef>
          </c:cat>
          <c:val>
            <c:numRef>
              <c:f>List1!$B$1:$B$19</c:f>
              <c:numCache>
                <c:formatCode>General</c:formatCode>
                <c:ptCount val="19"/>
                <c:pt idx="0">
                  <c:v>66</c:v>
                </c:pt>
                <c:pt idx="1">
                  <c:v>14</c:v>
                </c:pt>
                <c:pt idx="2">
                  <c:v>0</c:v>
                </c:pt>
                <c:pt idx="3">
                  <c:v>1</c:v>
                </c:pt>
                <c:pt idx="4">
                  <c:v>0</c:v>
                </c:pt>
                <c:pt idx="5">
                  <c:v>0</c:v>
                </c:pt>
                <c:pt idx="6">
                  <c:v>5</c:v>
                </c:pt>
                <c:pt idx="7">
                  <c:v>0</c:v>
                </c:pt>
                <c:pt idx="8">
                  <c:v>0</c:v>
                </c:pt>
                <c:pt idx="9">
                  <c:v>54</c:v>
                </c:pt>
                <c:pt idx="10">
                  <c:v>14</c:v>
                </c:pt>
                <c:pt idx="11">
                  <c:v>0</c:v>
                </c:pt>
                <c:pt idx="12">
                  <c:v>13</c:v>
                </c:pt>
                <c:pt idx="13">
                  <c:v>122</c:v>
                </c:pt>
                <c:pt idx="14">
                  <c:v>4</c:v>
                </c:pt>
                <c:pt idx="15">
                  <c:v>0</c:v>
                </c:pt>
                <c:pt idx="16">
                  <c:v>0</c:v>
                </c:pt>
                <c:pt idx="17">
                  <c:v>0</c:v>
                </c:pt>
                <c:pt idx="18">
                  <c:v>0</c:v>
                </c:pt>
              </c:numCache>
            </c:numRef>
          </c:val>
          <c:extLst>
            <c:ext xmlns:c16="http://schemas.microsoft.com/office/drawing/2014/chart" uri="{C3380CC4-5D6E-409C-BE32-E72D297353CC}">
              <c16:uniqueId val="{00000000-BBE0-4E27-85A5-D580F6FD5ACD}"/>
            </c:ext>
          </c:extLst>
        </c:ser>
        <c:ser>
          <c:idx val="1"/>
          <c:order val="1"/>
          <c:tx>
            <c:v>2016. godina</c:v>
          </c:tx>
          <c:spPr>
            <a:solidFill>
              <a:schemeClr val="accent2"/>
            </a:solidFill>
            <a:ln>
              <a:noFill/>
            </a:ln>
            <a:effectLst/>
          </c:spPr>
          <c:invertIfNegative val="0"/>
          <c:dLbls>
            <c:dLbl>
              <c:idx val="0"/>
              <c:layout>
                <c:manualLayout>
                  <c:x val="4.2701529938017711E-3"/>
                  <c:y val="3.9538714991762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E0-4E27-85A5-D580F6FD5ACD}"/>
                </c:ext>
              </c:extLst>
            </c:dLbl>
            <c:dLbl>
              <c:idx val="13"/>
              <c:layout>
                <c:manualLayout>
                  <c:x val="5.3159047473858778E-3"/>
                  <c:y val="6.589785831960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E0-4E27-85A5-D580F6FD5A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List1!$C$1:$C$19</c:f>
              <c:numCache>
                <c:formatCode>General</c:formatCode>
                <c:ptCount val="19"/>
                <c:pt idx="0">
                  <c:v>65</c:v>
                </c:pt>
                <c:pt idx="1">
                  <c:v>9</c:v>
                </c:pt>
                <c:pt idx="2">
                  <c:v>1</c:v>
                </c:pt>
                <c:pt idx="3">
                  <c:v>6</c:v>
                </c:pt>
                <c:pt idx="4">
                  <c:v>0</c:v>
                </c:pt>
                <c:pt idx="5">
                  <c:v>0</c:v>
                </c:pt>
                <c:pt idx="6">
                  <c:v>0</c:v>
                </c:pt>
                <c:pt idx="7">
                  <c:v>0</c:v>
                </c:pt>
                <c:pt idx="8">
                  <c:v>0</c:v>
                </c:pt>
                <c:pt idx="9">
                  <c:v>60</c:v>
                </c:pt>
                <c:pt idx="10">
                  <c:v>21</c:v>
                </c:pt>
                <c:pt idx="11">
                  <c:v>0</c:v>
                </c:pt>
                <c:pt idx="12">
                  <c:v>21</c:v>
                </c:pt>
                <c:pt idx="13">
                  <c:v>121</c:v>
                </c:pt>
                <c:pt idx="14">
                  <c:v>7</c:v>
                </c:pt>
                <c:pt idx="15">
                  <c:v>0</c:v>
                </c:pt>
                <c:pt idx="16">
                  <c:v>0</c:v>
                </c:pt>
                <c:pt idx="17">
                  <c:v>0</c:v>
                </c:pt>
                <c:pt idx="18">
                  <c:v>0</c:v>
                </c:pt>
              </c:numCache>
            </c:numRef>
          </c:val>
          <c:extLst>
            <c:ext xmlns:c16="http://schemas.microsoft.com/office/drawing/2014/chart" uri="{C3380CC4-5D6E-409C-BE32-E72D297353CC}">
              <c16:uniqueId val="{00000003-BBE0-4E27-85A5-D580F6FD5ACD}"/>
            </c:ext>
          </c:extLst>
        </c:ser>
        <c:dLbls>
          <c:dLblPos val="ctr"/>
          <c:showLegendKey val="0"/>
          <c:showVal val="1"/>
          <c:showCatName val="0"/>
          <c:showSerName val="0"/>
          <c:showPercent val="0"/>
          <c:showBubbleSize val="0"/>
        </c:dLbls>
        <c:gapWidth val="150"/>
        <c:axId val="159072448"/>
        <c:axId val="159081696"/>
      </c:barChart>
      <c:catAx>
        <c:axId val="159072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Vrsta nekretnine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9081696"/>
        <c:crosses val="autoZero"/>
        <c:auto val="1"/>
        <c:lblAlgn val="ctr"/>
        <c:lblOffset val="100"/>
        <c:noMultiLvlLbl val="0"/>
      </c:catAx>
      <c:valAx>
        <c:axId val="159081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Broj transakcija u godini dana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90724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247B729C0842B6836462EABEF05B5D"/>
        <w:category>
          <w:name w:val="Općenito"/>
          <w:gallery w:val="placeholder"/>
        </w:category>
        <w:types>
          <w:type w:val="bbPlcHdr"/>
        </w:types>
        <w:behaviors>
          <w:behavior w:val="content"/>
        </w:behaviors>
        <w:guid w:val="{07D7E586-D367-4DFD-907D-AF69D1F2B018}"/>
      </w:docPartPr>
      <w:docPartBody>
        <w:p w:rsidR="00313D5C" w:rsidRDefault="00EA68C1" w:rsidP="00EA68C1">
          <w:pPr>
            <w:pStyle w:val="A4247B729C0842B6836462EABEF05B5D"/>
          </w:pPr>
          <w:r>
            <w:rPr>
              <w:rStyle w:val="Placehold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C1"/>
    <w:rsid w:val="0000688E"/>
    <w:rsid w:val="0009012C"/>
    <w:rsid w:val="000F5E9D"/>
    <w:rsid w:val="00146A60"/>
    <w:rsid w:val="00313D5C"/>
    <w:rsid w:val="003274AB"/>
    <w:rsid w:val="003733C7"/>
    <w:rsid w:val="00493417"/>
    <w:rsid w:val="004B21E6"/>
    <w:rsid w:val="00513E34"/>
    <w:rsid w:val="005219ED"/>
    <w:rsid w:val="005516F9"/>
    <w:rsid w:val="00572CA7"/>
    <w:rsid w:val="00583F5D"/>
    <w:rsid w:val="005D2C9D"/>
    <w:rsid w:val="0062140C"/>
    <w:rsid w:val="00687B6D"/>
    <w:rsid w:val="006A49C7"/>
    <w:rsid w:val="008C5FA9"/>
    <w:rsid w:val="0095798C"/>
    <w:rsid w:val="00B038C8"/>
    <w:rsid w:val="00B7630F"/>
    <w:rsid w:val="00C31FB7"/>
    <w:rsid w:val="00E156CC"/>
    <w:rsid w:val="00EA68C1"/>
    <w:rsid w:val="00F22CF7"/>
    <w:rsid w:val="00FE2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8C1"/>
    <w:rPr>
      <w:color w:val="808080"/>
    </w:rPr>
  </w:style>
  <w:style w:type="paragraph" w:customStyle="1" w:styleId="A4247B729C0842B6836462EABEF05B5D">
    <w:name w:val="A4247B729C0842B6836462EABEF05B5D"/>
    <w:rsid w:val="00EA6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sustava Office">
  <a:themeElements>
    <a:clrScheme name="Office">
      <a:dk1>
        <a:sysClr val="windowText" lastClr="222226"/>
      </a:dk1>
      <a:lt1>
        <a:sysClr val="window" lastClr="CDCFD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D3759-A30F-4C3F-A3DA-9098F496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2487</Words>
  <Characters>14179</Characters>
  <Application>Microsoft Office Word</Application>
  <DocSecurity>0</DocSecurity>
  <Lines>118</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Požega, ožujak 2018.</dc:creator>
  <cp:keywords/>
  <dc:description/>
  <cp:lastModifiedBy>MARIO KRIŽANAC</cp:lastModifiedBy>
  <cp:revision>3</cp:revision>
  <cp:lastPrinted>2018-03-29T05:14:00Z</cp:lastPrinted>
  <dcterms:created xsi:type="dcterms:W3CDTF">2018-03-30T08:46:00Z</dcterms:created>
  <dcterms:modified xsi:type="dcterms:W3CDTF">2018-03-30T08:46:00Z</dcterms:modified>
</cp:coreProperties>
</file>