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6E" w:rsidRDefault="0083504E" w:rsidP="0053654D">
      <w:pPr>
        <w:pStyle w:val="Naslov1"/>
        <w:tabs>
          <w:tab w:val="clear" w:pos="432"/>
        </w:tabs>
        <w:ind w:left="0" w:firstLine="0"/>
      </w:pPr>
      <w:r>
        <w:t xml:space="preserve">PRORAČUNSKI </w:t>
      </w:r>
      <w:r w:rsidR="0047006E">
        <w:t>KORISNIK</w:t>
      </w:r>
    </w:p>
    <w:p w:rsidR="0047006E" w:rsidRDefault="0083504E" w:rsidP="0053654D">
      <w:pPr>
        <w:pStyle w:val="Naslov1"/>
        <w:tabs>
          <w:tab w:val="clear" w:pos="432"/>
        </w:tabs>
        <w:ind w:left="0" w:firstLine="0"/>
      </w:pPr>
      <w:r>
        <w:t>GRADSKI MUZEJ POŽEGA</w:t>
      </w:r>
    </w:p>
    <w:p w:rsidR="0083504E" w:rsidRDefault="0083504E" w:rsidP="0083504E">
      <w:pPr>
        <w:rPr>
          <w:lang w:val="hr-HR"/>
        </w:rPr>
      </w:pPr>
    </w:p>
    <w:p w:rsidR="0083504E" w:rsidRPr="0083504E" w:rsidRDefault="0083504E" w:rsidP="0083504E">
      <w:pPr>
        <w:rPr>
          <w:lang w:val="hr-HR"/>
        </w:rPr>
      </w:pPr>
    </w:p>
    <w:p w:rsidR="0047006E" w:rsidRDefault="0047006E" w:rsidP="0053654D">
      <w:pPr>
        <w:pStyle w:val="Naslov1"/>
        <w:tabs>
          <w:tab w:val="clear" w:pos="432"/>
        </w:tabs>
        <w:ind w:left="0" w:firstLine="0"/>
        <w:jc w:val="right"/>
      </w:pPr>
      <w:r>
        <w:t>Broj RKP-a: 32699</w:t>
      </w:r>
    </w:p>
    <w:p w:rsidR="0047006E" w:rsidRDefault="0047006E" w:rsidP="0053654D">
      <w:pPr>
        <w:pStyle w:val="Naslov1"/>
        <w:tabs>
          <w:tab w:val="clear" w:pos="432"/>
        </w:tabs>
        <w:ind w:left="0" w:firstLine="0"/>
        <w:jc w:val="right"/>
      </w:pPr>
      <w:r>
        <w:t>Matični broj: 03662055</w:t>
      </w:r>
    </w:p>
    <w:p w:rsidR="001353AB" w:rsidRPr="001353AB" w:rsidRDefault="0047006E" w:rsidP="0053654D">
      <w:pPr>
        <w:pStyle w:val="Naslov1"/>
        <w:tabs>
          <w:tab w:val="clear" w:pos="432"/>
        </w:tabs>
        <w:ind w:left="0" w:firstLine="0"/>
        <w:jc w:val="right"/>
        <w:rPr>
          <w:sz w:val="28"/>
        </w:rPr>
      </w:pPr>
      <w:r>
        <w:t>Šifra djelatnosti: 9102</w:t>
      </w:r>
    </w:p>
    <w:p w:rsidR="0047006E" w:rsidRDefault="0047006E" w:rsidP="0053654D">
      <w:pPr>
        <w:pStyle w:val="Naslov1"/>
        <w:tabs>
          <w:tab w:val="clear" w:pos="432"/>
        </w:tabs>
        <w:ind w:left="0" w:firstLine="0"/>
        <w:jc w:val="right"/>
        <w:rPr>
          <w:sz w:val="28"/>
        </w:rPr>
      </w:pPr>
      <w:r>
        <w:t>OIB: 46708631522</w:t>
      </w:r>
    </w:p>
    <w:p w:rsidR="0047006E" w:rsidRPr="0083504E" w:rsidRDefault="0047006E">
      <w:pPr>
        <w:rPr>
          <w:sz w:val="28"/>
          <w:lang w:val="hr-HR"/>
        </w:rPr>
      </w:pPr>
    </w:p>
    <w:p w:rsidR="0047006E" w:rsidRDefault="0047006E">
      <w:pPr>
        <w:pStyle w:val="Naslov3"/>
      </w:pPr>
      <w:r>
        <w:t>BILJEŠKE UZ FINANCIJSKO IZVJEŠĆE</w:t>
      </w:r>
    </w:p>
    <w:p w:rsidR="0047006E" w:rsidRDefault="0047006E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za razdoblje od </w:t>
      </w:r>
      <w:r w:rsidR="0044166A">
        <w:rPr>
          <w:b/>
          <w:sz w:val="28"/>
          <w:lang w:val="hr-HR"/>
        </w:rPr>
        <w:t>1. siječnja do 31. prosinca 2017</w:t>
      </w:r>
      <w:r>
        <w:rPr>
          <w:b/>
          <w:sz w:val="28"/>
          <w:lang w:val="hr-HR"/>
        </w:rPr>
        <w:t>. godine</w:t>
      </w:r>
    </w:p>
    <w:p w:rsidR="0047006E" w:rsidRPr="0083504E" w:rsidRDefault="0047006E" w:rsidP="0083504E">
      <w:pPr>
        <w:rPr>
          <w:sz w:val="28"/>
          <w:lang w:val="hr-HR"/>
        </w:rPr>
      </w:pPr>
    </w:p>
    <w:p w:rsidR="0047006E" w:rsidRDefault="0047006E" w:rsidP="0083504E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BILANCU</w:t>
      </w:r>
    </w:p>
    <w:p w:rsidR="0047006E" w:rsidRPr="0083504E" w:rsidRDefault="0047006E" w:rsidP="0083504E">
      <w:pPr>
        <w:numPr>
          <w:ilvl w:val="0"/>
          <w:numId w:val="8"/>
        </w:numPr>
        <w:spacing w:after="240"/>
        <w:ind w:left="0" w:firstLine="426"/>
        <w:jc w:val="both"/>
        <w:rPr>
          <w:lang w:val="hr-HR"/>
        </w:rPr>
      </w:pPr>
      <w:r w:rsidRPr="0083504E">
        <w:rPr>
          <w:lang w:val="hr-HR"/>
        </w:rPr>
        <w:t>AOP 021 - Uređaji strojevi i oprema za ostale namjene-nabavlj</w:t>
      </w:r>
      <w:r w:rsidR="0044166A" w:rsidRPr="0083504E">
        <w:rPr>
          <w:lang w:val="hr-HR"/>
        </w:rPr>
        <w:t>ena je oprema u iznosu od 302.205</w:t>
      </w:r>
      <w:r w:rsidRPr="0083504E">
        <w:rPr>
          <w:lang w:val="hr-HR"/>
        </w:rPr>
        <w:t xml:space="preserve"> kn</w:t>
      </w:r>
      <w:r w:rsidR="001353AB" w:rsidRPr="0083504E">
        <w:rPr>
          <w:lang w:val="hr-HR"/>
        </w:rPr>
        <w:t>.</w:t>
      </w:r>
    </w:p>
    <w:p w:rsidR="0047006E" w:rsidRPr="0083504E" w:rsidRDefault="0047006E" w:rsidP="0083504E">
      <w:pPr>
        <w:numPr>
          <w:ilvl w:val="0"/>
          <w:numId w:val="8"/>
        </w:numPr>
        <w:spacing w:after="240"/>
        <w:ind w:left="0" w:firstLine="426"/>
        <w:jc w:val="both"/>
        <w:rPr>
          <w:lang w:val="hr-HR"/>
        </w:rPr>
      </w:pPr>
      <w:r w:rsidRPr="0083504E">
        <w:rPr>
          <w:lang w:val="hr-HR"/>
        </w:rPr>
        <w:t>AOP 032 - Muzejski izlošci na</w:t>
      </w:r>
      <w:r w:rsidR="0044166A" w:rsidRPr="0083504E">
        <w:rPr>
          <w:lang w:val="hr-HR"/>
        </w:rPr>
        <w:t>bavljeni u vrijednosti od 492.338</w:t>
      </w:r>
      <w:r w:rsidRPr="0083504E">
        <w:rPr>
          <w:lang w:val="hr-HR"/>
        </w:rPr>
        <w:t xml:space="preserve"> kn.</w:t>
      </w:r>
    </w:p>
    <w:p w:rsidR="0047006E" w:rsidRDefault="0044166A" w:rsidP="0083504E">
      <w:pPr>
        <w:numPr>
          <w:ilvl w:val="0"/>
          <w:numId w:val="8"/>
        </w:numPr>
        <w:spacing w:after="240"/>
        <w:ind w:left="0" w:firstLine="426"/>
        <w:jc w:val="both"/>
        <w:rPr>
          <w:b/>
          <w:lang w:val="hr-HR"/>
        </w:rPr>
      </w:pPr>
      <w:r w:rsidRPr="0083504E">
        <w:rPr>
          <w:lang w:val="hr-HR"/>
        </w:rPr>
        <w:t>AOP 154</w:t>
      </w:r>
      <w:r>
        <w:rPr>
          <w:b/>
          <w:lang w:val="hr-HR"/>
        </w:rPr>
        <w:t xml:space="preserve"> </w:t>
      </w:r>
      <w:r w:rsidR="0047006E">
        <w:rPr>
          <w:b/>
          <w:lang w:val="hr-HR"/>
        </w:rPr>
        <w:t>-</w:t>
      </w:r>
      <w:r>
        <w:rPr>
          <w:b/>
          <w:lang w:val="hr-HR"/>
        </w:rPr>
        <w:t xml:space="preserve"> </w:t>
      </w:r>
      <w:r w:rsidR="0047006E">
        <w:rPr>
          <w:lang w:val="hr-HR"/>
        </w:rPr>
        <w:t>Korisnik posluje preko lokalne riznice. Na jedinstveni račun riznice uplaćuju se svi prihodi i primici proračunskog korisnika. Isplata plaća kao i isplata tekućih i kapitalnih rashoda obavlja se preko riznice što je evidentirano na računu 167210. Stanje račun 31.</w:t>
      </w:r>
      <w:r>
        <w:rPr>
          <w:lang w:val="hr-HR"/>
        </w:rPr>
        <w:t xml:space="preserve"> prosinca iznosi 23.093</w:t>
      </w:r>
      <w:r w:rsidR="001353AB">
        <w:rPr>
          <w:lang w:val="hr-HR"/>
        </w:rPr>
        <w:t xml:space="preserve"> kn.</w:t>
      </w:r>
    </w:p>
    <w:p w:rsidR="0047006E" w:rsidRDefault="0047006E" w:rsidP="0083504E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PR-RAS</w:t>
      </w:r>
    </w:p>
    <w:p w:rsidR="0047006E" w:rsidRPr="0083504E" w:rsidRDefault="0047006E" w:rsidP="0083504E">
      <w:pPr>
        <w:numPr>
          <w:ilvl w:val="0"/>
          <w:numId w:val="9"/>
        </w:numPr>
        <w:spacing w:after="240"/>
        <w:ind w:left="0" w:firstLine="426"/>
        <w:jc w:val="both"/>
        <w:rPr>
          <w:lang w:val="hr-HR"/>
        </w:rPr>
      </w:pPr>
      <w:r w:rsidRPr="0083504E">
        <w:rPr>
          <w:lang w:val="hr-HR"/>
        </w:rPr>
        <w:t>AOP 001 - Prihodi poslovanja</w:t>
      </w:r>
      <w:r w:rsidR="0044166A" w:rsidRPr="0083504E">
        <w:rPr>
          <w:lang w:val="hr-HR"/>
        </w:rPr>
        <w:t xml:space="preserve"> - u razdoblju 01.01.-31.12.2017. godine ostvareni su ukupni</w:t>
      </w:r>
      <w:r w:rsidRPr="0083504E">
        <w:rPr>
          <w:lang w:val="hr-HR"/>
        </w:rPr>
        <w:t xml:space="preserve"> priho</w:t>
      </w:r>
      <w:r w:rsidR="0044166A" w:rsidRPr="0083504E">
        <w:rPr>
          <w:lang w:val="hr-HR"/>
        </w:rPr>
        <w:t>di poslovanja u iznosu 1.787.013</w:t>
      </w:r>
      <w:r w:rsidRPr="0083504E">
        <w:rPr>
          <w:lang w:val="hr-HR"/>
        </w:rPr>
        <w:t xml:space="preserve"> kn.</w:t>
      </w:r>
    </w:p>
    <w:p w:rsidR="0047006E" w:rsidRPr="0083504E" w:rsidRDefault="0047006E" w:rsidP="0083504E">
      <w:pPr>
        <w:ind w:left="709"/>
        <w:jc w:val="both"/>
        <w:rPr>
          <w:lang w:val="hr-HR"/>
        </w:rPr>
      </w:pPr>
      <w:r w:rsidRPr="0083504E">
        <w:rPr>
          <w:lang w:val="hr-HR"/>
        </w:rPr>
        <w:t>Struktura iskazanih prihoda je slijedeća:</w:t>
      </w:r>
    </w:p>
    <w:p w:rsidR="0047006E" w:rsidRPr="0083504E" w:rsidRDefault="0044166A" w:rsidP="0083504E">
      <w:pPr>
        <w:numPr>
          <w:ilvl w:val="0"/>
          <w:numId w:val="3"/>
        </w:numPr>
        <w:tabs>
          <w:tab w:val="clear" w:pos="-1156"/>
        </w:tabs>
        <w:ind w:left="1418" w:right="-143" w:hanging="425"/>
        <w:jc w:val="both"/>
        <w:rPr>
          <w:lang w:val="hr-HR"/>
        </w:rPr>
      </w:pPr>
      <w:r w:rsidRPr="0083504E">
        <w:rPr>
          <w:lang w:val="hr-HR"/>
        </w:rPr>
        <w:t>AOP 058</w:t>
      </w:r>
      <w:r w:rsidR="0047006E" w:rsidRPr="0083504E">
        <w:rPr>
          <w:lang w:val="hr-HR"/>
        </w:rPr>
        <w:t xml:space="preserve">-Tekuće pomoći </w:t>
      </w:r>
      <w:r w:rsidRPr="0083504E">
        <w:rPr>
          <w:lang w:val="hr-HR"/>
        </w:rPr>
        <w:t>od izvanproračunskih korisnika u iznosu od 11.983</w:t>
      </w:r>
      <w:r w:rsidR="0047006E" w:rsidRPr="0083504E">
        <w:rPr>
          <w:lang w:val="hr-HR"/>
        </w:rPr>
        <w:t xml:space="preserve"> kn</w:t>
      </w:r>
    </w:p>
    <w:p w:rsidR="0044166A" w:rsidRPr="0083504E" w:rsidRDefault="0044166A" w:rsidP="0083504E">
      <w:pPr>
        <w:numPr>
          <w:ilvl w:val="0"/>
          <w:numId w:val="3"/>
        </w:numPr>
        <w:tabs>
          <w:tab w:val="clear" w:pos="-1156"/>
        </w:tabs>
        <w:ind w:left="1418" w:hanging="425"/>
        <w:jc w:val="both"/>
        <w:rPr>
          <w:lang w:val="hr-HR"/>
        </w:rPr>
      </w:pPr>
      <w:r w:rsidRPr="0083504E">
        <w:rPr>
          <w:lang w:val="hr-HR"/>
        </w:rPr>
        <w:t>AOP 064 – Tekuće pomoći proračunskim korisnicima u iznosu 40.000 kn</w:t>
      </w:r>
    </w:p>
    <w:p w:rsidR="0047006E" w:rsidRPr="0083504E" w:rsidRDefault="0044166A" w:rsidP="0083504E">
      <w:pPr>
        <w:numPr>
          <w:ilvl w:val="0"/>
          <w:numId w:val="3"/>
        </w:numPr>
        <w:tabs>
          <w:tab w:val="clear" w:pos="-1156"/>
        </w:tabs>
        <w:ind w:left="1418" w:hanging="425"/>
        <w:jc w:val="both"/>
        <w:rPr>
          <w:lang w:val="hr-HR"/>
        </w:rPr>
      </w:pPr>
      <w:r w:rsidRPr="0083504E">
        <w:rPr>
          <w:lang w:val="hr-HR"/>
        </w:rPr>
        <w:t xml:space="preserve">AOP 065 </w:t>
      </w:r>
      <w:r w:rsidR="0047006E" w:rsidRPr="0083504E">
        <w:rPr>
          <w:lang w:val="hr-HR"/>
        </w:rPr>
        <w:t>-</w:t>
      </w:r>
      <w:r w:rsidRPr="0083504E">
        <w:rPr>
          <w:lang w:val="hr-HR"/>
        </w:rPr>
        <w:t xml:space="preserve"> </w:t>
      </w:r>
      <w:r w:rsidR="0047006E" w:rsidRPr="0083504E">
        <w:rPr>
          <w:lang w:val="hr-HR"/>
        </w:rPr>
        <w:t>Kapitalne pomoći iz d</w:t>
      </w:r>
      <w:r w:rsidRPr="0083504E">
        <w:rPr>
          <w:lang w:val="hr-HR"/>
        </w:rPr>
        <w:t>ržavnog proračuna u iznosu od 77</w:t>
      </w:r>
      <w:r w:rsidR="0047006E" w:rsidRPr="0083504E">
        <w:rPr>
          <w:lang w:val="hr-HR"/>
        </w:rPr>
        <w:t>.000 kn</w:t>
      </w:r>
    </w:p>
    <w:p w:rsidR="0047006E" w:rsidRPr="0083504E" w:rsidRDefault="0044166A" w:rsidP="0083504E">
      <w:pPr>
        <w:numPr>
          <w:ilvl w:val="0"/>
          <w:numId w:val="3"/>
        </w:numPr>
        <w:tabs>
          <w:tab w:val="clear" w:pos="-1156"/>
        </w:tabs>
        <w:ind w:left="1418" w:hanging="425"/>
        <w:jc w:val="both"/>
        <w:rPr>
          <w:lang w:val="hr-HR"/>
        </w:rPr>
      </w:pPr>
      <w:r w:rsidRPr="0083504E">
        <w:rPr>
          <w:lang w:val="hr-HR"/>
        </w:rPr>
        <w:t>AOP 116</w:t>
      </w:r>
      <w:r w:rsidR="0047006E" w:rsidRPr="0083504E">
        <w:rPr>
          <w:lang w:val="hr-HR"/>
        </w:rPr>
        <w:t xml:space="preserve"> - Ostali nespo</w:t>
      </w:r>
      <w:r w:rsidRPr="0083504E">
        <w:rPr>
          <w:lang w:val="hr-HR"/>
        </w:rPr>
        <w:t>menuti prihodi u iznosu od 21.800</w:t>
      </w:r>
      <w:r w:rsidR="0047006E" w:rsidRPr="0083504E">
        <w:rPr>
          <w:lang w:val="hr-HR"/>
        </w:rPr>
        <w:t xml:space="preserve"> kn.</w:t>
      </w:r>
    </w:p>
    <w:p w:rsidR="0047006E" w:rsidRPr="0083504E" w:rsidRDefault="0044166A" w:rsidP="0083504E">
      <w:pPr>
        <w:numPr>
          <w:ilvl w:val="0"/>
          <w:numId w:val="3"/>
        </w:numPr>
        <w:tabs>
          <w:tab w:val="clear" w:pos="-1156"/>
        </w:tabs>
        <w:ind w:left="1418" w:hanging="425"/>
        <w:jc w:val="both"/>
        <w:rPr>
          <w:lang w:val="hr-HR"/>
        </w:rPr>
      </w:pPr>
      <w:r w:rsidRPr="0083504E">
        <w:rPr>
          <w:lang w:val="hr-HR"/>
        </w:rPr>
        <w:t>AOP 125</w:t>
      </w:r>
      <w:r w:rsidR="0047006E" w:rsidRPr="0083504E">
        <w:rPr>
          <w:lang w:val="hr-HR"/>
        </w:rPr>
        <w:t xml:space="preserve"> - Prihodi od prodaje pr</w:t>
      </w:r>
      <w:r w:rsidRPr="0083504E">
        <w:rPr>
          <w:lang w:val="hr-HR"/>
        </w:rPr>
        <w:t>oizvod i robe u iznosu od 18.854</w:t>
      </w:r>
      <w:r w:rsidR="0047006E" w:rsidRPr="0083504E">
        <w:rPr>
          <w:lang w:val="hr-HR"/>
        </w:rPr>
        <w:t xml:space="preserve"> kn</w:t>
      </w:r>
    </w:p>
    <w:p w:rsidR="0047006E" w:rsidRPr="0083504E" w:rsidRDefault="0044166A" w:rsidP="0083504E">
      <w:pPr>
        <w:numPr>
          <w:ilvl w:val="0"/>
          <w:numId w:val="3"/>
        </w:numPr>
        <w:tabs>
          <w:tab w:val="clear" w:pos="-1156"/>
        </w:tabs>
        <w:ind w:left="1418" w:hanging="425"/>
        <w:jc w:val="both"/>
        <w:rPr>
          <w:lang w:val="hr-HR"/>
        </w:rPr>
      </w:pPr>
      <w:r w:rsidRPr="0083504E">
        <w:rPr>
          <w:lang w:val="hr-HR"/>
        </w:rPr>
        <w:t>AOP 126</w:t>
      </w:r>
      <w:r w:rsidR="0047006E" w:rsidRPr="0083504E">
        <w:rPr>
          <w:lang w:val="hr-HR"/>
        </w:rPr>
        <w:t xml:space="preserve"> – Prihodi o</w:t>
      </w:r>
      <w:r w:rsidRPr="0083504E">
        <w:rPr>
          <w:lang w:val="hr-HR"/>
        </w:rPr>
        <w:t>d pruženih usluga u iznosu 5.780</w:t>
      </w:r>
      <w:r w:rsidR="0047006E" w:rsidRPr="0083504E">
        <w:rPr>
          <w:lang w:val="hr-HR"/>
        </w:rPr>
        <w:t xml:space="preserve"> kn</w:t>
      </w:r>
    </w:p>
    <w:p w:rsidR="0047006E" w:rsidRPr="0083504E" w:rsidRDefault="0044166A" w:rsidP="0083504E">
      <w:pPr>
        <w:numPr>
          <w:ilvl w:val="0"/>
          <w:numId w:val="3"/>
        </w:numPr>
        <w:tabs>
          <w:tab w:val="clear" w:pos="-1156"/>
        </w:tabs>
        <w:ind w:left="1418" w:hanging="425"/>
        <w:jc w:val="both"/>
        <w:rPr>
          <w:lang w:val="hr-HR"/>
        </w:rPr>
      </w:pPr>
      <w:r w:rsidRPr="0083504E">
        <w:rPr>
          <w:lang w:val="hr-HR"/>
        </w:rPr>
        <w:t>AOP 128</w:t>
      </w:r>
      <w:r w:rsidR="0047006E" w:rsidRPr="0083504E">
        <w:rPr>
          <w:lang w:val="hr-HR"/>
        </w:rPr>
        <w:t xml:space="preserve"> </w:t>
      </w:r>
      <w:r w:rsidRPr="0083504E">
        <w:rPr>
          <w:lang w:val="hr-HR"/>
        </w:rPr>
        <w:t>– Tekuće donacije u iznosu od 15.000</w:t>
      </w:r>
      <w:r w:rsidR="0047006E" w:rsidRPr="0083504E">
        <w:rPr>
          <w:lang w:val="hr-HR"/>
        </w:rPr>
        <w:t xml:space="preserve"> kn</w:t>
      </w:r>
    </w:p>
    <w:p w:rsidR="0047006E" w:rsidRPr="0083504E" w:rsidRDefault="0044166A" w:rsidP="0083504E">
      <w:pPr>
        <w:numPr>
          <w:ilvl w:val="0"/>
          <w:numId w:val="3"/>
        </w:numPr>
        <w:tabs>
          <w:tab w:val="clear" w:pos="-1156"/>
        </w:tabs>
        <w:spacing w:after="240"/>
        <w:ind w:left="1418" w:hanging="425"/>
        <w:jc w:val="both"/>
        <w:rPr>
          <w:lang w:val="hr-HR"/>
        </w:rPr>
      </w:pPr>
      <w:r w:rsidRPr="0083504E">
        <w:rPr>
          <w:lang w:val="hr-HR"/>
        </w:rPr>
        <w:t>AOP 131</w:t>
      </w:r>
      <w:r w:rsidR="0047006E" w:rsidRPr="0083504E">
        <w:rPr>
          <w:lang w:val="hr-HR"/>
        </w:rPr>
        <w:t xml:space="preserve"> - Prihodi iz proračuna Gr</w:t>
      </w:r>
      <w:r w:rsidRPr="0083504E">
        <w:rPr>
          <w:lang w:val="hr-HR"/>
        </w:rPr>
        <w:t>ada Požega u iznosu od 1.596.596</w:t>
      </w:r>
      <w:r w:rsidR="0047006E" w:rsidRPr="0083504E">
        <w:rPr>
          <w:lang w:val="hr-HR"/>
        </w:rPr>
        <w:t xml:space="preserve"> kn </w:t>
      </w:r>
    </w:p>
    <w:p w:rsidR="0047006E" w:rsidRPr="0083504E" w:rsidRDefault="001353AB" w:rsidP="0083504E">
      <w:pPr>
        <w:numPr>
          <w:ilvl w:val="0"/>
          <w:numId w:val="9"/>
        </w:numPr>
        <w:spacing w:after="240"/>
        <w:ind w:left="0" w:firstLine="426"/>
        <w:jc w:val="both"/>
        <w:rPr>
          <w:lang w:val="hr-HR"/>
        </w:rPr>
      </w:pPr>
      <w:r w:rsidRPr="0083504E">
        <w:rPr>
          <w:lang w:val="hr-HR"/>
        </w:rPr>
        <w:t>AOP 148</w:t>
      </w:r>
      <w:r w:rsidR="0047006E" w:rsidRPr="0083504E">
        <w:rPr>
          <w:lang w:val="hr-HR"/>
        </w:rPr>
        <w:t xml:space="preserve"> - Rashodi poslovanja</w:t>
      </w:r>
      <w:r w:rsidR="0044166A" w:rsidRPr="0083504E">
        <w:rPr>
          <w:lang w:val="hr-HR"/>
        </w:rPr>
        <w:t xml:space="preserve"> - u razdoblju 01.01.-31.12.2017</w:t>
      </w:r>
      <w:r w:rsidR="0047006E" w:rsidRPr="0083504E">
        <w:rPr>
          <w:lang w:val="hr-HR"/>
        </w:rPr>
        <w:t>.</w:t>
      </w:r>
      <w:r w:rsidR="0044166A" w:rsidRPr="0083504E">
        <w:rPr>
          <w:lang w:val="hr-HR"/>
        </w:rPr>
        <w:t xml:space="preserve"> </w:t>
      </w:r>
      <w:r w:rsidR="0047006E" w:rsidRPr="0083504E">
        <w:rPr>
          <w:lang w:val="hr-HR"/>
        </w:rPr>
        <w:t xml:space="preserve">godine ostvareni su ukupni rashodi </w:t>
      </w:r>
      <w:r w:rsidR="0044166A" w:rsidRPr="0083504E">
        <w:rPr>
          <w:lang w:val="hr-HR"/>
        </w:rPr>
        <w:t>poslovanja u iznosu od 1.642.347</w:t>
      </w:r>
      <w:r w:rsidR="0047006E" w:rsidRPr="0083504E">
        <w:rPr>
          <w:lang w:val="hr-HR"/>
        </w:rPr>
        <w:t xml:space="preserve"> kn.</w:t>
      </w:r>
    </w:p>
    <w:p w:rsidR="0047006E" w:rsidRPr="0083504E" w:rsidRDefault="0047006E" w:rsidP="0083504E">
      <w:pPr>
        <w:ind w:left="709"/>
        <w:jc w:val="both"/>
        <w:rPr>
          <w:lang w:val="hr-HR"/>
        </w:rPr>
      </w:pPr>
      <w:r w:rsidRPr="0083504E">
        <w:rPr>
          <w:lang w:val="hr-HR"/>
        </w:rPr>
        <w:t>Struktura iskazanih rashoda je slijedeća:</w:t>
      </w:r>
    </w:p>
    <w:p w:rsidR="0047006E" w:rsidRPr="0083504E" w:rsidRDefault="001353AB" w:rsidP="0083504E">
      <w:pPr>
        <w:numPr>
          <w:ilvl w:val="0"/>
          <w:numId w:val="2"/>
        </w:numPr>
        <w:tabs>
          <w:tab w:val="clear" w:pos="0"/>
        </w:tabs>
        <w:ind w:left="1418" w:hanging="425"/>
        <w:jc w:val="both"/>
        <w:rPr>
          <w:lang w:val="hr-HR"/>
        </w:rPr>
      </w:pPr>
      <w:r w:rsidRPr="0083504E">
        <w:rPr>
          <w:lang w:val="hr-HR"/>
        </w:rPr>
        <w:t>AOP 149</w:t>
      </w:r>
      <w:r w:rsidR="0047006E" w:rsidRPr="0083504E">
        <w:rPr>
          <w:lang w:val="hr-HR"/>
        </w:rPr>
        <w:t xml:space="preserve"> - Rash</w:t>
      </w:r>
      <w:r w:rsidRPr="0083504E">
        <w:rPr>
          <w:lang w:val="hr-HR"/>
        </w:rPr>
        <w:t>odi za zaposlene iznose 1.186.336</w:t>
      </w:r>
      <w:r w:rsidR="0047006E" w:rsidRPr="0083504E">
        <w:rPr>
          <w:lang w:val="hr-HR"/>
        </w:rPr>
        <w:t xml:space="preserve"> kn</w:t>
      </w:r>
    </w:p>
    <w:p w:rsidR="0047006E" w:rsidRPr="0083504E" w:rsidRDefault="001353AB" w:rsidP="0083504E">
      <w:pPr>
        <w:numPr>
          <w:ilvl w:val="0"/>
          <w:numId w:val="2"/>
        </w:numPr>
        <w:tabs>
          <w:tab w:val="clear" w:pos="0"/>
        </w:tabs>
        <w:ind w:left="1418" w:hanging="425"/>
        <w:jc w:val="both"/>
        <w:rPr>
          <w:lang w:val="hr-HR"/>
        </w:rPr>
      </w:pPr>
      <w:r w:rsidRPr="0083504E">
        <w:rPr>
          <w:lang w:val="hr-HR"/>
        </w:rPr>
        <w:t>AOP 160</w:t>
      </w:r>
      <w:r w:rsidR="0047006E" w:rsidRPr="0083504E">
        <w:rPr>
          <w:lang w:val="hr-HR"/>
        </w:rPr>
        <w:t xml:space="preserve"> - Materijal</w:t>
      </w:r>
      <w:r w:rsidRPr="0083504E">
        <w:rPr>
          <w:lang w:val="hr-HR"/>
        </w:rPr>
        <w:t>ni rashodi iznose 456.011</w:t>
      </w:r>
      <w:r w:rsidR="0047006E" w:rsidRPr="0083504E">
        <w:rPr>
          <w:lang w:val="hr-HR"/>
        </w:rPr>
        <w:t xml:space="preserve"> kn</w:t>
      </w:r>
    </w:p>
    <w:p w:rsidR="0047006E" w:rsidRPr="0083504E" w:rsidRDefault="001353AB" w:rsidP="0083504E">
      <w:pPr>
        <w:numPr>
          <w:ilvl w:val="0"/>
          <w:numId w:val="2"/>
        </w:numPr>
        <w:tabs>
          <w:tab w:val="clear" w:pos="0"/>
        </w:tabs>
        <w:spacing w:after="240"/>
        <w:ind w:left="1418" w:hanging="425"/>
        <w:jc w:val="both"/>
        <w:rPr>
          <w:lang w:val="hr-HR"/>
        </w:rPr>
      </w:pPr>
      <w:r w:rsidRPr="0083504E">
        <w:rPr>
          <w:lang w:val="hr-HR"/>
        </w:rPr>
        <w:t>AOP 341</w:t>
      </w:r>
      <w:r w:rsidR="0047006E" w:rsidRPr="0083504E">
        <w:rPr>
          <w:lang w:val="hr-HR"/>
        </w:rPr>
        <w:t xml:space="preserve"> - Rashodi za nabavu</w:t>
      </w:r>
      <w:r w:rsidRPr="0083504E">
        <w:rPr>
          <w:lang w:val="hr-HR"/>
        </w:rPr>
        <w:t xml:space="preserve"> nefinancijske imovine iznose 141.769</w:t>
      </w:r>
      <w:r w:rsidR="0047006E" w:rsidRPr="0083504E">
        <w:rPr>
          <w:lang w:val="hr-HR"/>
        </w:rPr>
        <w:t xml:space="preserve"> kn</w:t>
      </w:r>
    </w:p>
    <w:p w:rsidR="0083504E" w:rsidRDefault="001353AB" w:rsidP="0083504E">
      <w:pPr>
        <w:numPr>
          <w:ilvl w:val="0"/>
          <w:numId w:val="9"/>
        </w:numPr>
        <w:spacing w:after="240"/>
        <w:ind w:left="0" w:firstLine="426"/>
        <w:jc w:val="both"/>
        <w:rPr>
          <w:lang w:val="hr-HR"/>
        </w:rPr>
      </w:pPr>
      <w:r w:rsidRPr="0083504E">
        <w:rPr>
          <w:lang w:val="hr-HR"/>
        </w:rPr>
        <w:t>AOP 629</w:t>
      </w:r>
      <w:r>
        <w:rPr>
          <w:b/>
          <w:lang w:val="hr-HR"/>
        </w:rPr>
        <w:t xml:space="preserve"> </w:t>
      </w:r>
      <w:r w:rsidR="0047006E">
        <w:rPr>
          <w:b/>
          <w:lang w:val="hr-HR"/>
        </w:rPr>
        <w:t xml:space="preserve">- </w:t>
      </w:r>
      <w:r w:rsidR="0047006E">
        <w:rPr>
          <w:lang w:val="hr-HR"/>
        </w:rPr>
        <w:t>Ukupni os</w:t>
      </w:r>
      <w:r>
        <w:rPr>
          <w:lang w:val="hr-HR"/>
        </w:rPr>
        <w:t>tvareni prihodi iznose 1.787.013</w:t>
      </w:r>
      <w:r w:rsidR="0047006E">
        <w:rPr>
          <w:lang w:val="hr-HR"/>
        </w:rPr>
        <w:t xml:space="preserve"> kn, a ukupno ost</w:t>
      </w:r>
      <w:r>
        <w:rPr>
          <w:lang w:val="hr-HR"/>
        </w:rPr>
        <w:t>vareni rashodi  iznose 1.784.116 kn (AOP 630), te ostvareni višak iznosi 2.897 kn. Ukupan manjak</w:t>
      </w:r>
      <w:r w:rsidR="0047006E">
        <w:rPr>
          <w:lang w:val="hr-HR"/>
        </w:rPr>
        <w:t xml:space="preserve"> prihoda </w:t>
      </w:r>
      <w:r>
        <w:rPr>
          <w:lang w:val="hr-HR"/>
        </w:rPr>
        <w:t>za pokriće u sljedećem razdoblju iznosi 35.341 kn (AOP 636</w:t>
      </w:r>
      <w:r w:rsidR="0083504E">
        <w:rPr>
          <w:lang w:val="hr-HR"/>
        </w:rPr>
        <w:t>).</w:t>
      </w:r>
    </w:p>
    <w:p w:rsidR="0047006E" w:rsidRDefault="0083504E" w:rsidP="005B0413">
      <w:pPr>
        <w:spacing w:after="240"/>
        <w:ind w:firstLine="709"/>
        <w:rPr>
          <w:b/>
          <w:lang w:val="hr-HR"/>
        </w:rPr>
      </w:pPr>
      <w:r>
        <w:rPr>
          <w:lang w:val="hr-HR"/>
        </w:rPr>
        <w:br w:type="page"/>
      </w:r>
      <w:r>
        <w:rPr>
          <w:b/>
          <w:lang w:val="hr-HR"/>
        </w:rPr>
        <w:lastRenderedPageBreak/>
        <w:t>B</w:t>
      </w:r>
      <w:r w:rsidR="0047006E">
        <w:rPr>
          <w:b/>
          <w:lang w:val="hr-HR"/>
        </w:rPr>
        <w:t>ILJEŠKE UZ IZVJEŠTAJ O OBVEZAMA</w:t>
      </w:r>
    </w:p>
    <w:p w:rsidR="0047006E" w:rsidRDefault="0047006E" w:rsidP="005B0413">
      <w:pPr>
        <w:numPr>
          <w:ilvl w:val="0"/>
          <w:numId w:val="9"/>
        </w:numPr>
        <w:spacing w:after="240"/>
        <w:ind w:left="0" w:firstLine="426"/>
        <w:jc w:val="both"/>
        <w:rPr>
          <w:b/>
          <w:lang w:val="hr-HR"/>
        </w:rPr>
      </w:pPr>
      <w:r w:rsidRPr="0083504E">
        <w:rPr>
          <w:bCs/>
        </w:rPr>
        <w:t>AOP 036</w:t>
      </w:r>
      <w:r>
        <w:rPr>
          <w:b/>
          <w:bCs/>
        </w:rPr>
        <w:t xml:space="preserve"> </w:t>
      </w:r>
      <w:r w:rsidRPr="001353AB">
        <w:rPr>
          <w:b/>
          <w:bCs/>
          <w:lang w:val="hr-HR"/>
        </w:rPr>
        <w:t>-</w:t>
      </w:r>
      <w:r w:rsidRPr="001353AB">
        <w:rPr>
          <w:lang w:val="hr-HR"/>
        </w:rPr>
        <w:t xml:space="preserve"> Stanje ukupnih obveza na kraju izvje</w:t>
      </w:r>
      <w:r w:rsidR="00670792">
        <w:rPr>
          <w:lang w:val="hr-HR"/>
        </w:rPr>
        <w:t xml:space="preserve">štajnog razdoblja </w:t>
      </w:r>
      <w:r w:rsidR="001353AB">
        <w:rPr>
          <w:lang w:val="hr-HR"/>
        </w:rPr>
        <w:t xml:space="preserve">iznosi 157.618 </w:t>
      </w:r>
      <w:r w:rsidRPr="001353AB">
        <w:rPr>
          <w:lang w:val="hr-HR"/>
        </w:rPr>
        <w:t xml:space="preserve">kn, </w:t>
      </w:r>
      <w:r w:rsidR="001353AB">
        <w:rPr>
          <w:lang w:val="hr-HR"/>
        </w:rPr>
        <w:t>od čega 32.442 kn dospjela obveza, a 125.176</w:t>
      </w:r>
      <w:r w:rsidRPr="001353AB">
        <w:rPr>
          <w:lang w:val="hr-HR"/>
        </w:rPr>
        <w:t xml:space="preserve"> kn nedospjela obveza</w:t>
      </w:r>
      <w:r>
        <w:rPr>
          <w:lang w:val="hr-HR"/>
        </w:rPr>
        <w:t>.</w:t>
      </w:r>
    </w:p>
    <w:p w:rsidR="0047006E" w:rsidRPr="00670792" w:rsidRDefault="0047006E" w:rsidP="005B0413">
      <w:pPr>
        <w:pStyle w:val="Naslov1"/>
        <w:numPr>
          <w:ilvl w:val="1"/>
          <w:numId w:val="1"/>
        </w:numPr>
        <w:tabs>
          <w:tab w:val="clear" w:pos="576"/>
        </w:tabs>
        <w:spacing w:after="240"/>
        <w:ind w:left="0" w:firstLine="709"/>
      </w:pPr>
      <w:r w:rsidRPr="00670792">
        <w:t>BILJEŠKE UZ OBRAZAC P-VRIO</w:t>
      </w:r>
    </w:p>
    <w:p w:rsidR="0047006E" w:rsidRDefault="001353AB" w:rsidP="00936E15">
      <w:pPr>
        <w:ind w:firstLine="709"/>
        <w:jc w:val="both"/>
        <w:rPr>
          <w:b/>
          <w:lang w:val="hr-HR"/>
        </w:rPr>
      </w:pPr>
      <w:r>
        <w:rPr>
          <w:lang w:val="hr-HR"/>
        </w:rPr>
        <w:t>Promjene u obujmu tijekom 2017. godine nije bilo</w:t>
      </w:r>
      <w:r w:rsidR="0047006E">
        <w:rPr>
          <w:lang w:val="hr-HR"/>
        </w:rPr>
        <w:t>.</w:t>
      </w:r>
    </w:p>
    <w:p w:rsidR="0047006E" w:rsidRDefault="0047006E">
      <w:pPr>
        <w:jc w:val="both"/>
        <w:rPr>
          <w:b/>
          <w:lang w:val="hr-HR"/>
        </w:rPr>
      </w:pPr>
    </w:p>
    <w:p w:rsidR="0047006E" w:rsidRDefault="0047006E">
      <w:pPr>
        <w:jc w:val="both"/>
        <w:rPr>
          <w:b/>
          <w:lang w:val="hr-HR"/>
        </w:rPr>
      </w:pPr>
    </w:p>
    <w:p w:rsidR="0047006E" w:rsidRDefault="00670792" w:rsidP="00146308">
      <w:pPr>
        <w:jc w:val="right"/>
        <w:rPr>
          <w:b/>
          <w:lang w:val="hr-HR"/>
        </w:rPr>
      </w:pPr>
      <w:r>
        <w:rPr>
          <w:b/>
          <w:lang w:val="hr-HR"/>
        </w:rPr>
        <w:t>ZAKONSKI</w:t>
      </w:r>
      <w:r w:rsidR="00936E15">
        <w:rPr>
          <w:b/>
          <w:lang w:val="hr-HR"/>
        </w:rPr>
        <w:t xml:space="preserve"> PRE</w:t>
      </w:r>
      <w:bookmarkStart w:id="0" w:name="_GoBack"/>
      <w:bookmarkEnd w:id="0"/>
      <w:r w:rsidR="00936E15">
        <w:rPr>
          <w:b/>
          <w:lang w:val="hr-HR"/>
        </w:rPr>
        <w:t>DSTAVNIK:</w:t>
      </w:r>
    </w:p>
    <w:sectPr w:rsidR="0047006E" w:rsidSect="0083504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426A50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624A6"/>
    <w:multiLevelType w:val="hybridMultilevel"/>
    <w:tmpl w:val="DCA89B8E"/>
    <w:lvl w:ilvl="0" w:tplc="3D14ACE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71F24E4"/>
    <w:multiLevelType w:val="hybridMultilevel"/>
    <w:tmpl w:val="A1E8D7E6"/>
    <w:lvl w:ilvl="0" w:tplc="D6C838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660586"/>
    <w:multiLevelType w:val="hybridMultilevel"/>
    <w:tmpl w:val="3D16FBB2"/>
    <w:name w:val="WW8Num32"/>
    <w:lvl w:ilvl="0" w:tplc="F20C55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6A"/>
    <w:rsid w:val="001353AB"/>
    <w:rsid w:val="00146308"/>
    <w:rsid w:val="0044166A"/>
    <w:rsid w:val="0047006E"/>
    <w:rsid w:val="0053654D"/>
    <w:rsid w:val="005B0413"/>
    <w:rsid w:val="00670792"/>
    <w:rsid w:val="0083504E"/>
    <w:rsid w:val="009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5ECF50E-A89B-4A23-B8DB-B6BFD25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n-AU"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lang w:val="hr-HR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lang w:val="hr-HR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lang w:val="hr-H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Zadanifontodlomka1">
    <w:name w:val="Zadani font odlomka1"/>
  </w:style>
  <w:style w:type="character" w:customStyle="1" w:styleId="Simbolinumeriranja">
    <w:name w:val="Simboli numeriranj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  GRAD POŽEGA–GRADSKO VIJEĆE       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  GRAD POŽEGA–GRADSKO VIJEĆE</dc:title>
  <dc:subject/>
  <dc:creator>No name</dc:creator>
  <cp:keywords/>
  <dc:description/>
  <cp:lastModifiedBy>Mario</cp:lastModifiedBy>
  <cp:revision>5</cp:revision>
  <cp:lastPrinted>2014-02-14T10:44:00Z</cp:lastPrinted>
  <dcterms:created xsi:type="dcterms:W3CDTF">2018-02-05T19:31:00Z</dcterms:created>
  <dcterms:modified xsi:type="dcterms:W3CDTF">2018-02-05T20:23:00Z</dcterms:modified>
</cp:coreProperties>
</file>