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B0B1" w14:textId="77777777" w:rsidR="00632379" w:rsidRPr="00300014" w:rsidRDefault="00632379" w:rsidP="00632379">
      <w:pPr>
        <w:suppressAutoHyphens/>
        <w:spacing w:after="0" w:line="240" w:lineRule="auto"/>
        <w:ind w:right="4536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45D10F02" wp14:editId="0039ABC7">
            <wp:extent cx="314325" cy="428625"/>
            <wp:effectExtent l="0" t="0" r="9525" b="9525"/>
            <wp:docPr id="68" name="Slika 68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lika 68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3F6E" w14:textId="77777777" w:rsidR="00632379" w:rsidRPr="00300014" w:rsidRDefault="00632379" w:rsidP="00632379">
      <w:pPr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R  E  P  U  B  L  I  K  A    H  R  V  A  T  S  K  A</w:t>
      </w:r>
    </w:p>
    <w:p w14:paraId="20424398" w14:textId="77777777" w:rsidR="00632379" w:rsidRPr="00300014" w:rsidRDefault="00632379" w:rsidP="00632379">
      <w:pPr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POŽEŠKO-SLAVONSKA  ŽUPANIJA</w:t>
      </w:r>
    </w:p>
    <w:p w14:paraId="2927CF86" w14:textId="77777777" w:rsidR="00632379" w:rsidRPr="00300014" w:rsidRDefault="00632379" w:rsidP="00632379">
      <w:pPr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3F7FA1EC" wp14:editId="1E73B0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9" name="Slika 6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lika 6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GRAD POŽEGA</w:t>
      </w:r>
    </w:p>
    <w:p w14:paraId="77510F15" w14:textId="77777777" w:rsidR="00632379" w:rsidRPr="00300014" w:rsidRDefault="00632379" w:rsidP="00632379">
      <w:pPr>
        <w:suppressAutoHyphens/>
        <w:spacing w:line="240" w:lineRule="auto"/>
        <w:ind w:right="4677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Gradonačelnik</w:t>
      </w:r>
    </w:p>
    <w:p w14:paraId="7BBC9CCD" w14:textId="77777777" w:rsidR="00632379" w:rsidRPr="00300014" w:rsidRDefault="00632379" w:rsidP="00632379">
      <w:pPr>
        <w:spacing w:after="0" w:line="240" w:lineRule="auto"/>
        <w:ind w:right="50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KLASA: 022-01/19-01/5</w:t>
      </w:r>
    </w:p>
    <w:p w14:paraId="0DD84E33" w14:textId="77777777" w:rsidR="00632379" w:rsidRPr="00300014" w:rsidRDefault="00632379" w:rsidP="00632379">
      <w:pPr>
        <w:spacing w:after="0" w:line="240" w:lineRule="auto"/>
        <w:ind w:right="50"/>
        <w:jc w:val="both"/>
        <w:rPr>
          <w:rFonts w:ascii="Calibri" w:eastAsia="Andale Sans UI" w:hAnsi="Calibri" w:cs="Calibri"/>
          <w:kern w:val="3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URBROJ: 2177/01-01/01-19-1</w:t>
      </w:r>
    </w:p>
    <w:p w14:paraId="3E3CB965" w14:textId="77777777" w:rsidR="00632379" w:rsidRPr="00300014" w:rsidRDefault="00632379" w:rsidP="00632379">
      <w:pPr>
        <w:spacing w:line="240" w:lineRule="auto"/>
        <w:ind w:right="5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Požega, 16. prosinac 2019.</w:t>
      </w:r>
    </w:p>
    <w:p w14:paraId="3AA11A61" w14:textId="77777777" w:rsidR="00632379" w:rsidRPr="00300014" w:rsidRDefault="00632379" w:rsidP="00632379">
      <w:pPr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Calibri" w:hAnsi="Calibri" w:cs="Calibri"/>
          <w:kern w:val="0"/>
          <w14:ligatures w14:val="none"/>
        </w:rPr>
        <w:t>Na temelju članka 44. stavka 1. i članka 48. stavka 1. točke 7. Zakona o lokalnoj i područnoj (regionalnoj) samoupravi (NN, broj: 33/01., 60/01.- vjerodostojno tumačenje, 129/05., 109/07., 125/08., 36/09., 150/11., 144/12., 19/13.- pročišćeni tekst, 137/15.- ispravak i 123/17.) i članka 61. stavka 1. podstavka 34. Statuta Grada Požege (Službene novine Grada Požege, broj: 3/13., 19/13., 5/14., 19/14., 4/18.,7/18.- pročišćeni tekst, 11/18. i 12/19.), a u vezi sa člankom 34. Zakona o fiskalnoj odgovornosti (NN, broj: 111/18.) i s člankom 7. Uredbe o sastavljanju i predaji Izjave o fiskalnoj odgovornosti (NN, broj: 95/19.),GRADONAČELNIK</w:t>
      </w:r>
      <w:r w:rsidRPr="00300014">
        <w:rPr>
          <w:rFonts w:ascii="Calibri" w:eastAsia="Arial Unicode MS" w:hAnsi="Calibri" w:cs="Calibri"/>
          <w:kern w:val="0"/>
          <w14:ligatures w14:val="none"/>
        </w:rPr>
        <w:t xml:space="preserve"> Grada Požege, dana 16. prosinca </w:t>
      </w:r>
      <w:r w:rsidRPr="00300014">
        <w:rPr>
          <w:rFonts w:ascii="Calibri" w:eastAsia="Calibri" w:hAnsi="Calibri" w:cs="Calibri"/>
          <w:kern w:val="0"/>
          <w14:ligatures w14:val="none"/>
        </w:rPr>
        <w:t xml:space="preserve">2019. </w:t>
      </w:r>
      <w:r w:rsidRPr="00300014">
        <w:rPr>
          <w:rFonts w:ascii="Calibri" w:eastAsia="Arial Unicode MS" w:hAnsi="Calibri" w:cs="Calibri"/>
          <w:kern w:val="0"/>
          <w14:ligatures w14:val="none"/>
        </w:rPr>
        <w:t>godine, donosi</w:t>
      </w:r>
    </w:p>
    <w:p w14:paraId="517DC80A" w14:textId="77777777" w:rsidR="00632379" w:rsidRPr="00300014" w:rsidRDefault="00632379" w:rsidP="00632379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300014">
        <w:rPr>
          <w:rFonts w:ascii="Calibri" w:eastAsia="Calibri" w:hAnsi="Calibri" w:cs="Calibri"/>
          <w:kern w:val="0"/>
          <w14:ligatures w14:val="none"/>
        </w:rPr>
        <w:t xml:space="preserve">P R O C E D U R A </w:t>
      </w:r>
    </w:p>
    <w:p w14:paraId="61700870" w14:textId="77777777" w:rsidR="00632379" w:rsidRPr="00300014" w:rsidRDefault="00632379" w:rsidP="00632379">
      <w:pPr>
        <w:spacing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300014">
        <w:rPr>
          <w:rFonts w:ascii="Calibri" w:eastAsia="Calibri" w:hAnsi="Calibri" w:cs="Calibri"/>
          <w:kern w:val="0"/>
          <w14:ligatures w14:val="none"/>
        </w:rPr>
        <w:t>o mjerilima i načinu korištenja vlastitih prihoda Proračunskih korisnika Grada Požege</w:t>
      </w:r>
    </w:p>
    <w:p w14:paraId="2200A49B" w14:textId="77777777" w:rsidR="00632379" w:rsidRPr="00300014" w:rsidRDefault="00632379" w:rsidP="00632379">
      <w:pPr>
        <w:spacing w:line="240" w:lineRule="auto"/>
        <w:rPr>
          <w:rFonts w:ascii="Calibri" w:eastAsia="Calibri" w:hAnsi="Calibri" w:cs="Calibri"/>
          <w:kern w:val="0"/>
          <w14:ligatures w14:val="none"/>
        </w:rPr>
      </w:pPr>
      <w:r w:rsidRPr="00300014">
        <w:rPr>
          <w:rFonts w:ascii="Calibri" w:eastAsia="Calibri" w:hAnsi="Calibri" w:cs="Calibri"/>
          <w:kern w:val="0"/>
          <w14:ligatures w14:val="none"/>
        </w:rPr>
        <w:t>I.</w:t>
      </w:r>
      <w:r w:rsidRPr="00300014">
        <w:rPr>
          <w:rFonts w:ascii="Calibri" w:eastAsia="Calibri" w:hAnsi="Calibri" w:cs="Calibri"/>
          <w:kern w:val="0"/>
          <w14:ligatures w14:val="none"/>
        </w:rPr>
        <w:tab/>
        <w:t>OPĆE ODREDBE</w:t>
      </w:r>
    </w:p>
    <w:p w14:paraId="0DB781B6" w14:textId="77777777" w:rsidR="00632379" w:rsidRPr="00300014" w:rsidRDefault="00632379" w:rsidP="00632379">
      <w:pPr>
        <w:tabs>
          <w:tab w:val="left" w:pos="3255"/>
        </w:tabs>
        <w:spacing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300014">
        <w:rPr>
          <w:rFonts w:ascii="Calibri" w:eastAsia="Calibri" w:hAnsi="Calibri" w:cs="Calibri"/>
          <w:kern w:val="0"/>
          <w14:ligatures w14:val="none"/>
        </w:rPr>
        <w:t>Članak 1.</w:t>
      </w:r>
    </w:p>
    <w:p w14:paraId="53F7EDD2" w14:textId="77777777" w:rsidR="00632379" w:rsidRPr="00300014" w:rsidRDefault="00632379" w:rsidP="00632379">
      <w:pPr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(1) Ovom Procedurom uređuju se</w:t>
      </w:r>
      <w:r w:rsidRPr="00300014">
        <w:rPr>
          <w:rFonts w:ascii="Calibri" w:eastAsia="Calibri" w:hAnsi="Calibri" w:cs="Calibri"/>
          <w:kern w:val="0"/>
          <w14:ligatures w14:val="none"/>
        </w:rPr>
        <w:t xml:space="preserve"> mjerila i način korištenja vlastitih prihoda Proračunskih korisnika Grada Požege </w:t>
      </w: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(u nastavku teksta: Proračunski korisnici).</w:t>
      </w:r>
    </w:p>
    <w:p w14:paraId="696B6ECC" w14:textId="77777777" w:rsidR="00632379" w:rsidRPr="00300014" w:rsidRDefault="00632379" w:rsidP="00632379">
      <w:pPr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(2) Proračunski korisnici ostvaruju prihode na tržištu od obavljanja poslova na tržištu i u tržišnim uvjetima, a koji se ne financiraju iz Proračuna Grada Požege (u nastavku teksta: Proračun) kao i način korištenja tih prihoda.</w:t>
      </w:r>
    </w:p>
    <w:p w14:paraId="59867C52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jc w:val="center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Članak 2.</w:t>
      </w:r>
    </w:p>
    <w:p w14:paraId="175C4B6E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(1) Odredbe ove Procedura odnose se na prihode navedene u članku 1. ove Procedure,  kao što su prihodi od najma, prodaje ulaznica i suvenira, prijevoza vode, te ostali prihodi.</w:t>
      </w:r>
    </w:p>
    <w:p w14:paraId="4AC6752E" w14:textId="77777777" w:rsidR="00632379" w:rsidRPr="00300014" w:rsidRDefault="00632379" w:rsidP="00632379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(2) Proračunski korisnici Grada Požege su: </w:t>
      </w:r>
    </w:p>
    <w:p w14:paraId="3A8A44B8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Gradsko kazalište Požega</w:t>
      </w:r>
    </w:p>
    <w:p w14:paraId="657B2CF8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Gradski muzej Požega</w:t>
      </w:r>
    </w:p>
    <w:p w14:paraId="41791609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Gradska knjižnica i čitaonica Požega </w:t>
      </w:r>
    </w:p>
    <w:p w14:paraId="5D4F3F58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Dječji vrtić Požega </w:t>
      </w:r>
    </w:p>
    <w:p w14:paraId="443DF846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Javna vatrogasna postrojba Grada Požege </w:t>
      </w:r>
    </w:p>
    <w:p w14:paraId="186A5F16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- Javna ustanova - Sportski objekti Požega </w:t>
      </w:r>
    </w:p>
    <w:p w14:paraId="43CE97AC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Javna ustanova Lokalna razvojna agencija Požega</w:t>
      </w:r>
    </w:p>
    <w:p w14:paraId="679D82AA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Vijeće srpske nacionalne manjine Grada Požege</w:t>
      </w:r>
    </w:p>
    <w:p w14:paraId="20AAA427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OŠ Dobriše Cesarića</w:t>
      </w:r>
    </w:p>
    <w:p w14:paraId="4D683154" w14:textId="77777777" w:rsidR="00632379" w:rsidRPr="00300014" w:rsidRDefault="00632379" w:rsidP="00632379">
      <w:p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OŠ Antuna Kanižlića</w:t>
      </w:r>
    </w:p>
    <w:p w14:paraId="31393018" w14:textId="77777777" w:rsidR="00632379" w:rsidRPr="00300014" w:rsidRDefault="00632379" w:rsidP="00632379">
      <w:pPr>
        <w:spacing w:line="240" w:lineRule="auto"/>
        <w:ind w:left="1134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hr-HR"/>
          <w14:ligatures w14:val="none"/>
        </w:rPr>
        <w:t>- OŠ Julije Kempfa.</w:t>
      </w:r>
    </w:p>
    <w:p w14:paraId="0D47B1AE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II.</w:t>
      </w: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ab/>
        <w:t>OSTVARIVANJE I KORIŠTENJE VLASTITIH PRIHODA</w:t>
      </w:r>
    </w:p>
    <w:p w14:paraId="1278127E" w14:textId="77777777" w:rsidR="00632379" w:rsidRPr="00300014" w:rsidRDefault="00632379" w:rsidP="00632379">
      <w:pPr>
        <w:spacing w:line="240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Članak 3.</w:t>
      </w:r>
    </w:p>
    <w:p w14:paraId="236A1AAE" w14:textId="77777777" w:rsidR="00632379" w:rsidRPr="00300014" w:rsidRDefault="00632379" w:rsidP="00632379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300014">
        <w:rPr>
          <w:rFonts w:ascii="Calibri" w:eastAsia="Times New Roman" w:hAnsi="Calibri" w:cs="Calibri"/>
          <w:kern w:val="0"/>
          <w:lang w:eastAsia="zh-CN"/>
          <w14:ligatures w14:val="none"/>
        </w:rPr>
        <w:t>Proračunski korisnici ovlašteni su ostvarivati vlastite prihode bez prethodne suglasnosti Grada Požege.</w:t>
      </w:r>
    </w:p>
    <w:p w14:paraId="388E53D0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jc w:val="center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lastRenderedPageBreak/>
        <w:t>Članak 4.</w:t>
      </w:r>
    </w:p>
    <w:p w14:paraId="47321ACB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(1) Vlastiti prihodi iskazuju se na podskupini 661 Prihodi od prodaje proizvoda i roba, te pruženih usluga.</w:t>
      </w:r>
    </w:p>
    <w:p w14:paraId="683ABB7B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 xml:space="preserve">(2) Prihodi koje ostvaruju Proračunski korisnici iz članka 2. stavka 2. </w:t>
      </w:r>
    </w:p>
    <w:p w14:paraId="30374071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- podstavka 1. do 8. ove Procedure uplaćuju se u Proračun u cijelosti</w:t>
      </w:r>
    </w:p>
    <w:p w14:paraId="52AFF1F6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- podstavka 9. do 11. ove Procedure izuzeti su od uplate u Proračun.</w:t>
      </w:r>
    </w:p>
    <w:p w14:paraId="42E24C13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(3) Ako su vlastiti prihodi uplaćeni u iznosu manjem od planiranog, Proračunski korisnik može preuzeti i plaćati obveze samo u visini stvarno uplaćenih, odnosno raspoloživih sredstava.</w:t>
      </w:r>
    </w:p>
    <w:p w14:paraId="7E8D4958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(4) Ako su vlastiti prihodi uplaćeni, a nisu planirani, mogu se koristiti za naknadno utvrđene aktivnosti i/ili projekte uz prethodnu suglasnost GRADONAČELNIKa Grada Požege (u nastavku teksta: GRADONAČELNIK).</w:t>
      </w:r>
    </w:p>
    <w:p w14:paraId="0D43AA03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(5) Ako su vlastiti prihodi uplaćeni u iznosu većem od planiranog, Proračunski korisnik može preuzeti i plaćati obveze do visine stvarno uplaćenih, odnosno raspoloživih sredstava uz suglasnost GRADONAČELNIKa.</w:t>
      </w:r>
    </w:p>
    <w:p w14:paraId="77DDDE13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(6) Vlastiti prihodi koji nisu iskorišteni u prethodnoj godini, prenose se u Proračun za tekuću proračunsku godinu.</w:t>
      </w:r>
    </w:p>
    <w:p w14:paraId="159D6675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jc w:val="center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Članak 5.</w:t>
      </w:r>
    </w:p>
    <w:p w14:paraId="52704B2D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(1)Vlastiti prihodi raspoređuju se prvenstveno na podmirenje rashoda nastalih realizacijom programa, projekata i aktivnosti na temelju kojih su ostvareni, odnosno za podmirenje troškova koji su nastali radi obavljanja poslova na tržištu.</w:t>
      </w:r>
    </w:p>
    <w:p w14:paraId="3900F1C9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(2) Sukladno članku 4. ove Procedure, rashodi iz vlastitih izvora mogu se rasporediti na materijalne rashode (skupina 32), za ulaganje u imovinu (skupina 42), a po potrebi, moguće ih je trošiti na rashode za zaposlene (skupina 31).</w:t>
      </w:r>
    </w:p>
    <w:p w14:paraId="74489032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ind w:left="705" w:hanging="705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III.</w:t>
      </w: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ab/>
        <w:t>NAČIN PRAĆENJA OSTVARENJA I KORIŠTENJA VLASTITIH PRIHODA PRORAČUNSKIH KORISNIKA</w:t>
      </w:r>
    </w:p>
    <w:p w14:paraId="1ED0C8C0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jc w:val="center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Članak 6.</w:t>
      </w:r>
    </w:p>
    <w:p w14:paraId="4AB22785" w14:textId="77777777" w:rsidR="00632379" w:rsidRPr="00300014" w:rsidRDefault="00632379" w:rsidP="0063237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(1) Proračunski korisnici dužni su na svojim upravljačkim tijelima donijeti vlastiti akt o ostvarivanju i trošenju vlastitih prihoda u kojem će precizno iskazati djelatnost od koje iste ostvaruju, kao i na koje rashode će ih trošiti, u okviru rashoda navedenih u članku 5. stavku 2. ove Procedure, te isti dostaviti Upravnom odjelu Grada Požege u čijoj su nadležnosti (u nastavku teksta: nadležni Upravni odjel).</w:t>
      </w:r>
    </w:p>
    <w:p w14:paraId="2FA2F4E1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 xml:space="preserve">(2) Ostvarivanje i korištenje vlastitih prihoda Proračunskih korisnika pratit će se kroz detaljno polugodišnje izvješće o naplaćenim i utrošenim sredstvima Proračunskih korisnika koje su isti dužni dostaviti nadležnom Upravnom odjelu do desetog u mjesecu po isteku polugodišta. </w:t>
      </w:r>
    </w:p>
    <w:p w14:paraId="1999343B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IV.</w:t>
      </w: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ab/>
        <w:t>ZAVRŠNA ODREDBA</w:t>
      </w:r>
    </w:p>
    <w:p w14:paraId="257582C4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jc w:val="center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Članak 7.</w:t>
      </w:r>
    </w:p>
    <w:p w14:paraId="2826700C" w14:textId="77777777" w:rsidR="00632379" w:rsidRPr="00300014" w:rsidRDefault="00632379" w:rsidP="00632379">
      <w:pPr>
        <w:widowControl w:val="0"/>
        <w:suppressAutoHyphens/>
        <w:autoSpaceDN w:val="0"/>
        <w:spacing w:line="240" w:lineRule="auto"/>
        <w:ind w:firstLine="708"/>
        <w:jc w:val="both"/>
        <w:rPr>
          <w:rFonts w:ascii="Calibri" w:eastAsia="Andale Sans UI" w:hAnsi="Calibri" w:cs="Calibri"/>
          <w:kern w:val="3"/>
          <w:lang w:eastAsia="hr-HR"/>
          <w14:ligatures w14:val="none"/>
        </w:rPr>
      </w:pPr>
      <w:r w:rsidRPr="00300014">
        <w:rPr>
          <w:rFonts w:ascii="Calibri" w:eastAsia="Andale Sans UI" w:hAnsi="Calibri" w:cs="Calibri"/>
          <w:kern w:val="3"/>
          <w:lang w:eastAsia="hr-HR"/>
          <w14:ligatures w14:val="none"/>
        </w:rPr>
        <w:t>Ova Procedura stupa na snagu danom donošenja, a objavit će se u Službenim novinama Grada Požege i na službenoj internetskoj stranici Grada Požege.</w:t>
      </w:r>
    </w:p>
    <w:p w14:paraId="65A543D7" w14:textId="77777777" w:rsidR="00632379" w:rsidRPr="00300014" w:rsidRDefault="00632379" w:rsidP="00632379">
      <w:pPr>
        <w:suppressAutoHyphens/>
        <w:spacing w:after="0" w:line="240" w:lineRule="auto"/>
        <w:ind w:right="4536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02873E3" w14:textId="77777777" w:rsidR="00632379" w:rsidRPr="00300014" w:rsidRDefault="00632379" w:rsidP="00632379">
      <w:pPr>
        <w:suppressAutoHyphens/>
        <w:autoSpaceDE w:val="0"/>
        <w:autoSpaceDN w:val="0"/>
        <w:adjustRightInd w:val="0"/>
        <w:spacing w:after="0" w:line="240" w:lineRule="auto"/>
        <w:ind w:left="6663" w:firstLine="6"/>
        <w:jc w:val="center"/>
        <w:rPr>
          <w:rFonts w:ascii="Calibri" w:eastAsia="Calibri" w:hAnsi="Calibri" w:cs="Calibri"/>
          <w:iCs/>
          <w:kern w:val="0"/>
          <w:lang w:eastAsia="zh-CN"/>
          <w14:ligatures w14:val="none"/>
        </w:rPr>
      </w:pPr>
      <w:r w:rsidRPr="00300014">
        <w:rPr>
          <w:rFonts w:ascii="Calibri" w:eastAsia="Calibri" w:hAnsi="Calibri" w:cs="Calibri"/>
          <w:iCs/>
          <w:kern w:val="0"/>
          <w:lang w:eastAsia="zh-CN"/>
          <w14:ligatures w14:val="none"/>
        </w:rPr>
        <w:t>GRADONAČELNIK</w:t>
      </w:r>
    </w:p>
    <w:p w14:paraId="7AF28AB3" w14:textId="77777777" w:rsidR="00632379" w:rsidRPr="00300014" w:rsidRDefault="00632379" w:rsidP="0063237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300014">
        <w:rPr>
          <w:rFonts w:ascii="Calibri" w:eastAsia="Calibri" w:hAnsi="Calibri" w:cs="Calibri"/>
          <w:kern w:val="0"/>
          <w:lang w:eastAsia="zh-CN"/>
          <w14:ligatures w14:val="none"/>
        </w:rPr>
        <w:t>Darko Puljašić, dipl.iur.,v.r.</w:t>
      </w:r>
    </w:p>
    <w:sectPr w:rsidR="00632379" w:rsidRPr="003000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640F" w14:textId="77777777" w:rsidR="0076321F" w:rsidRDefault="0076321F" w:rsidP="001555D4">
      <w:pPr>
        <w:spacing w:after="0" w:line="240" w:lineRule="auto"/>
      </w:pPr>
      <w:r>
        <w:separator/>
      </w:r>
    </w:p>
  </w:endnote>
  <w:endnote w:type="continuationSeparator" w:id="0">
    <w:p w14:paraId="6C7E31B8" w14:textId="77777777" w:rsidR="0076321F" w:rsidRDefault="0076321F" w:rsidP="001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056348"/>
      <w:docPartObj>
        <w:docPartGallery w:val="Page Numbers (Bottom of Page)"/>
        <w:docPartUnique/>
      </w:docPartObj>
    </w:sdtPr>
    <w:sdtContent>
      <w:p w14:paraId="46F3940B" w14:textId="4B1B4CB4" w:rsidR="001555D4" w:rsidRDefault="001555D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2B7B4F3" wp14:editId="5DCEE3D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6769093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122118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A5BFCB" w14:textId="77777777" w:rsidR="001555D4" w:rsidRPr="001555D4" w:rsidRDefault="001555D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555D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566523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7193810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214349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B7B4F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AoVFi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" filled="f" stroked="f">
                    <v:textbox inset="0,0,0,0">
                      <w:txbxContent>
                        <w:p w14:paraId="3CA5BFCB" w14:textId="77777777" w:rsidR="001555D4" w:rsidRPr="001555D4" w:rsidRDefault="001555D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555D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55D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555D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B811" w14:textId="77777777" w:rsidR="0076321F" w:rsidRDefault="0076321F" w:rsidP="001555D4">
      <w:pPr>
        <w:spacing w:after="0" w:line="240" w:lineRule="auto"/>
      </w:pPr>
      <w:r>
        <w:separator/>
      </w:r>
    </w:p>
  </w:footnote>
  <w:footnote w:type="continuationSeparator" w:id="0">
    <w:p w14:paraId="32B19D12" w14:textId="77777777" w:rsidR="0076321F" w:rsidRDefault="0076321F" w:rsidP="001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F7B"/>
    <w:multiLevelType w:val="multilevel"/>
    <w:tmpl w:val="9140E8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6A4"/>
    <w:multiLevelType w:val="hybridMultilevel"/>
    <w:tmpl w:val="C922AF1C"/>
    <w:lvl w:ilvl="0" w:tplc="18EE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DE6"/>
    <w:multiLevelType w:val="multilevel"/>
    <w:tmpl w:val="3F6459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F8625A"/>
    <w:multiLevelType w:val="multilevel"/>
    <w:tmpl w:val="C2640B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4051F38"/>
    <w:multiLevelType w:val="hybridMultilevel"/>
    <w:tmpl w:val="FE1E4F40"/>
    <w:lvl w:ilvl="0" w:tplc="C82CCB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03312F"/>
    <w:multiLevelType w:val="hybridMultilevel"/>
    <w:tmpl w:val="C8304DAC"/>
    <w:lvl w:ilvl="0" w:tplc="74682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A5A"/>
    <w:multiLevelType w:val="multilevel"/>
    <w:tmpl w:val="3FBC7C68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95066"/>
    <w:multiLevelType w:val="hybridMultilevel"/>
    <w:tmpl w:val="B19E7A3C"/>
    <w:lvl w:ilvl="0" w:tplc="160E9E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E30B1"/>
    <w:multiLevelType w:val="multilevel"/>
    <w:tmpl w:val="4DCAC4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B6FE7"/>
    <w:multiLevelType w:val="hybridMultilevel"/>
    <w:tmpl w:val="F51CCE82"/>
    <w:lvl w:ilvl="0" w:tplc="A6521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3D74A0"/>
    <w:multiLevelType w:val="hybridMultilevel"/>
    <w:tmpl w:val="97C4DA1E"/>
    <w:lvl w:ilvl="0" w:tplc="3BACB65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2174"/>
    <w:multiLevelType w:val="multilevel"/>
    <w:tmpl w:val="3D3C943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0635545">
    <w:abstractNumId w:val="6"/>
  </w:num>
  <w:num w:numId="2" w16cid:durableId="514802766">
    <w:abstractNumId w:val="2"/>
  </w:num>
  <w:num w:numId="3" w16cid:durableId="1253507878">
    <w:abstractNumId w:val="8"/>
  </w:num>
  <w:num w:numId="4" w16cid:durableId="860893041">
    <w:abstractNumId w:val="3"/>
  </w:num>
  <w:num w:numId="5" w16cid:durableId="2136561541">
    <w:abstractNumId w:val="0"/>
  </w:num>
  <w:num w:numId="6" w16cid:durableId="1678537266">
    <w:abstractNumId w:val="4"/>
  </w:num>
  <w:num w:numId="7" w16cid:durableId="86119150">
    <w:abstractNumId w:val="7"/>
  </w:num>
  <w:num w:numId="8" w16cid:durableId="1866626397">
    <w:abstractNumId w:val="5"/>
  </w:num>
  <w:num w:numId="9" w16cid:durableId="951715146">
    <w:abstractNumId w:val="9"/>
  </w:num>
  <w:num w:numId="10" w16cid:durableId="886717375">
    <w:abstractNumId w:val="11"/>
  </w:num>
  <w:num w:numId="11" w16cid:durableId="162471226">
    <w:abstractNumId w:val="10"/>
  </w:num>
  <w:num w:numId="12" w16cid:durableId="39744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4"/>
    <w:rsid w:val="001555D4"/>
    <w:rsid w:val="001F4FA1"/>
    <w:rsid w:val="00300014"/>
    <w:rsid w:val="00632379"/>
    <w:rsid w:val="00760094"/>
    <w:rsid w:val="0076321F"/>
    <w:rsid w:val="009C267F"/>
    <w:rsid w:val="009D3673"/>
    <w:rsid w:val="00AB66B0"/>
    <w:rsid w:val="00B16F07"/>
    <w:rsid w:val="00DD4DA3"/>
    <w:rsid w:val="00F60C37"/>
    <w:rsid w:val="00F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6B7B9"/>
  <w15:chartTrackingRefBased/>
  <w15:docId w15:val="{B5361ED7-DE53-4099-817B-569880E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79"/>
  </w:style>
  <w:style w:type="paragraph" w:styleId="Naslov1">
    <w:name w:val="heading 1"/>
    <w:basedOn w:val="Normal"/>
    <w:next w:val="Normal"/>
    <w:link w:val="Naslov1Char"/>
    <w:uiPriority w:val="9"/>
    <w:qFormat/>
    <w:rsid w:val="0030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00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00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00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00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00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00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00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00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00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00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001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55D4"/>
  </w:style>
  <w:style w:type="paragraph" w:styleId="Podnoje">
    <w:name w:val="footer"/>
    <w:basedOn w:val="Normal"/>
    <w:link w:val="PodnojeChar"/>
    <w:uiPriority w:val="99"/>
    <w:unhideWhenUsed/>
    <w:rsid w:val="0015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2</cp:revision>
  <dcterms:created xsi:type="dcterms:W3CDTF">2024-03-29T09:58:00Z</dcterms:created>
  <dcterms:modified xsi:type="dcterms:W3CDTF">2024-03-29T09:58:00Z</dcterms:modified>
</cp:coreProperties>
</file>