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4265"/>
      </w:tblGrid>
      <w:tr w:rsidR="00C57A84" w:rsidRPr="00DB5A6D" w:rsidTr="00DB5A6D">
        <w:tc>
          <w:tcPr>
            <w:tcW w:w="4928" w:type="dxa"/>
          </w:tcPr>
          <w:p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 w:rsidRPr="00DB5A6D">
              <w:rPr>
                <w:sz w:val="22"/>
                <w:szCs w:val="22"/>
              </w:rPr>
              <w:t>Nazi</w:t>
            </w:r>
            <w:r w:rsidR="00ED5E12">
              <w:rPr>
                <w:sz w:val="22"/>
                <w:szCs w:val="22"/>
              </w:rPr>
              <w:t xml:space="preserve">v obveznika: </w:t>
            </w:r>
            <w:r w:rsidR="00F12F46">
              <w:rPr>
                <w:sz w:val="22"/>
                <w:szCs w:val="22"/>
              </w:rPr>
              <w:t>Gradsko kazalište Požega</w:t>
            </w:r>
          </w:p>
        </w:tc>
        <w:tc>
          <w:tcPr>
            <w:tcW w:w="4360" w:type="dxa"/>
          </w:tcPr>
          <w:p w:rsidR="00C57A84" w:rsidRPr="00DB5A6D" w:rsidRDefault="00CD53F8" w:rsidP="00DB5A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Broj RKP-a: </w:t>
            </w:r>
            <w:r w:rsidR="00F12F46">
              <w:rPr>
                <w:sz w:val="22"/>
                <w:szCs w:val="22"/>
              </w:rPr>
              <w:t>32711</w:t>
            </w:r>
          </w:p>
        </w:tc>
      </w:tr>
      <w:tr w:rsidR="00C57A84" w:rsidRPr="00DB5A6D" w:rsidTr="00DB5A6D">
        <w:tc>
          <w:tcPr>
            <w:tcW w:w="4928" w:type="dxa"/>
          </w:tcPr>
          <w:p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Sjedište obveznika: 34000 Požega</w:t>
            </w:r>
          </w:p>
        </w:tc>
        <w:tc>
          <w:tcPr>
            <w:tcW w:w="4360" w:type="dxa"/>
          </w:tcPr>
          <w:p w:rsidR="00C57A84" w:rsidRPr="00DB5A6D" w:rsidRDefault="00CD53F8" w:rsidP="00DB5A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Matični broj: </w:t>
            </w:r>
            <w:r w:rsidR="00F12F46">
              <w:rPr>
                <w:sz w:val="22"/>
                <w:szCs w:val="22"/>
              </w:rPr>
              <w:t>00959448</w:t>
            </w:r>
          </w:p>
        </w:tc>
      </w:tr>
      <w:tr w:rsidR="00C57A84" w:rsidRPr="00DB5A6D" w:rsidTr="00DB5A6D">
        <w:tc>
          <w:tcPr>
            <w:tcW w:w="4928" w:type="dxa"/>
          </w:tcPr>
          <w:p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Adres</w:t>
            </w:r>
            <w:r w:rsidR="00ED5E12">
              <w:rPr>
                <w:sz w:val="22"/>
                <w:szCs w:val="22"/>
              </w:rPr>
              <w:t xml:space="preserve">a sjedišta obveznika: </w:t>
            </w:r>
            <w:r w:rsidR="00F12F46">
              <w:rPr>
                <w:sz w:val="22"/>
                <w:szCs w:val="22"/>
              </w:rPr>
              <w:t>Trg Svetog Trojstva 20</w:t>
            </w:r>
          </w:p>
        </w:tc>
        <w:tc>
          <w:tcPr>
            <w:tcW w:w="4360" w:type="dxa"/>
          </w:tcPr>
          <w:p w:rsidR="00C57A84" w:rsidRPr="00DB5A6D" w:rsidRDefault="00CD53F8" w:rsidP="00DB5A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OIB:</w:t>
            </w:r>
            <w:r w:rsidR="00F12F46">
              <w:rPr>
                <w:sz w:val="22"/>
                <w:szCs w:val="22"/>
              </w:rPr>
              <w:t xml:space="preserve"> 79173679205</w:t>
            </w:r>
          </w:p>
        </w:tc>
      </w:tr>
      <w:tr w:rsidR="00C57A84" w:rsidRPr="00DB5A6D" w:rsidTr="00DB5A6D">
        <w:tc>
          <w:tcPr>
            <w:tcW w:w="4928" w:type="dxa"/>
          </w:tcPr>
          <w:p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 xml:space="preserve">Razina: 21 </w:t>
            </w:r>
          </w:p>
        </w:tc>
        <w:tc>
          <w:tcPr>
            <w:tcW w:w="4360" w:type="dxa"/>
          </w:tcPr>
          <w:p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Šif</w:t>
            </w:r>
            <w:r w:rsidR="00CD53F8">
              <w:rPr>
                <w:sz w:val="22"/>
                <w:szCs w:val="22"/>
              </w:rPr>
              <w:t>ra djelatnosti prema NKD-u: 9</w:t>
            </w:r>
            <w:r w:rsidR="00F12F46">
              <w:rPr>
                <w:sz w:val="22"/>
                <w:szCs w:val="22"/>
              </w:rPr>
              <w:t>001</w:t>
            </w:r>
          </w:p>
        </w:tc>
      </w:tr>
    </w:tbl>
    <w:p w:rsidR="00987E65" w:rsidRDefault="00987E65" w:rsidP="00A13F7D">
      <w:pPr>
        <w:spacing w:line="276" w:lineRule="auto"/>
        <w:rPr>
          <w:b/>
          <w:sz w:val="22"/>
          <w:szCs w:val="22"/>
        </w:rPr>
      </w:pPr>
    </w:p>
    <w:p w:rsidR="001B4BFB" w:rsidRPr="00987E65" w:rsidRDefault="001B4BFB" w:rsidP="00A13F7D">
      <w:pPr>
        <w:spacing w:line="276" w:lineRule="auto"/>
        <w:rPr>
          <w:b/>
          <w:sz w:val="22"/>
          <w:szCs w:val="22"/>
        </w:rPr>
      </w:pPr>
    </w:p>
    <w:p w:rsidR="001B4BFB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:rsidR="00987E65" w:rsidRDefault="001B4BFB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razdoblje od 1. siječnja do 31. prosinca </w:t>
      </w:r>
      <w:r w:rsidR="00987E65">
        <w:rPr>
          <w:b/>
          <w:sz w:val="22"/>
          <w:szCs w:val="22"/>
        </w:rPr>
        <w:t xml:space="preserve">2018. </w:t>
      </w:r>
      <w:r>
        <w:rPr>
          <w:b/>
          <w:sz w:val="22"/>
          <w:szCs w:val="22"/>
        </w:rPr>
        <w:t>godine</w:t>
      </w:r>
    </w:p>
    <w:p w:rsidR="00CD53F8" w:rsidRDefault="00CD53F8" w:rsidP="00B14EFC">
      <w:pPr>
        <w:jc w:val="both"/>
        <w:rPr>
          <w:sz w:val="22"/>
          <w:szCs w:val="22"/>
        </w:rPr>
      </w:pPr>
    </w:p>
    <w:p w:rsidR="009355C5" w:rsidRPr="009355C5" w:rsidRDefault="009355C5" w:rsidP="009355C5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Vlasnik i osnivač Gradskog kazališta Požega je Grad Požega. Kazalište predstavlja i zastupa ravnatelj Kazališta, a tijela upravljanja Kazalištem su ravnatelj i Upravno vijeće.</w:t>
      </w:r>
    </w:p>
    <w:p w:rsidR="009355C5" w:rsidRPr="009355C5" w:rsidRDefault="009355C5" w:rsidP="009355C5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U  kazalištu se ustrojavaju sljedeći odjeli:</w:t>
      </w:r>
    </w:p>
    <w:p w:rsidR="009355C5" w:rsidRPr="009355C5" w:rsidRDefault="009D7F69" w:rsidP="009355C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355C5" w:rsidRPr="009355C5">
        <w:rPr>
          <w:sz w:val="22"/>
          <w:szCs w:val="22"/>
        </w:rPr>
        <w:t>a) Umjetničko-produkcijski i edukacijski odjel</w:t>
      </w:r>
    </w:p>
    <w:p w:rsidR="009355C5" w:rsidRPr="009355C5" w:rsidRDefault="009D7F69" w:rsidP="009355C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355C5" w:rsidRPr="009355C5">
        <w:rPr>
          <w:sz w:val="22"/>
          <w:szCs w:val="22"/>
        </w:rPr>
        <w:t>b) Administrativno-računovodstveni odjel</w:t>
      </w:r>
    </w:p>
    <w:p w:rsidR="009355C5" w:rsidRPr="009355C5" w:rsidRDefault="009D7F69" w:rsidP="009355C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355C5" w:rsidRPr="009355C5">
        <w:rPr>
          <w:sz w:val="22"/>
          <w:szCs w:val="22"/>
        </w:rPr>
        <w:t>c) Propagandno-informacijski</w:t>
      </w:r>
    </w:p>
    <w:p w:rsidR="009355C5" w:rsidRPr="009355C5" w:rsidRDefault="009D7F69" w:rsidP="009355C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355C5" w:rsidRPr="009355C5">
        <w:rPr>
          <w:sz w:val="22"/>
          <w:szCs w:val="22"/>
        </w:rPr>
        <w:t>d) Tehnički odjel</w:t>
      </w:r>
    </w:p>
    <w:p w:rsidR="009355C5" w:rsidRPr="009355C5" w:rsidRDefault="009355C5" w:rsidP="009355C5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Djelatnost Gradskog kazališta Požega (GKP) obuhvaća edukaciju mladih i odraslih radom Male škole kazališta (MŠK), Srednjoškolske kazališne družine (SKAD) te odraslih amatera. Amatersku produkciju, profesionalnu produkciju i koprodukciju, kao i produkciju pokaznih predstava te glazbeno-scenskih uprizorenja. Ciljani broj premijera po sezoni je šest - što profesionalnih, što amaterskih. </w:t>
      </w:r>
    </w:p>
    <w:p w:rsidR="009355C5" w:rsidRPr="009355C5" w:rsidRDefault="009355C5" w:rsidP="009355C5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S obzirom na to kako nema vlastiti ansambl, Kazalište vlastitu produkciju gradi temeljem principa "učenja kazališta", odnosno sretnim spajanjem stručnih kazališnih gostiju (pedagoga, redatelja, glumaca, dramaturga, scenografa), požeških amatera i bogate literarne baštine Požeštine. Tako nastaju začudne predstave koje po cijeloj Hrvatskoj pronose dobar glas o postojanju  kazališne svijesti Požege.</w:t>
      </w:r>
    </w:p>
    <w:p w:rsidR="00CD53F8" w:rsidRDefault="009355C5" w:rsidP="00B14EFC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Radom Male škole kazališta (MŠK) i Srednjoškolske kazališne družine ( SKAD)  Kazalište stvara vlastite glumačke potencijale, no isto tako stvara i odgaja kazali</w:t>
      </w:r>
      <w:r w:rsidR="009D7F69">
        <w:rPr>
          <w:sz w:val="22"/>
          <w:szCs w:val="22"/>
        </w:rPr>
        <w:t>šnu publiku. Ovakvim pedagoškim</w:t>
      </w:r>
      <w:r w:rsidRPr="009355C5">
        <w:rPr>
          <w:sz w:val="22"/>
          <w:szCs w:val="22"/>
        </w:rPr>
        <w:t xml:space="preserve"> radom koji za pojedine polaznike traje i do dvanaest godina Kazalište uspijeva iz svoje sredine svake godine „lansirati“ na Akademiju dramskih umjetnosti po jedno novo ime koje se tijekom godina afirmira na hrvatskoj dramskoj sceni. </w:t>
      </w:r>
    </w:p>
    <w:p w:rsidR="00CD53F8" w:rsidRDefault="00CD53F8" w:rsidP="003D3993">
      <w:pPr>
        <w:jc w:val="both"/>
        <w:rPr>
          <w:b/>
          <w:sz w:val="22"/>
          <w:szCs w:val="22"/>
        </w:rPr>
      </w:pPr>
    </w:p>
    <w:p w:rsidR="003D3993" w:rsidRDefault="003D3993" w:rsidP="003D3993">
      <w:pPr>
        <w:jc w:val="both"/>
        <w:rPr>
          <w:b/>
          <w:sz w:val="22"/>
          <w:szCs w:val="22"/>
        </w:rPr>
      </w:pPr>
      <w:r w:rsidRPr="003D3993">
        <w:rPr>
          <w:b/>
          <w:sz w:val="22"/>
          <w:szCs w:val="22"/>
        </w:rPr>
        <w:t>BILJEŠKE UZ BILANCU</w:t>
      </w:r>
    </w:p>
    <w:p w:rsidR="003D3993" w:rsidRDefault="003D3993" w:rsidP="003D3993">
      <w:pPr>
        <w:jc w:val="both"/>
        <w:rPr>
          <w:b/>
          <w:sz w:val="22"/>
          <w:szCs w:val="22"/>
        </w:rPr>
      </w:pPr>
    </w:p>
    <w:p w:rsidR="00EC09A4" w:rsidRPr="00471D11" w:rsidRDefault="00EC09A4" w:rsidP="00EC09A4">
      <w:pPr>
        <w:jc w:val="both"/>
        <w:rPr>
          <w:sz w:val="22"/>
          <w:szCs w:val="22"/>
        </w:rPr>
      </w:pPr>
      <w:r w:rsidRPr="00F12F46">
        <w:rPr>
          <w:sz w:val="22"/>
          <w:szCs w:val="22"/>
        </w:rPr>
        <w:t xml:space="preserve">1. </w:t>
      </w:r>
      <w:r w:rsidR="00833B4D" w:rsidRPr="00F12F46">
        <w:rPr>
          <w:sz w:val="22"/>
          <w:szCs w:val="22"/>
        </w:rPr>
        <w:t>AOP 021</w:t>
      </w:r>
      <w:r w:rsidR="00964D71" w:rsidRPr="00F12F46">
        <w:rPr>
          <w:sz w:val="22"/>
          <w:szCs w:val="22"/>
        </w:rPr>
        <w:t xml:space="preserve"> –</w:t>
      </w:r>
      <w:r w:rsidR="00833B4D" w:rsidRPr="00F12F46">
        <w:rPr>
          <w:sz w:val="22"/>
          <w:szCs w:val="22"/>
        </w:rPr>
        <w:t xml:space="preserve"> Uređaji, strojevi i oprema za ostale namjene</w:t>
      </w:r>
      <w:r w:rsidR="00964D71" w:rsidRPr="00F12F46">
        <w:rPr>
          <w:sz w:val="22"/>
          <w:szCs w:val="22"/>
        </w:rPr>
        <w:t xml:space="preserve"> – </w:t>
      </w:r>
      <w:r w:rsidR="00CD53F8" w:rsidRPr="00F12F46">
        <w:rPr>
          <w:sz w:val="22"/>
          <w:szCs w:val="22"/>
        </w:rPr>
        <w:t xml:space="preserve">tijekom godine, nabavljena </w:t>
      </w:r>
      <w:r w:rsidR="00F12F46">
        <w:rPr>
          <w:sz w:val="22"/>
          <w:szCs w:val="22"/>
        </w:rPr>
        <w:t>je nova oprema u vrijednosti 101.273</w:t>
      </w:r>
      <w:r w:rsidR="00CD53F8" w:rsidRPr="00F12F46">
        <w:rPr>
          <w:sz w:val="22"/>
          <w:szCs w:val="22"/>
        </w:rPr>
        <w:t xml:space="preserve"> kn</w:t>
      </w:r>
      <w:r w:rsidR="00F12F46">
        <w:rPr>
          <w:sz w:val="22"/>
          <w:szCs w:val="22"/>
        </w:rPr>
        <w:t xml:space="preserve">, a isknjižena u vrijednosti </w:t>
      </w:r>
      <w:r w:rsidR="00471D11">
        <w:rPr>
          <w:sz w:val="22"/>
          <w:szCs w:val="22"/>
        </w:rPr>
        <w:t>2.439 kn koja je predana na otpad</w:t>
      </w:r>
      <w:r w:rsidR="00CD53F8" w:rsidRPr="00F12F46">
        <w:rPr>
          <w:sz w:val="22"/>
          <w:szCs w:val="22"/>
        </w:rPr>
        <w:t>.</w:t>
      </w:r>
      <w:r w:rsidR="00F12F46" w:rsidRPr="00F12F46">
        <w:rPr>
          <w:sz w:val="22"/>
          <w:szCs w:val="22"/>
        </w:rPr>
        <w:t xml:space="preserve"> </w:t>
      </w:r>
      <w:r w:rsidR="00F12F46" w:rsidRPr="00471D11">
        <w:rPr>
          <w:sz w:val="22"/>
          <w:szCs w:val="22"/>
        </w:rPr>
        <w:t>Nabavljena oprema odnosi se na</w:t>
      </w:r>
      <w:r w:rsidR="00CD53F8" w:rsidRPr="00471D11">
        <w:rPr>
          <w:sz w:val="22"/>
          <w:szCs w:val="22"/>
        </w:rPr>
        <w:t xml:space="preserve"> </w:t>
      </w:r>
      <w:r w:rsidR="00F12F46" w:rsidRPr="00471D11">
        <w:rPr>
          <w:sz w:val="22"/>
          <w:szCs w:val="22"/>
        </w:rPr>
        <w:t xml:space="preserve">kazališnu opremu koje je financirana od strane Ministarstva kulture. </w:t>
      </w:r>
    </w:p>
    <w:p w:rsidR="003C012F" w:rsidRPr="00471D11" w:rsidRDefault="00245079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3C012F" w:rsidRPr="00471D11">
        <w:rPr>
          <w:sz w:val="22"/>
          <w:szCs w:val="22"/>
        </w:rPr>
        <w:t xml:space="preserve">. AOP 049 – Sitni inventar u upotrebi – nabavljen je sitni inventar u vrijednosti </w:t>
      </w:r>
      <w:r w:rsidR="00471D11" w:rsidRPr="00471D11">
        <w:rPr>
          <w:sz w:val="22"/>
          <w:szCs w:val="22"/>
        </w:rPr>
        <w:t>3.072</w:t>
      </w:r>
      <w:r w:rsidR="000411FD" w:rsidRPr="00471D11">
        <w:rPr>
          <w:sz w:val="22"/>
          <w:szCs w:val="22"/>
        </w:rPr>
        <w:t xml:space="preserve"> kn. Sredstva se većinom odnose na alate i pomagala za </w:t>
      </w:r>
      <w:r w:rsidR="00471D11" w:rsidRPr="00471D11">
        <w:rPr>
          <w:sz w:val="22"/>
          <w:szCs w:val="22"/>
        </w:rPr>
        <w:t>kazališnu djelatnost i pomagala za čišćenje</w:t>
      </w:r>
      <w:r w:rsidR="000411FD" w:rsidRPr="00471D11">
        <w:rPr>
          <w:sz w:val="22"/>
          <w:szCs w:val="22"/>
        </w:rPr>
        <w:t xml:space="preserve">. </w:t>
      </w:r>
    </w:p>
    <w:p w:rsidR="000411FD" w:rsidRDefault="00245079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71D11" w:rsidRPr="00471D11">
        <w:rPr>
          <w:sz w:val="22"/>
          <w:szCs w:val="22"/>
        </w:rPr>
        <w:t>. AOP 152</w:t>
      </w:r>
      <w:r w:rsidR="000411FD" w:rsidRPr="00471D11">
        <w:rPr>
          <w:sz w:val="22"/>
          <w:szCs w:val="22"/>
        </w:rPr>
        <w:t xml:space="preserve"> – Ostala potraživanja – </w:t>
      </w:r>
      <w:r w:rsidR="00471D11" w:rsidRPr="00471D11">
        <w:rPr>
          <w:sz w:val="22"/>
          <w:szCs w:val="22"/>
        </w:rPr>
        <w:t xml:space="preserve">manja su za 6.940 kn u odnosu na prošlu godinu zbog bolje naplate potraživanja tijekom godine. </w:t>
      </w:r>
    </w:p>
    <w:p w:rsidR="00471D11" w:rsidRPr="00245079" w:rsidRDefault="00245079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71D11">
        <w:rPr>
          <w:sz w:val="22"/>
          <w:szCs w:val="22"/>
        </w:rPr>
        <w:t>. AOP 153 – Potraživanja za prihod od prodaje proizvoda i roba te pruženih usluga – veći su u on</w:t>
      </w:r>
      <w:r>
        <w:rPr>
          <w:sz w:val="22"/>
          <w:szCs w:val="22"/>
        </w:rPr>
        <w:t xml:space="preserve">ih </w:t>
      </w:r>
      <w:r w:rsidRPr="00245079">
        <w:rPr>
          <w:sz w:val="22"/>
          <w:szCs w:val="22"/>
        </w:rPr>
        <w:t xml:space="preserve">prošle godine zbog računa koji su tek izdani u 12. mjesecu. </w:t>
      </w:r>
    </w:p>
    <w:p w:rsidR="00964D71" w:rsidRPr="00245079" w:rsidRDefault="00245079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64D71" w:rsidRPr="00245079">
        <w:rPr>
          <w:sz w:val="22"/>
          <w:szCs w:val="22"/>
        </w:rPr>
        <w:t>. AOP 154 – Korisnik posluje preko lokalne riznice. Na jedinstveni račun riznice uplaćuju se svi prihodi i primici proračunskog korisnika. Isplata plaća kao i isplata tekućih i kapitalnih rashoda obavlja se preko riznice što je evidentirano na računu 167210. Stanje računa 31. prosinca iz</w:t>
      </w:r>
      <w:r w:rsidRPr="00245079">
        <w:rPr>
          <w:sz w:val="22"/>
          <w:szCs w:val="22"/>
        </w:rPr>
        <w:t>nosi 61.079</w:t>
      </w:r>
      <w:r w:rsidR="00964D71" w:rsidRPr="00245079">
        <w:rPr>
          <w:sz w:val="22"/>
          <w:szCs w:val="22"/>
        </w:rPr>
        <w:t xml:space="preserve"> kn.</w:t>
      </w:r>
    </w:p>
    <w:p w:rsidR="00964D71" w:rsidRPr="00245079" w:rsidRDefault="00245079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64D71" w:rsidRPr="00245079">
        <w:rPr>
          <w:sz w:val="22"/>
          <w:szCs w:val="22"/>
        </w:rPr>
        <w:t xml:space="preserve">. AOP </w:t>
      </w:r>
      <w:r w:rsidR="003C012F" w:rsidRPr="00245079">
        <w:rPr>
          <w:sz w:val="22"/>
          <w:szCs w:val="22"/>
        </w:rPr>
        <w:t xml:space="preserve">156 – Ispravak vrijednosti potraživanja </w:t>
      </w:r>
      <w:r w:rsidR="000551AE" w:rsidRPr="00245079">
        <w:rPr>
          <w:sz w:val="22"/>
          <w:szCs w:val="22"/>
        </w:rPr>
        <w:t>–</w:t>
      </w:r>
      <w:r w:rsidR="003C012F" w:rsidRPr="00245079">
        <w:rPr>
          <w:sz w:val="22"/>
          <w:szCs w:val="22"/>
        </w:rPr>
        <w:t xml:space="preserve"> </w:t>
      </w:r>
      <w:r w:rsidR="000551AE" w:rsidRPr="00245079">
        <w:rPr>
          <w:sz w:val="22"/>
          <w:szCs w:val="22"/>
        </w:rPr>
        <w:t xml:space="preserve">prema izmjena i dopunama Pravilnika o proračunskom računovodstvu, propisana je obveza provođenja ispravka vrijednosti potraživanja, onih od 1 do 3 godine 50 %, te onih starijih od 3 godine 100 %. Tako ukupan iznos </w:t>
      </w:r>
      <w:r w:rsidRPr="00245079">
        <w:rPr>
          <w:sz w:val="22"/>
          <w:szCs w:val="22"/>
        </w:rPr>
        <w:t>ispravka vrijednosti</w:t>
      </w:r>
      <w:r w:rsidR="000551AE" w:rsidRPr="00245079">
        <w:rPr>
          <w:sz w:val="22"/>
          <w:szCs w:val="22"/>
        </w:rPr>
        <w:t xml:space="preserve"> potraživanja </w:t>
      </w:r>
      <w:r w:rsidR="009279F4" w:rsidRPr="00245079">
        <w:rPr>
          <w:sz w:val="22"/>
          <w:szCs w:val="22"/>
        </w:rPr>
        <w:t xml:space="preserve">nenaplaćenih </w:t>
      </w:r>
      <w:r w:rsidRPr="00245079">
        <w:rPr>
          <w:sz w:val="22"/>
          <w:szCs w:val="22"/>
        </w:rPr>
        <w:t>duži od tri godine</w:t>
      </w:r>
      <w:r w:rsidR="009279F4" w:rsidRPr="00245079">
        <w:rPr>
          <w:sz w:val="22"/>
          <w:szCs w:val="22"/>
        </w:rPr>
        <w:t xml:space="preserve"> </w:t>
      </w:r>
      <w:r w:rsidR="000551AE" w:rsidRPr="00245079">
        <w:rPr>
          <w:sz w:val="22"/>
          <w:szCs w:val="22"/>
        </w:rPr>
        <w:t>i</w:t>
      </w:r>
      <w:r w:rsidRPr="00245079">
        <w:rPr>
          <w:sz w:val="22"/>
          <w:szCs w:val="22"/>
        </w:rPr>
        <w:t>znosi 27.751</w:t>
      </w:r>
      <w:r w:rsidR="009279F4" w:rsidRPr="00245079">
        <w:rPr>
          <w:sz w:val="22"/>
          <w:szCs w:val="22"/>
        </w:rPr>
        <w:t xml:space="preserve"> kn</w:t>
      </w:r>
    </w:p>
    <w:p w:rsidR="00245079" w:rsidRPr="00245079" w:rsidRDefault="00245079" w:rsidP="0055551D">
      <w:pPr>
        <w:jc w:val="both"/>
        <w:rPr>
          <w:sz w:val="22"/>
          <w:szCs w:val="22"/>
        </w:rPr>
      </w:pPr>
      <w:r w:rsidRPr="00245079">
        <w:rPr>
          <w:sz w:val="22"/>
          <w:szCs w:val="22"/>
        </w:rPr>
        <w:t xml:space="preserve">7. AOP 165 – Obveze za zaposlene – veće su u odnosu na prošlu godinu zbog povećanja plaće radi povećanja koeficijenta. </w:t>
      </w:r>
    </w:p>
    <w:p w:rsidR="000551AE" w:rsidRPr="009355C5" w:rsidRDefault="009279F4" w:rsidP="0055551D">
      <w:pPr>
        <w:jc w:val="both"/>
        <w:rPr>
          <w:sz w:val="22"/>
          <w:szCs w:val="22"/>
        </w:rPr>
      </w:pPr>
      <w:r w:rsidRPr="00245079">
        <w:rPr>
          <w:sz w:val="22"/>
          <w:szCs w:val="22"/>
        </w:rPr>
        <w:t>8</w:t>
      </w:r>
      <w:r w:rsidR="000551AE" w:rsidRPr="00245079">
        <w:rPr>
          <w:sz w:val="22"/>
          <w:szCs w:val="22"/>
        </w:rPr>
        <w:t xml:space="preserve">. AOP 166 – Obveze za materijalne rashode – </w:t>
      </w:r>
      <w:r w:rsidR="00245079" w:rsidRPr="00245079">
        <w:rPr>
          <w:sz w:val="22"/>
          <w:szCs w:val="22"/>
        </w:rPr>
        <w:t xml:space="preserve">veće su u odnosu na prošlu godinu zbog računa koji su </w:t>
      </w:r>
      <w:r w:rsidR="00245079" w:rsidRPr="009355C5">
        <w:rPr>
          <w:sz w:val="22"/>
          <w:szCs w:val="22"/>
        </w:rPr>
        <w:t xml:space="preserve">teretili proračun 2018. godine krajem godine, ali nisu još dospjeli za plaćanje. </w:t>
      </w:r>
      <w:r w:rsidRPr="009355C5">
        <w:rPr>
          <w:sz w:val="22"/>
          <w:szCs w:val="22"/>
        </w:rPr>
        <w:t xml:space="preserve"> </w:t>
      </w:r>
    </w:p>
    <w:p w:rsidR="00964D71" w:rsidRPr="009355C5" w:rsidRDefault="009279F4" w:rsidP="0055551D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9</w:t>
      </w:r>
      <w:r w:rsidR="00964D71" w:rsidRPr="009355C5">
        <w:rPr>
          <w:sz w:val="22"/>
          <w:szCs w:val="22"/>
        </w:rPr>
        <w:t xml:space="preserve">. </w:t>
      </w:r>
      <w:r w:rsidR="00471078" w:rsidRPr="009355C5">
        <w:rPr>
          <w:sz w:val="22"/>
          <w:szCs w:val="22"/>
        </w:rPr>
        <w:t xml:space="preserve">Gradsko kazalište Požege </w:t>
      </w:r>
      <w:r w:rsidR="009355C5" w:rsidRPr="009355C5">
        <w:rPr>
          <w:sz w:val="22"/>
          <w:szCs w:val="22"/>
        </w:rPr>
        <w:t xml:space="preserve">nema sudskih sporova. </w:t>
      </w:r>
    </w:p>
    <w:p w:rsidR="00964D71" w:rsidRPr="00471078" w:rsidRDefault="00964D71" w:rsidP="0055551D">
      <w:pPr>
        <w:jc w:val="both"/>
        <w:rPr>
          <w:sz w:val="22"/>
          <w:szCs w:val="22"/>
        </w:rPr>
      </w:pPr>
    </w:p>
    <w:p w:rsidR="00E34F0B" w:rsidRPr="00471078" w:rsidRDefault="00E34F0B" w:rsidP="0055551D">
      <w:pPr>
        <w:jc w:val="both"/>
        <w:rPr>
          <w:b/>
          <w:sz w:val="22"/>
          <w:szCs w:val="22"/>
        </w:rPr>
      </w:pPr>
      <w:r w:rsidRPr="00471078">
        <w:rPr>
          <w:b/>
          <w:sz w:val="22"/>
          <w:szCs w:val="22"/>
        </w:rPr>
        <w:lastRenderedPageBreak/>
        <w:t>BILJEŠKE UZ PR-RAS</w:t>
      </w:r>
    </w:p>
    <w:p w:rsidR="00E34F0B" w:rsidRPr="00471078" w:rsidRDefault="00E34F0B" w:rsidP="0055551D">
      <w:pPr>
        <w:jc w:val="both"/>
        <w:rPr>
          <w:sz w:val="22"/>
          <w:szCs w:val="22"/>
        </w:rPr>
      </w:pPr>
    </w:p>
    <w:p w:rsidR="004322A3" w:rsidRPr="00471078" w:rsidRDefault="00471078" w:rsidP="00471078">
      <w:pPr>
        <w:jc w:val="both"/>
        <w:rPr>
          <w:sz w:val="22"/>
          <w:szCs w:val="22"/>
        </w:rPr>
      </w:pPr>
      <w:r w:rsidRPr="00471078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0D2A8F" w:rsidRPr="00471078">
        <w:rPr>
          <w:sz w:val="22"/>
          <w:szCs w:val="22"/>
        </w:rPr>
        <w:t xml:space="preserve">AOP </w:t>
      </w:r>
      <w:r w:rsidRPr="00471078">
        <w:rPr>
          <w:sz w:val="22"/>
          <w:szCs w:val="22"/>
        </w:rPr>
        <w:t>064 – Tekuće pomoći proračunskim korisnicima iz proračuna koji im nije nadležan – prihod ostvaren od strane Ministarstva kulture za programsku djelatnost kazališta</w:t>
      </w:r>
      <w:r w:rsidR="009279F4" w:rsidRPr="00471078">
        <w:rPr>
          <w:sz w:val="22"/>
          <w:szCs w:val="22"/>
        </w:rPr>
        <w:t xml:space="preserve">. </w:t>
      </w:r>
    </w:p>
    <w:p w:rsidR="00471078" w:rsidRPr="00471078" w:rsidRDefault="00471078" w:rsidP="00471078">
      <w:pPr>
        <w:jc w:val="both"/>
        <w:rPr>
          <w:sz w:val="22"/>
          <w:szCs w:val="22"/>
        </w:rPr>
      </w:pPr>
      <w:r w:rsidRPr="00471078">
        <w:rPr>
          <w:sz w:val="22"/>
          <w:szCs w:val="22"/>
        </w:rPr>
        <w:t xml:space="preserve">2. AOP 065 – Kapitalne pomoći proračunskim korisnicima iz proračuna koji im nije nadležan – prihod ostvaren od strane Ministarstva kulture za nabavu nove kazališne opreme. </w:t>
      </w:r>
    </w:p>
    <w:p w:rsidR="00373968" w:rsidRPr="00471078" w:rsidRDefault="00471078" w:rsidP="00373968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373968" w:rsidRPr="00471078">
        <w:rPr>
          <w:sz w:val="22"/>
          <w:szCs w:val="22"/>
        </w:rPr>
        <w:t xml:space="preserve">. AOP 126 – Prihodi od pruženih usluga – </w:t>
      </w:r>
      <w:r w:rsidRPr="00471078">
        <w:rPr>
          <w:sz w:val="22"/>
          <w:szCs w:val="22"/>
        </w:rPr>
        <w:t xml:space="preserve">prihod je manji u odnosu na prošlu godinu zbog </w:t>
      </w:r>
      <w:r>
        <w:rPr>
          <w:sz w:val="22"/>
          <w:szCs w:val="22"/>
        </w:rPr>
        <w:t xml:space="preserve">manjeg najma prostora Gradskog kazališta. </w:t>
      </w:r>
    </w:p>
    <w:p w:rsidR="004322A3" w:rsidRPr="00471078" w:rsidRDefault="00471078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3968" w:rsidRPr="00471078">
        <w:rPr>
          <w:sz w:val="22"/>
          <w:szCs w:val="22"/>
        </w:rPr>
        <w:t>. AOP 133</w:t>
      </w:r>
      <w:r w:rsidR="004322A3" w:rsidRPr="00471078">
        <w:rPr>
          <w:sz w:val="22"/>
          <w:szCs w:val="22"/>
        </w:rPr>
        <w:t xml:space="preserve"> – Prihodi iz nadležnog proračuna za financiranje </w:t>
      </w:r>
      <w:r w:rsidR="00373968" w:rsidRPr="00471078">
        <w:rPr>
          <w:sz w:val="22"/>
          <w:szCs w:val="22"/>
        </w:rPr>
        <w:t>rashoda poslovanja</w:t>
      </w:r>
      <w:r w:rsidR="004322A3" w:rsidRPr="00471078">
        <w:rPr>
          <w:sz w:val="22"/>
          <w:szCs w:val="22"/>
        </w:rPr>
        <w:t xml:space="preserve"> – </w:t>
      </w:r>
      <w:r w:rsidR="00373968" w:rsidRPr="00471078">
        <w:rPr>
          <w:sz w:val="22"/>
          <w:szCs w:val="22"/>
        </w:rPr>
        <w:t xml:space="preserve">povećan je u odnosu na prethodnu zbog povećanja koeficijenta plaće koje je stupilo na snagu 01.01.2018., primjenjivo na plaći za siječanj. </w:t>
      </w:r>
    </w:p>
    <w:p w:rsidR="00914055" w:rsidRDefault="00AC6ADF" w:rsidP="000D2A8F">
      <w:pPr>
        <w:jc w:val="both"/>
        <w:rPr>
          <w:sz w:val="22"/>
          <w:szCs w:val="22"/>
        </w:rPr>
      </w:pPr>
      <w:r w:rsidRPr="00471078">
        <w:rPr>
          <w:sz w:val="22"/>
          <w:szCs w:val="22"/>
        </w:rPr>
        <w:t>5</w:t>
      </w:r>
      <w:r w:rsidR="004322A3" w:rsidRPr="00471078">
        <w:rPr>
          <w:sz w:val="22"/>
          <w:szCs w:val="22"/>
        </w:rPr>
        <w:t xml:space="preserve">. AOP 149 </w:t>
      </w:r>
      <w:r w:rsidR="00914055" w:rsidRPr="00471078">
        <w:rPr>
          <w:sz w:val="22"/>
          <w:szCs w:val="22"/>
        </w:rPr>
        <w:t>–</w:t>
      </w:r>
      <w:r w:rsidR="004322A3" w:rsidRPr="00471078">
        <w:rPr>
          <w:sz w:val="22"/>
          <w:szCs w:val="22"/>
        </w:rPr>
        <w:t xml:space="preserve"> </w:t>
      </w:r>
      <w:r w:rsidR="00914055" w:rsidRPr="00471078">
        <w:rPr>
          <w:sz w:val="22"/>
          <w:szCs w:val="22"/>
        </w:rPr>
        <w:t>Rashodi za zaposlene – povećanje</w:t>
      </w:r>
      <w:r w:rsidR="00373968" w:rsidRPr="00471078">
        <w:rPr>
          <w:sz w:val="22"/>
          <w:szCs w:val="22"/>
        </w:rPr>
        <w:t xml:space="preserve"> u odnosu na prethodnu godinu</w:t>
      </w:r>
      <w:r w:rsidR="00914055" w:rsidRPr="00471078">
        <w:rPr>
          <w:sz w:val="22"/>
          <w:szCs w:val="22"/>
        </w:rPr>
        <w:t xml:space="preserve"> odnosi</w:t>
      </w:r>
      <w:r w:rsidR="00373968" w:rsidRPr="00471078">
        <w:rPr>
          <w:sz w:val="22"/>
          <w:szCs w:val="22"/>
        </w:rPr>
        <w:t xml:space="preserve"> se na povećanja plaće radi</w:t>
      </w:r>
      <w:r w:rsidR="00914055" w:rsidRPr="00471078">
        <w:rPr>
          <w:sz w:val="22"/>
          <w:szCs w:val="22"/>
        </w:rPr>
        <w:t xml:space="preserve"> povećanjem koeficijenata</w:t>
      </w:r>
      <w:r w:rsidR="00373968" w:rsidRPr="00471078">
        <w:rPr>
          <w:sz w:val="22"/>
          <w:szCs w:val="22"/>
        </w:rPr>
        <w:t>.</w:t>
      </w:r>
      <w:r w:rsidR="00914055" w:rsidRPr="00471078">
        <w:rPr>
          <w:sz w:val="22"/>
          <w:szCs w:val="22"/>
        </w:rPr>
        <w:t xml:space="preserve"> </w:t>
      </w:r>
    </w:p>
    <w:p w:rsidR="00471078" w:rsidRPr="00DD3D5E" w:rsidRDefault="00471078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AOP 167 </w:t>
      </w:r>
      <w:r w:rsidRPr="00DD3D5E">
        <w:rPr>
          <w:sz w:val="22"/>
          <w:szCs w:val="22"/>
        </w:rPr>
        <w:t xml:space="preserve">– Uredski materijal i ostali materijalni rashodi – rashod je veći zbog nabave materijala za kostimografiju i scenografiju. </w:t>
      </w:r>
    </w:p>
    <w:p w:rsidR="00914055" w:rsidRDefault="00DD3D5E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14055" w:rsidRPr="00DD3D5E">
        <w:rPr>
          <w:sz w:val="22"/>
          <w:szCs w:val="22"/>
        </w:rPr>
        <w:t xml:space="preserve">. AOP </w:t>
      </w:r>
      <w:r w:rsidR="00AC6ADF" w:rsidRPr="00DD3D5E">
        <w:rPr>
          <w:sz w:val="22"/>
          <w:szCs w:val="22"/>
        </w:rPr>
        <w:t xml:space="preserve">169 – Energija – tijekom 2018. godine rashodi za energiju </w:t>
      </w:r>
      <w:r w:rsidRPr="00DD3D5E">
        <w:rPr>
          <w:sz w:val="22"/>
          <w:szCs w:val="22"/>
        </w:rPr>
        <w:t xml:space="preserve">veći nego oni protekle godine zbog većeg troška plina tijekom godine. </w:t>
      </w:r>
    </w:p>
    <w:p w:rsidR="00DD3D5E" w:rsidRDefault="00DD3D5E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AOP 175 – Usluga telefona, pošte i prijevoza – rashodi su veći u odnosu na prošlu godinu zbog većih troškova za telefonske usluge. </w:t>
      </w:r>
    </w:p>
    <w:p w:rsidR="00DD3D5E" w:rsidRPr="00DD3D5E" w:rsidRDefault="00DD3D5E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AOP 179 – Zakupnine i najamnine – rashodi su veći u odnosu na prošlu godinu radi najma prostora, </w:t>
      </w:r>
      <w:r w:rsidRPr="00DD3D5E">
        <w:rPr>
          <w:sz w:val="22"/>
          <w:szCs w:val="22"/>
        </w:rPr>
        <w:t xml:space="preserve">opreme i kombija radi obavljanja programske djelatnosti. </w:t>
      </w:r>
    </w:p>
    <w:p w:rsidR="00914055" w:rsidRPr="00DD3D5E" w:rsidRDefault="002848E8" w:rsidP="000D2A8F">
      <w:pPr>
        <w:jc w:val="both"/>
        <w:rPr>
          <w:sz w:val="22"/>
          <w:szCs w:val="22"/>
        </w:rPr>
      </w:pPr>
      <w:r w:rsidRPr="00DD3D5E">
        <w:rPr>
          <w:sz w:val="22"/>
          <w:szCs w:val="22"/>
        </w:rPr>
        <w:t>10</w:t>
      </w:r>
      <w:r w:rsidR="00914055" w:rsidRPr="00DD3D5E">
        <w:rPr>
          <w:sz w:val="22"/>
          <w:szCs w:val="22"/>
        </w:rPr>
        <w:t>. AOP 6</w:t>
      </w:r>
      <w:r w:rsidRPr="00DD3D5E">
        <w:rPr>
          <w:sz w:val="22"/>
          <w:szCs w:val="22"/>
        </w:rPr>
        <w:t xml:space="preserve">32 do 636 – </w:t>
      </w:r>
      <w:r w:rsidR="00DD3D5E" w:rsidRPr="00DD3D5E">
        <w:rPr>
          <w:sz w:val="22"/>
          <w:szCs w:val="22"/>
        </w:rPr>
        <w:t>Gradsko kazalište Požega</w:t>
      </w:r>
      <w:r w:rsidR="00914055" w:rsidRPr="00DD3D5E">
        <w:rPr>
          <w:sz w:val="22"/>
          <w:szCs w:val="22"/>
        </w:rPr>
        <w:t xml:space="preserve"> </w:t>
      </w:r>
      <w:r w:rsidR="00DD3D5E" w:rsidRPr="00DD3D5E">
        <w:rPr>
          <w:sz w:val="22"/>
          <w:szCs w:val="22"/>
        </w:rPr>
        <w:t>ostvarilo</w:t>
      </w:r>
      <w:r w:rsidR="00735C64" w:rsidRPr="00DD3D5E">
        <w:rPr>
          <w:sz w:val="22"/>
          <w:szCs w:val="22"/>
        </w:rPr>
        <w:t xml:space="preserve"> </w:t>
      </w:r>
      <w:r w:rsidRPr="00DD3D5E">
        <w:rPr>
          <w:sz w:val="22"/>
          <w:szCs w:val="22"/>
        </w:rPr>
        <w:t>je tekući man</w:t>
      </w:r>
      <w:r w:rsidR="00DD3D5E" w:rsidRPr="00DD3D5E">
        <w:rPr>
          <w:sz w:val="22"/>
          <w:szCs w:val="22"/>
        </w:rPr>
        <w:t>jak u iznosu 25.180 kn što s</w:t>
      </w:r>
      <w:r w:rsidR="00735C64" w:rsidRPr="00DD3D5E">
        <w:rPr>
          <w:sz w:val="22"/>
          <w:szCs w:val="22"/>
        </w:rPr>
        <w:t xml:space="preserve"> prenese</w:t>
      </w:r>
      <w:r w:rsidRPr="00DD3D5E">
        <w:rPr>
          <w:sz w:val="22"/>
          <w:szCs w:val="22"/>
        </w:rPr>
        <w:t>nim viškom</w:t>
      </w:r>
      <w:r w:rsidR="00735C64" w:rsidRPr="00DD3D5E">
        <w:rPr>
          <w:sz w:val="22"/>
          <w:szCs w:val="22"/>
        </w:rPr>
        <w:t xml:space="preserve"> iz </w:t>
      </w:r>
      <w:r w:rsidR="00DD3D5E" w:rsidRPr="00DD3D5E">
        <w:rPr>
          <w:sz w:val="22"/>
          <w:szCs w:val="22"/>
        </w:rPr>
        <w:t>prethodne godine u iznosu 51.391</w:t>
      </w:r>
      <w:r w:rsidR="00735C64" w:rsidRPr="00DD3D5E">
        <w:rPr>
          <w:sz w:val="22"/>
          <w:szCs w:val="22"/>
        </w:rPr>
        <w:t xml:space="preserve"> kn čini </w:t>
      </w:r>
      <w:r w:rsidR="00DD3D5E" w:rsidRPr="00DD3D5E">
        <w:rPr>
          <w:sz w:val="22"/>
          <w:szCs w:val="22"/>
        </w:rPr>
        <w:t>konačni rezultat u iznosu 26.211</w:t>
      </w:r>
      <w:r w:rsidR="00735C64" w:rsidRPr="00DD3D5E">
        <w:rPr>
          <w:sz w:val="22"/>
          <w:szCs w:val="22"/>
        </w:rPr>
        <w:t xml:space="preserve"> kn – </w:t>
      </w:r>
      <w:r w:rsidR="00DD3D5E" w:rsidRPr="00DD3D5E">
        <w:rPr>
          <w:sz w:val="22"/>
          <w:szCs w:val="22"/>
        </w:rPr>
        <w:t>višak prihoda i primitaka raspoloživ u sljedećem razdoblju</w:t>
      </w:r>
      <w:r w:rsidR="00735C64" w:rsidRPr="00DD3D5E">
        <w:rPr>
          <w:sz w:val="22"/>
          <w:szCs w:val="22"/>
        </w:rPr>
        <w:t>.</w:t>
      </w:r>
    </w:p>
    <w:p w:rsidR="00735C64" w:rsidRPr="00DD3D5E" w:rsidRDefault="00735C64" w:rsidP="000D2A8F">
      <w:pPr>
        <w:jc w:val="both"/>
        <w:rPr>
          <w:sz w:val="22"/>
          <w:szCs w:val="22"/>
        </w:rPr>
      </w:pPr>
    </w:p>
    <w:p w:rsidR="00735C64" w:rsidRPr="00DD3D5E" w:rsidRDefault="00735C64" w:rsidP="000D2A8F">
      <w:pPr>
        <w:jc w:val="both"/>
        <w:rPr>
          <w:b/>
          <w:sz w:val="22"/>
          <w:szCs w:val="22"/>
        </w:rPr>
      </w:pPr>
      <w:r w:rsidRPr="00DD3D5E">
        <w:rPr>
          <w:b/>
          <w:sz w:val="22"/>
          <w:szCs w:val="22"/>
        </w:rPr>
        <w:t>BILJEŠKE UZ PR-RAS-funkcijski</w:t>
      </w:r>
    </w:p>
    <w:p w:rsidR="00735C64" w:rsidRPr="00DD3D5E" w:rsidRDefault="00735C64" w:rsidP="000D2A8F">
      <w:pPr>
        <w:jc w:val="both"/>
        <w:rPr>
          <w:sz w:val="22"/>
          <w:szCs w:val="22"/>
        </w:rPr>
      </w:pPr>
    </w:p>
    <w:p w:rsidR="00735C64" w:rsidRPr="00DD3D5E" w:rsidRDefault="00735C64" w:rsidP="00735C64">
      <w:pPr>
        <w:jc w:val="both"/>
        <w:rPr>
          <w:sz w:val="22"/>
          <w:szCs w:val="22"/>
        </w:rPr>
      </w:pPr>
      <w:r w:rsidRPr="00DD3D5E">
        <w:rPr>
          <w:sz w:val="22"/>
          <w:szCs w:val="22"/>
        </w:rPr>
        <w:t>1.</w:t>
      </w:r>
      <w:r w:rsidR="00DB5A6D" w:rsidRPr="00DD3D5E">
        <w:rPr>
          <w:sz w:val="22"/>
          <w:szCs w:val="22"/>
        </w:rPr>
        <w:t xml:space="preserve"> AOP 112</w:t>
      </w:r>
      <w:r w:rsidRPr="00DD3D5E">
        <w:rPr>
          <w:sz w:val="22"/>
          <w:szCs w:val="22"/>
        </w:rPr>
        <w:t xml:space="preserve"> – </w:t>
      </w:r>
      <w:r w:rsidR="00DD3D5E" w:rsidRPr="00DD3D5E">
        <w:rPr>
          <w:sz w:val="22"/>
          <w:szCs w:val="22"/>
        </w:rPr>
        <w:t>Služba kulture</w:t>
      </w:r>
      <w:r w:rsidRPr="00DD3D5E">
        <w:rPr>
          <w:sz w:val="22"/>
          <w:szCs w:val="22"/>
        </w:rPr>
        <w:t xml:space="preserve"> – ukupni rashodi </w:t>
      </w:r>
      <w:r w:rsidR="00DD3D5E" w:rsidRPr="00DD3D5E">
        <w:rPr>
          <w:sz w:val="22"/>
          <w:szCs w:val="22"/>
        </w:rPr>
        <w:t>u iznosu 2.068.337</w:t>
      </w:r>
      <w:r w:rsidRPr="00DD3D5E">
        <w:rPr>
          <w:sz w:val="22"/>
          <w:szCs w:val="22"/>
        </w:rPr>
        <w:t xml:space="preserve"> kn prema funkcijskoj klasifikaciji s</w:t>
      </w:r>
      <w:r w:rsidR="00DB5A6D" w:rsidRPr="00DD3D5E">
        <w:rPr>
          <w:sz w:val="22"/>
          <w:szCs w:val="22"/>
        </w:rPr>
        <w:t>e o</w:t>
      </w:r>
      <w:r w:rsidR="00DD3D5E" w:rsidRPr="00DD3D5E">
        <w:rPr>
          <w:sz w:val="22"/>
          <w:szCs w:val="22"/>
        </w:rPr>
        <w:t>dnose na službu kulture</w:t>
      </w:r>
      <w:r w:rsidR="002848E8" w:rsidRPr="00DD3D5E">
        <w:rPr>
          <w:sz w:val="22"/>
          <w:szCs w:val="22"/>
        </w:rPr>
        <w:t xml:space="preserve">. </w:t>
      </w:r>
      <w:r w:rsidR="00DB5A6D" w:rsidRPr="00DD3D5E">
        <w:rPr>
          <w:sz w:val="22"/>
          <w:szCs w:val="22"/>
        </w:rPr>
        <w:t xml:space="preserve"> </w:t>
      </w:r>
    </w:p>
    <w:p w:rsidR="00735C64" w:rsidRPr="00DD3D5E" w:rsidRDefault="00735C64" w:rsidP="00735C64">
      <w:pPr>
        <w:jc w:val="both"/>
        <w:rPr>
          <w:sz w:val="22"/>
          <w:szCs w:val="22"/>
        </w:rPr>
      </w:pPr>
    </w:p>
    <w:p w:rsidR="00735C64" w:rsidRPr="00DD3D5E" w:rsidRDefault="00735C64" w:rsidP="00735C64">
      <w:pPr>
        <w:jc w:val="both"/>
        <w:rPr>
          <w:b/>
          <w:sz w:val="22"/>
          <w:szCs w:val="22"/>
        </w:rPr>
      </w:pPr>
      <w:r w:rsidRPr="00DD3D5E">
        <w:rPr>
          <w:b/>
          <w:sz w:val="22"/>
          <w:szCs w:val="22"/>
        </w:rPr>
        <w:t>BILJEŠKE UZ P-VRIO</w:t>
      </w:r>
    </w:p>
    <w:p w:rsidR="00735C64" w:rsidRPr="00DD3D5E" w:rsidRDefault="00735C64" w:rsidP="00735C64">
      <w:pPr>
        <w:jc w:val="both"/>
        <w:rPr>
          <w:sz w:val="22"/>
          <w:szCs w:val="22"/>
        </w:rPr>
      </w:pPr>
    </w:p>
    <w:p w:rsidR="00735C64" w:rsidRPr="00DD3D5E" w:rsidRDefault="00735C64" w:rsidP="00735C64">
      <w:pPr>
        <w:jc w:val="both"/>
        <w:rPr>
          <w:sz w:val="22"/>
          <w:szCs w:val="22"/>
        </w:rPr>
      </w:pPr>
      <w:r w:rsidRPr="00DD3D5E">
        <w:rPr>
          <w:sz w:val="22"/>
          <w:szCs w:val="22"/>
        </w:rPr>
        <w:t xml:space="preserve">1. AOP 021 – Proizvedena dugotrajna imovina – </w:t>
      </w:r>
      <w:r w:rsidR="002848E8" w:rsidRPr="00DD3D5E">
        <w:rPr>
          <w:sz w:val="22"/>
          <w:szCs w:val="22"/>
        </w:rPr>
        <w:t>odnosi se na smanjenje</w:t>
      </w:r>
      <w:r w:rsidR="00DB5A6D" w:rsidRPr="00DD3D5E">
        <w:rPr>
          <w:sz w:val="22"/>
          <w:szCs w:val="22"/>
        </w:rPr>
        <w:t xml:space="preserve"> proizvedene dugotrajne imovine</w:t>
      </w:r>
      <w:r w:rsidR="003C7223" w:rsidRPr="00DD3D5E">
        <w:rPr>
          <w:sz w:val="22"/>
          <w:szCs w:val="22"/>
        </w:rPr>
        <w:t xml:space="preserve"> (isknjiženje </w:t>
      </w:r>
      <w:r w:rsidR="00DD3D5E" w:rsidRPr="00DD3D5E">
        <w:rPr>
          <w:sz w:val="22"/>
          <w:szCs w:val="22"/>
        </w:rPr>
        <w:t>unesenih godišnjih licenci antivirusnog programa</w:t>
      </w:r>
      <w:r w:rsidR="003C7223" w:rsidRPr="00DD3D5E">
        <w:rPr>
          <w:sz w:val="22"/>
          <w:szCs w:val="22"/>
        </w:rPr>
        <w:t>)</w:t>
      </w:r>
      <w:r w:rsidR="00DB5A6D" w:rsidRPr="00DD3D5E">
        <w:rPr>
          <w:sz w:val="22"/>
          <w:szCs w:val="22"/>
        </w:rPr>
        <w:t xml:space="preserve"> </w:t>
      </w:r>
      <w:r w:rsidR="003C7223" w:rsidRPr="00DD3D5E">
        <w:rPr>
          <w:sz w:val="22"/>
          <w:szCs w:val="22"/>
        </w:rPr>
        <w:t>i smanjenje sitnoga inven</w:t>
      </w:r>
      <w:r w:rsidR="00DD3D5E" w:rsidRPr="00DD3D5E">
        <w:rPr>
          <w:sz w:val="22"/>
          <w:szCs w:val="22"/>
        </w:rPr>
        <w:t>tara u ukupnoj vrijednosti 1.374</w:t>
      </w:r>
      <w:r w:rsidRPr="00DD3D5E">
        <w:rPr>
          <w:sz w:val="22"/>
          <w:szCs w:val="22"/>
        </w:rPr>
        <w:t>.</w:t>
      </w:r>
    </w:p>
    <w:p w:rsidR="00735C64" w:rsidRPr="00DD3D5E" w:rsidRDefault="00735C64" w:rsidP="00735C64">
      <w:pPr>
        <w:jc w:val="both"/>
        <w:rPr>
          <w:sz w:val="22"/>
          <w:szCs w:val="22"/>
        </w:rPr>
      </w:pPr>
    </w:p>
    <w:p w:rsidR="00735C64" w:rsidRPr="009355C5" w:rsidRDefault="00735C64" w:rsidP="00735C64">
      <w:pPr>
        <w:jc w:val="both"/>
        <w:rPr>
          <w:b/>
          <w:sz w:val="22"/>
          <w:szCs w:val="22"/>
        </w:rPr>
      </w:pPr>
      <w:r w:rsidRPr="009355C5">
        <w:rPr>
          <w:b/>
          <w:sz w:val="22"/>
          <w:szCs w:val="22"/>
        </w:rPr>
        <w:t>BILJEŠKE UZ IZVJEŠTAJ O OBVEZAMA</w:t>
      </w:r>
    </w:p>
    <w:p w:rsidR="00735C64" w:rsidRPr="009355C5" w:rsidRDefault="00735C64" w:rsidP="00735C64">
      <w:pPr>
        <w:jc w:val="both"/>
        <w:rPr>
          <w:sz w:val="22"/>
          <w:szCs w:val="22"/>
        </w:rPr>
      </w:pPr>
    </w:p>
    <w:p w:rsidR="00735C64" w:rsidRPr="009355C5" w:rsidRDefault="00735C64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1. AOP 036 – Stanje obveza n</w:t>
      </w:r>
      <w:r w:rsidR="009355C5" w:rsidRPr="009355C5">
        <w:rPr>
          <w:sz w:val="22"/>
          <w:szCs w:val="22"/>
        </w:rPr>
        <w:t xml:space="preserve">a kraju izvještajnog razdoblja </w:t>
      </w:r>
      <w:r w:rsidRPr="009355C5">
        <w:rPr>
          <w:sz w:val="22"/>
          <w:szCs w:val="22"/>
        </w:rPr>
        <w:t>iz</w:t>
      </w:r>
      <w:r w:rsidR="009355C5" w:rsidRPr="009355C5">
        <w:rPr>
          <w:sz w:val="22"/>
          <w:szCs w:val="22"/>
        </w:rPr>
        <w:t>nosi 188.830</w:t>
      </w:r>
      <w:r w:rsidRPr="009355C5">
        <w:rPr>
          <w:sz w:val="22"/>
          <w:szCs w:val="22"/>
        </w:rPr>
        <w:t xml:space="preserve"> kn</w:t>
      </w:r>
      <w:r w:rsidR="009355C5" w:rsidRPr="009355C5">
        <w:rPr>
          <w:sz w:val="22"/>
          <w:szCs w:val="22"/>
        </w:rPr>
        <w:t xml:space="preserve"> od čega 20.978</w:t>
      </w:r>
      <w:r w:rsidR="00A91AE5" w:rsidRPr="009355C5">
        <w:rPr>
          <w:sz w:val="22"/>
          <w:szCs w:val="22"/>
        </w:rPr>
        <w:t xml:space="preserve"> kn dospjelih obveza</w:t>
      </w:r>
      <w:r w:rsidR="009355C5" w:rsidRPr="009355C5">
        <w:rPr>
          <w:sz w:val="22"/>
          <w:szCs w:val="22"/>
        </w:rPr>
        <w:t xml:space="preserve"> (računi iz 12. mjeseca</w:t>
      </w:r>
      <w:r w:rsidR="007A23E7" w:rsidRPr="009355C5">
        <w:rPr>
          <w:sz w:val="22"/>
          <w:szCs w:val="22"/>
        </w:rPr>
        <w:t xml:space="preserve">), a </w:t>
      </w:r>
      <w:r w:rsidR="009355C5" w:rsidRPr="009355C5">
        <w:rPr>
          <w:sz w:val="22"/>
          <w:szCs w:val="22"/>
        </w:rPr>
        <w:t>167.853</w:t>
      </w:r>
      <w:r w:rsidR="007A23E7" w:rsidRPr="009355C5">
        <w:rPr>
          <w:sz w:val="22"/>
          <w:szCs w:val="22"/>
        </w:rPr>
        <w:t xml:space="preserve"> kn nedospjelih obveza (računi i plaća za 12. mjesec).</w:t>
      </w:r>
    </w:p>
    <w:p w:rsidR="007A23E7" w:rsidRPr="009355C5" w:rsidRDefault="007A23E7" w:rsidP="00735C64">
      <w:pPr>
        <w:jc w:val="both"/>
        <w:rPr>
          <w:sz w:val="22"/>
          <w:szCs w:val="22"/>
        </w:rPr>
      </w:pPr>
    </w:p>
    <w:p w:rsidR="007A23E7" w:rsidRPr="009355C5" w:rsidRDefault="007A23E7" w:rsidP="00735C64">
      <w:pPr>
        <w:jc w:val="both"/>
        <w:rPr>
          <w:sz w:val="22"/>
          <w:szCs w:val="22"/>
        </w:rPr>
      </w:pPr>
    </w:p>
    <w:p w:rsidR="007A23E7" w:rsidRPr="009355C5" w:rsidRDefault="007A23E7" w:rsidP="00735C64">
      <w:pPr>
        <w:jc w:val="both"/>
        <w:rPr>
          <w:sz w:val="22"/>
          <w:szCs w:val="22"/>
        </w:rPr>
      </w:pPr>
    </w:p>
    <w:p w:rsidR="007A23E7" w:rsidRPr="009355C5" w:rsidRDefault="007A23E7" w:rsidP="00735C64">
      <w:pPr>
        <w:jc w:val="both"/>
        <w:rPr>
          <w:sz w:val="22"/>
          <w:szCs w:val="22"/>
        </w:rPr>
      </w:pPr>
    </w:p>
    <w:p w:rsidR="007A23E7" w:rsidRPr="009355C5" w:rsidRDefault="007A23E7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Požega, 31. siječnja 2019.</w:t>
      </w:r>
    </w:p>
    <w:p w:rsidR="007A23E7" w:rsidRPr="009355C5" w:rsidRDefault="007A23E7" w:rsidP="00735C64">
      <w:pPr>
        <w:jc w:val="both"/>
        <w:rPr>
          <w:sz w:val="22"/>
          <w:szCs w:val="22"/>
        </w:rPr>
      </w:pPr>
    </w:p>
    <w:p w:rsidR="007A23E7" w:rsidRPr="009355C5" w:rsidRDefault="007A23E7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Osoba za</w:t>
      </w:r>
      <w:r w:rsidR="00DB5A6D" w:rsidRPr="009355C5">
        <w:rPr>
          <w:sz w:val="22"/>
          <w:szCs w:val="22"/>
        </w:rPr>
        <w:t xml:space="preserve"> kontaktiranje: Matea Čeliković, bacc</w:t>
      </w:r>
      <w:r w:rsidRPr="009355C5">
        <w:rPr>
          <w:sz w:val="22"/>
          <w:szCs w:val="22"/>
        </w:rPr>
        <w:t>.oec.</w:t>
      </w:r>
    </w:p>
    <w:p w:rsidR="007A23E7" w:rsidRPr="009355C5" w:rsidRDefault="007A23E7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Kontakt telefon: 034/311-321</w:t>
      </w:r>
    </w:p>
    <w:p w:rsidR="00B25DC7" w:rsidRPr="009355C5" w:rsidRDefault="00B25DC7" w:rsidP="00B25DC7">
      <w:pPr>
        <w:spacing w:line="276" w:lineRule="auto"/>
        <w:jc w:val="both"/>
        <w:rPr>
          <w:sz w:val="22"/>
          <w:szCs w:val="22"/>
        </w:rPr>
      </w:pPr>
    </w:p>
    <w:p w:rsidR="00B25DC7" w:rsidRPr="009355C5" w:rsidRDefault="003C7223" w:rsidP="007A23E7">
      <w:pPr>
        <w:spacing w:line="276" w:lineRule="auto"/>
        <w:ind w:left="5670"/>
        <w:jc w:val="center"/>
        <w:rPr>
          <w:sz w:val="22"/>
          <w:szCs w:val="22"/>
        </w:rPr>
      </w:pPr>
      <w:r w:rsidRPr="009355C5">
        <w:rPr>
          <w:sz w:val="22"/>
          <w:szCs w:val="22"/>
        </w:rPr>
        <w:t>Ravnatelj</w:t>
      </w:r>
      <w:r w:rsidR="00B25DC7" w:rsidRPr="009355C5">
        <w:rPr>
          <w:sz w:val="22"/>
          <w:szCs w:val="22"/>
        </w:rPr>
        <w:t>:</w:t>
      </w:r>
    </w:p>
    <w:p w:rsidR="00B25DC7" w:rsidRPr="009355C5" w:rsidRDefault="009355C5" w:rsidP="007A23E7">
      <w:pPr>
        <w:spacing w:line="276" w:lineRule="auto"/>
        <w:ind w:left="5670"/>
        <w:jc w:val="center"/>
        <w:rPr>
          <w:sz w:val="22"/>
          <w:szCs w:val="22"/>
        </w:rPr>
      </w:pPr>
      <w:r w:rsidRPr="009355C5">
        <w:rPr>
          <w:sz w:val="22"/>
          <w:szCs w:val="22"/>
        </w:rPr>
        <w:t xml:space="preserve">Kazmir Balog </w:t>
      </w:r>
      <w:r w:rsidR="003C7223" w:rsidRPr="009355C5">
        <w:rPr>
          <w:sz w:val="22"/>
          <w:szCs w:val="22"/>
        </w:rPr>
        <w:t xml:space="preserve"> </w:t>
      </w:r>
    </w:p>
    <w:sectPr w:rsidR="00B25DC7" w:rsidRPr="0093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20EF3B26"/>
    <w:multiLevelType w:val="hybridMultilevel"/>
    <w:tmpl w:val="1FD0E5DE"/>
    <w:lvl w:ilvl="0" w:tplc="398AB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76A48"/>
    <w:multiLevelType w:val="hybridMultilevel"/>
    <w:tmpl w:val="A3C0B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82895"/>
    <w:multiLevelType w:val="hybridMultilevel"/>
    <w:tmpl w:val="CA7CB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34634"/>
    <w:multiLevelType w:val="hybridMultilevel"/>
    <w:tmpl w:val="83D60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22"/>
  </w:num>
  <w:num w:numId="5">
    <w:abstractNumId w:val="20"/>
  </w:num>
  <w:num w:numId="6">
    <w:abstractNumId w:val="15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1"/>
  </w:num>
  <w:num w:numId="14">
    <w:abstractNumId w:val="12"/>
  </w:num>
  <w:num w:numId="15">
    <w:abstractNumId w:val="19"/>
  </w:num>
  <w:num w:numId="16">
    <w:abstractNumId w:val="13"/>
  </w:num>
  <w:num w:numId="17">
    <w:abstractNumId w:val="10"/>
  </w:num>
  <w:num w:numId="18">
    <w:abstractNumId w:val="7"/>
  </w:num>
  <w:num w:numId="19">
    <w:abstractNumId w:val="17"/>
  </w:num>
  <w:num w:numId="20">
    <w:abstractNumId w:val="5"/>
  </w:num>
  <w:num w:numId="21">
    <w:abstractNumId w:val="6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F4"/>
    <w:rsid w:val="000411FD"/>
    <w:rsid w:val="000551AE"/>
    <w:rsid w:val="00063C1D"/>
    <w:rsid w:val="00086495"/>
    <w:rsid w:val="0009301A"/>
    <w:rsid w:val="000B6451"/>
    <w:rsid w:val="000D2A8F"/>
    <w:rsid w:val="00145730"/>
    <w:rsid w:val="0015068E"/>
    <w:rsid w:val="00176302"/>
    <w:rsid w:val="001B4BFB"/>
    <w:rsid w:val="001E5FBC"/>
    <w:rsid w:val="001F2669"/>
    <w:rsid w:val="0020122C"/>
    <w:rsid w:val="00212732"/>
    <w:rsid w:val="00231E8C"/>
    <w:rsid w:val="00242E4B"/>
    <w:rsid w:val="00245079"/>
    <w:rsid w:val="00261B42"/>
    <w:rsid w:val="002848E8"/>
    <w:rsid w:val="002A03C3"/>
    <w:rsid w:val="002A3A79"/>
    <w:rsid w:val="002B1D5C"/>
    <w:rsid w:val="002D15E9"/>
    <w:rsid w:val="002D18F5"/>
    <w:rsid w:val="003063F4"/>
    <w:rsid w:val="00313E03"/>
    <w:rsid w:val="00322882"/>
    <w:rsid w:val="00366F01"/>
    <w:rsid w:val="00373968"/>
    <w:rsid w:val="00385FEC"/>
    <w:rsid w:val="003877E7"/>
    <w:rsid w:val="0039496C"/>
    <w:rsid w:val="003A4E37"/>
    <w:rsid w:val="003B1509"/>
    <w:rsid w:val="003C012F"/>
    <w:rsid w:val="003C7223"/>
    <w:rsid w:val="003D3993"/>
    <w:rsid w:val="003F280A"/>
    <w:rsid w:val="004322A3"/>
    <w:rsid w:val="00433CD9"/>
    <w:rsid w:val="00445D7C"/>
    <w:rsid w:val="0045285D"/>
    <w:rsid w:val="00455BB9"/>
    <w:rsid w:val="00471078"/>
    <w:rsid w:val="00471D11"/>
    <w:rsid w:val="004B0C06"/>
    <w:rsid w:val="004C5C17"/>
    <w:rsid w:val="00540804"/>
    <w:rsid w:val="0055082A"/>
    <w:rsid w:val="0055150A"/>
    <w:rsid w:val="0055551D"/>
    <w:rsid w:val="00560813"/>
    <w:rsid w:val="00595C9B"/>
    <w:rsid w:val="005C6B1D"/>
    <w:rsid w:val="005D6E48"/>
    <w:rsid w:val="005E0EC9"/>
    <w:rsid w:val="005E28F0"/>
    <w:rsid w:val="005E524C"/>
    <w:rsid w:val="00630ABC"/>
    <w:rsid w:val="00667E89"/>
    <w:rsid w:val="006A264B"/>
    <w:rsid w:val="006E0AB0"/>
    <w:rsid w:val="00705D89"/>
    <w:rsid w:val="007159F9"/>
    <w:rsid w:val="0072305C"/>
    <w:rsid w:val="00735C64"/>
    <w:rsid w:val="0074735B"/>
    <w:rsid w:val="00750711"/>
    <w:rsid w:val="007A23E7"/>
    <w:rsid w:val="008102C2"/>
    <w:rsid w:val="00833B4D"/>
    <w:rsid w:val="00836BCA"/>
    <w:rsid w:val="0085185F"/>
    <w:rsid w:val="00884C9B"/>
    <w:rsid w:val="00885FDF"/>
    <w:rsid w:val="008A6123"/>
    <w:rsid w:val="008B0DF1"/>
    <w:rsid w:val="008F21F3"/>
    <w:rsid w:val="00901039"/>
    <w:rsid w:val="00914055"/>
    <w:rsid w:val="009279F4"/>
    <w:rsid w:val="009355C5"/>
    <w:rsid w:val="009448B6"/>
    <w:rsid w:val="00955732"/>
    <w:rsid w:val="00964D71"/>
    <w:rsid w:val="00987E65"/>
    <w:rsid w:val="009C450D"/>
    <w:rsid w:val="009C7FFC"/>
    <w:rsid w:val="009D4603"/>
    <w:rsid w:val="009D7F69"/>
    <w:rsid w:val="009F2557"/>
    <w:rsid w:val="009F29D1"/>
    <w:rsid w:val="00A126E8"/>
    <w:rsid w:val="00A13F7D"/>
    <w:rsid w:val="00A15BA9"/>
    <w:rsid w:val="00A3228F"/>
    <w:rsid w:val="00A91AE5"/>
    <w:rsid w:val="00AC6ADF"/>
    <w:rsid w:val="00B14EFC"/>
    <w:rsid w:val="00B239C8"/>
    <w:rsid w:val="00B25DC7"/>
    <w:rsid w:val="00B4489A"/>
    <w:rsid w:val="00B46226"/>
    <w:rsid w:val="00BA2952"/>
    <w:rsid w:val="00BB4E9C"/>
    <w:rsid w:val="00BC7628"/>
    <w:rsid w:val="00BE7C83"/>
    <w:rsid w:val="00C3481C"/>
    <w:rsid w:val="00C41489"/>
    <w:rsid w:val="00C57A84"/>
    <w:rsid w:val="00C96650"/>
    <w:rsid w:val="00CC1156"/>
    <w:rsid w:val="00CD53F8"/>
    <w:rsid w:val="00CE15DD"/>
    <w:rsid w:val="00CE51AC"/>
    <w:rsid w:val="00D10787"/>
    <w:rsid w:val="00D14725"/>
    <w:rsid w:val="00D51730"/>
    <w:rsid w:val="00D81D7D"/>
    <w:rsid w:val="00D82FFF"/>
    <w:rsid w:val="00D94CD2"/>
    <w:rsid w:val="00DB3FE8"/>
    <w:rsid w:val="00DB5A6D"/>
    <w:rsid w:val="00DD3D5E"/>
    <w:rsid w:val="00DD704F"/>
    <w:rsid w:val="00DF57F3"/>
    <w:rsid w:val="00DF7EF6"/>
    <w:rsid w:val="00E23DE8"/>
    <w:rsid w:val="00E33B63"/>
    <w:rsid w:val="00E34F0B"/>
    <w:rsid w:val="00E443B6"/>
    <w:rsid w:val="00E90405"/>
    <w:rsid w:val="00EA6D27"/>
    <w:rsid w:val="00EA7C0F"/>
    <w:rsid w:val="00EC09A4"/>
    <w:rsid w:val="00ED1B12"/>
    <w:rsid w:val="00ED5E12"/>
    <w:rsid w:val="00EE168A"/>
    <w:rsid w:val="00F12F46"/>
    <w:rsid w:val="00F13616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68F05-0252-4188-B140-69DDE996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4735B"/>
    <w:pPr>
      <w:ind w:left="708"/>
    </w:pPr>
  </w:style>
  <w:style w:type="character" w:styleId="Hyperlink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table" w:styleId="TableGrid">
    <w:name w:val="Table Grid"/>
    <w:basedOn w:val="TableNormal"/>
    <w:rsid w:val="00C5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"/>
    <w:rsid w:val="00D94C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Korisnik</cp:lastModifiedBy>
  <cp:revision>2</cp:revision>
  <cp:lastPrinted>2019-01-31T08:48:00Z</cp:lastPrinted>
  <dcterms:created xsi:type="dcterms:W3CDTF">2019-02-06T07:32:00Z</dcterms:created>
  <dcterms:modified xsi:type="dcterms:W3CDTF">2019-02-06T07:32:00Z</dcterms:modified>
</cp:coreProperties>
</file>