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EFB8" w14:textId="77777777" w:rsidR="004B627C" w:rsidRPr="00E20EEA" w:rsidRDefault="004B627C" w:rsidP="004B627C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2ABC60D9" wp14:editId="17DC372E">
            <wp:extent cx="314325" cy="428625"/>
            <wp:effectExtent l="0" t="0" r="9525" b="9525"/>
            <wp:docPr id="2" name="Picture 3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4C32" w14:textId="4A54672D" w:rsidR="004B627C" w:rsidRPr="00E20EEA" w:rsidRDefault="004B627C" w:rsidP="004B627C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R  E  P  U  B  L  I  K  A    H  R  V  A  T  S  K  A </w:t>
      </w:r>
    </w:p>
    <w:p w14:paraId="02B1F8A7" w14:textId="77777777" w:rsidR="004B627C" w:rsidRPr="00E20EEA" w:rsidRDefault="004B627C" w:rsidP="004B627C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 ŽUPANIJA</w:t>
      </w:r>
    </w:p>
    <w:p w14:paraId="009CD405" w14:textId="13AC28A4" w:rsidR="004B627C" w:rsidRPr="00E20EEA" w:rsidRDefault="004B627C" w:rsidP="004B627C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763DAB16" wp14:editId="36D960DB">
            <wp:simplePos x="0" y="0"/>
            <wp:positionH relativeFrom="column">
              <wp:posOffset>45546</wp:posOffset>
            </wp:positionH>
            <wp:positionV relativeFrom="paragraph">
              <wp:posOffset>5254</wp:posOffset>
            </wp:positionV>
            <wp:extent cx="355600" cy="347980"/>
            <wp:effectExtent l="0" t="0" r="6350" b="0"/>
            <wp:wrapNone/>
            <wp:docPr id="3" name="Picture 3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EEA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p w14:paraId="1B7E83E3" w14:textId="4E9FCAB5" w:rsidR="004B627C" w:rsidRPr="00E20EEA" w:rsidRDefault="004B627C" w:rsidP="004B627C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p w14:paraId="5F964B30" w14:textId="77777777" w:rsidR="004B627C" w:rsidRPr="00E20EEA" w:rsidRDefault="004B627C" w:rsidP="004B627C">
      <w:pPr>
        <w:jc w:val="both"/>
        <w:rPr>
          <w:rFonts w:ascii="Times New Roman" w:eastAsia="Arial Unicode MS" w:hAnsi="Times New Roman" w:cs="Times New Roman"/>
          <w:sz w:val="22"/>
          <w:szCs w:val="22"/>
          <w:lang w:val="hr-HR"/>
        </w:rPr>
      </w:pPr>
    </w:p>
    <w:p w14:paraId="23CF522F" w14:textId="1D84917D" w:rsidR="004B627C" w:rsidRPr="00E20EEA" w:rsidRDefault="004B627C" w:rsidP="004B627C">
      <w:pPr>
        <w:jc w:val="both"/>
        <w:rPr>
          <w:rFonts w:ascii="Times New Roman" w:eastAsia="Arial Unicode MS" w:hAnsi="Times New Roman" w:cs="Times New Roman"/>
          <w:sz w:val="22"/>
          <w:szCs w:val="22"/>
          <w:lang w:val="hr-HR"/>
        </w:rPr>
      </w:pPr>
      <w:r w:rsidRPr="00E20EEA">
        <w:rPr>
          <w:rFonts w:ascii="Times New Roman" w:eastAsia="Arial Unicode MS" w:hAnsi="Times New Roman" w:cs="Times New Roman"/>
          <w:sz w:val="22"/>
          <w:szCs w:val="22"/>
          <w:lang w:val="hr-HR"/>
        </w:rPr>
        <w:t>KLASA:</w:t>
      </w:r>
      <w:r w:rsidRPr="00E20EEA">
        <w:rPr>
          <w:rFonts w:ascii="Times New Roman" w:eastAsia="Arial Unicode MS" w:hAnsi="Times New Roman" w:cs="Times New Roman"/>
          <w:color w:val="FF0000"/>
          <w:sz w:val="22"/>
          <w:szCs w:val="22"/>
          <w:lang w:val="hr-HR"/>
        </w:rPr>
        <w:t xml:space="preserve"> </w:t>
      </w:r>
      <w:r w:rsidRPr="00E20EEA">
        <w:rPr>
          <w:rFonts w:ascii="Times New Roman" w:eastAsia="Arial Unicode MS" w:hAnsi="Times New Roman" w:cs="Times New Roman"/>
          <w:sz w:val="22"/>
          <w:szCs w:val="22"/>
          <w:lang w:val="hr-HR"/>
        </w:rPr>
        <w:t>021-01/21-01/14</w:t>
      </w:r>
    </w:p>
    <w:p w14:paraId="639099DB" w14:textId="77777777" w:rsidR="004B627C" w:rsidRPr="00E20EEA" w:rsidRDefault="004B627C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URBROJ: 2177/01-02/01-21-4</w:t>
      </w:r>
    </w:p>
    <w:p w14:paraId="3D6B5D05" w14:textId="63306542" w:rsidR="004B627C" w:rsidRPr="00E20EEA" w:rsidRDefault="004B627C" w:rsidP="004B627C">
      <w:pPr>
        <w:jc w:val="both"/>
        <w:rPr>
          <w:rFonts w:ascii="Times New Roman" w:eastAsia="Arial Unicode MS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Požega, 17. prosinca 2021.</w:t>
      </w:r>
    </w:p>
    <w:p w14:paraId="5ADC6953" w14:textId="77777777" w:rsidR="004B627C" w:rsidRPr="00E20EEA" w:rsidRDefault="004B627C" w:rsidP="004B627C">
      <w:pPr>
        <w:jc w:val="both"/>
        <w:rPr>
          <w:rFonts w:ascii="Times New Roman" w:eastAsia="Arial Unicode MS" w:hAnsi="Times New Roman" w:cs="Times New Roman"/>
          <w:sz w:val="22"/>
          <w:szCs w:val="22"/>
          <w:lang w:val="hr-HR"/>
        </w:rPr>
      </w:pPr>
    </w:p>
    <w:p w14:paraId="54C16D31" w14:textId="52A97735" w:rsidR="004B627C" w:rsidRPr="00E20EEA" w:rsidRDefault="004B627C" w:rsidP="00E20EE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38. stavka 5. </w:t>
      </w:r>
      <w:r w:rsidRPr="00E20EEA">
        <w:rPr>
          <w:sz w:val="22"/>
          <w:szCs w:val="22"/>
          <w:lang w:val="hr-HR"/>
        </w:rPr>
        <w:t xml:space="preserve">Zakona o sustavu strateškog planiranja i upravljanja razvojem Republike Hrvatske (Narodne novine: 123/17.), članka 15. </w:t>
      </w:r>
      <w:r w:rsidRPr="00E20EEA">
        <w:rPr>
          <w:rFonts w:ascii="Times New Roman" w:hAnsi="Times New Roman" w:cs="Times New Roman"/>
          <w:sz w:val="22"/>
          <w:szCs w:val="22"/>
          <w:lang w:val="hr-HR"/>
        </w:rPr>
        <w:t>Zakona o regionalnom razvoju Republike Hrvatske (Narodne novine, broj: 147/14., 123/17. i 118/18.) i članka 39. stavka 1. podstavka 20. Statuta Grada Požege (Službene novine Grada Požege, broj: 2/21.), Gradsko vijeće Grada Požege, na svojoj 7. sjednici, održanoj, dana</w:t>
      </w:r>
      <w:r w:rsidR="005B019A" w:rsidRPr="00E20EEA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E20EEA">
        <w:rPr>
          <w:rFonts w:ascii="Times New Roman" w:hAnsi="Times New Roman" w:cs="Times New Roman"/>
          <w:sz w:val="22"/>
          <w:szCs w:val="22"/>
          <w:lang w:val="hr-HR"/>
        </w:rPr>
        <w:t xml:space="preserve"> 17. prosinca 2021. godine, donosi sljedeću</w:t>
      </w:r>
    </w:p>
    <w:p w14:paraId="1B86DB0D" w14:textId="77777777" w:rsidR="004B627C" w:rsidRPr="00E20EEA" w:rsidRDefault="004B627C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F8E4AEE" w14:textId="77777777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O D L U K U</w:t>
      </w:r>
    </w:p>
    <w:p w14:paraId="30DD51B2" w14:textId="77777777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o pokretanju postupka izrade Strategije razvoja urbanog područja grada Požege za financijsko razdoblje od 2021. do 2027. godine</w:t>
      </w:r>
    </w:p>
    <w:p w14:paraId="3593ED36" w14:textId="77777777" w:rsidR="004B627C" w:rsidRPr="00E20EEA" w:rsidRDefault="004B627C" w:rsidP="00E20EE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6FFF867" w14:textId="77777777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24E93B58" w14:textId="77777777" w:rsidR="004B627C" w:rsidRPr="00E20EEA" w:rsidRDefault="004B627C" w:rsidP="00E20EE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2967417" w14:textId="4A4F0B1D" w:rsidR="004B627C" w:rsidRPr="00E20EEA" w:rsidRDefault="004B627C" w:rsidP="00E20EE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Ovom Odlukom pokreće se postupak izrade Strategije razvoja urbanog područja grada Požege za financijsko razdoblje od 2021. do 2027. godine, te provedba svih pripremnih i popratnih aktivnosti vezanih uz izradu i donošenje Strategije.</w:t>
      </w:r>
    </w:p>
    <w:p w14:paraId="00F05706" w14:textId="77777777" w:rsidR="004B627C" w:rsidRPr="00E20EEA" w:rsidRDefault="004B627C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F472B4B" w14:textId="556A2FBA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II.</w:t>
      </w:r>
    </w:p>
    <w:p w14:paraId="085492E0" w14:textId="77777777" w:rsidR="004B627C" w:rsidRPr="00E20EEA" w:rsidRDefault="004B627C" w:rsidP="00E20EE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F9343F3" w14:textId="65B5C464" w:rsidR="004B627C" w:rsidRPr="00E20EEA" w:rsidRDefault="004B627C" w:rsidP="00E20EEA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Strategija razvoja urbanog područja temeljni je strateški dokument u kojem se određuju ciljevi i prioriteti razvoja za urbano područje.</w:t>
      </w:r>
    </w:p>
    <w:p w14:paraId="3FA295AF" w14:textId="77777777" w:rsidR="004B627C" w:rsidRPr="00E20EEA" w:rsidRDefault="004B627C" w:rsidP="00E20EEA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B5538F2" w14:textId="3D89FDF9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III.</w:t>
      </w:r>
    </w:p>
    <w:p w14:paraId="6F768051" w14:textId="77777777" w:rsidR="004B627C" w:rsidRPr="00E20EEA" w:rsidRDefault="004B627C" w:rsidP="00E20EE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0258C8D" w14:textId="6285DE17" w:rsidR="004B627C" w:rsidRPr="00E20EEA" w:rsidRDefault="004B627C" w:rsidP="00E20EEA">
      <w:pPr>
        <w:ind w:firstLine="70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U sastav urbanog područja Grada Požege ulaze sljedeće jedinice lokalne samouprave:</w:t>
      </w:r>
    </w:p>
    <w:p w14:paraId="2B8DD112" w14:textId="77777777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 xml:space="preserve">Grad Požega </w:t>
      </w:r>
    </w:p>
    <w:p w14:paraId="7A9A5CD4" w14:textId="77777777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>Grad Pleternica</w:t>
      </w:r>
    </w:p>
    <w:p w14:paraId="0EE82130" w14:textId="77777777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>Općina Jakšić</w:t>
      </w:r>
    </w:p>
    <w:p w14:paraId="7A4DDEC3" w14:textId="77777777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>Općina Brestovac</w:t>
      </w:r>
    </w:p>
    <w:p w14:paraId="1867E51D" w14:textId="77777777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>Općina Velika</w:t>
      </w:r>
    </w:p>
    <w:p w14:paraId="64CD5031" w14:textId="1C23F7CC" w:rsidR="004B627C" w:rsidRPr="00E20EEA" w:rsidRDefault="004B627C" w:rsidP="004B62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E20EEA">
        <w:rPr>
          <w:rFonts w:ascii="Times New Roman" w:hAnsi="Times New Roman"/>
          <w:b w:val="0"/>
          <w:sz w:val="22"/>
          <w:szCs w:val="22"/>
          <w:lang w:val="hr-HR"/>
        </w:rPr>
        <w:t>Općina Kaptol</w:t>
      </w:r>
      <w:r w:rsidR="005B019A" w:rsidRPr="00E20EEA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338A4CA8" w14:textId="77777777" w:rsidR="004B627C" w:rsidRPr="00E20EEA" w:rsidRDefault="004B627C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BAB8F3D" w14:textId="44A60514" w:rsidR="004B627C" w:rsidRPr="00E20EEA" w:rsidRDefault="004B627C" w:rsidP="004B627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IV.</w:t>
      </w:r>
    </w:p>
    <w:p w14:paraId="5FA2F891" w14:textId="77777777" w:rsidR="004B627C" w:rsidRPr="00E20EEA" w:rsidRDefault="004B627C" w:rsidP="00E20EE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A26B19D" w14:textId="77777777" w:rsidR="004B627C" w:rsidRPr="00E20EEA" w:rsidRDefault="004B627C" w:rsidP="004B627C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Ova Odluka stupa na snagu osmog dana od dana objave u Službenim novinama Grada Požege.</w:t>
      </w:r>
    </w:p>
    <w:p w14:paraId="09788CD6" w14:textId="20245CF7" w:rsidR="004B627C" w:rsidRDefault="004B627C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0F3677" w14:textId="77777777" w:rsidR="00E20EEA" w:rsidRPr="00E20EEA" w:rsidRDefault="00E20EEA" w:rsidP="004B627C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0BF9514" w14:textId="6D33807B" w:rsidR="004B627C" w:rsidRPr="00E20EEA" w:rsidRDefault="004B627C" w:rsidP="00E20EEA">
      <w:pPr>
        <w:ind w:left="5670" w:firstLine="5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PREDSJEDNIK</w:t>
      </w:r>
    </w:p>
    <w:p w14:paraId="5BDE2C7A" w14:textId="3CE7B555" w:rsidR="00A60C03" w:rsidRPr="00E20EEA" w:rsidRDefault="004B627C" w:rsidP="00E20EEA">
      <w:pPr>
        <w:ind w:left="5670" w:firstLine="5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20EEA">
        <w:rPr>
          <w:rFonts w:ascii="Times New Roman" w:hAnsi="Times New Roman" w:cs="Times New Roman"/>
          <w:sz w:val="22"/>
          <w:szCs w:val="22"/>
          <w:lang w:val="hr-HR"/>
        </w:rPr>
        <w:t>Matej Begić, dipl.ing.šum.</w:t>
      </w:r>
      <w:r w:rsidR="00B72A9B" w:rsidRPr="00E20EEA">
        <w:rPr>
          <w:rFonts w:ascii="Times New Roman" w:hAnsi="Times New Roman" w:cs="Times New Roman"/>
          <w:sz w:val="22"/>
          <w:szCs w:val="22"/>
          <w:lang w:val="hr-HR"/>
        </w:rPr>
        <w:t>, v.r.</w:t>
      </w:r>
    </w:p>
    <w:sectPr w:rsidR="00A60C03" w:rsidRPr="00E2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6E02"/>
    <w:multiLevelType w:val="hybridMultilevel"/>
    <w:tmpl w:val="05FABE40"/>
    <w:lvl w:ilvl="0" w:tplc="CEF042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AE"/>
    <w:rsid w:val="004B627C"/>
    <w:rsid w:val="005B019A"/>
    <w:rsid w:val="005C0FAE"/>
    <w:rsid w:val="00A60C03"/>
    <w:rsid w:val="00B72A9B"/>
    <w:rsid w:val="00E20EEA"/>
    <w:rsid w:val="00E5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80C2"/>
  <w15:chartTrackingRefBased/>
  <w15:docId w15:val="{F228E20D-BE82-44C4-B0D4-E19014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27C"/>
    <w:pPr>
      <w:spacing w:after="0" w:line="240" w:lineRule="auto"/>
    </w:pPr>
    <w:rPr>
      <w:rFonts w:ascii="HRAvantgard" w:hAnsi="HRAvantgard" w:cs="HRAvantgard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7C"/>
    <w:pPr>
      <w:ind w:left="720"/>
      <w:contextualSpacing/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KRIŽANAC</cp:lastModifiedBy>
  <cp:revision>2</cp:revision>
  <dcterms:created xsi:type="dcterms:W3CDTF">2021-12-28T12:21:00Z</dcterms:created>
  <dcterms:modified xsi:type="dcterms:W3CDTF">2021-12-28T12:21:00Z</dcterms:modified>
</cp:coreProperties>
</file>