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077"/>
      </w:tblGrid>
      <w:tr w:rsidR="00092CE0" w:rsidRPr="00AD7BF2" w14:paraId="2DA90806" w14:textId="77777777" w:rsidTr="00AD7BF2">
        <w:tc>
          <w:tcPr>
            <w:tcW w:w="5211" w:type="dxa"/>
            <w:shd w:val="clear" w:color="auto" w:fill="auto"/>
          </w:tcPr>
          <w:p w14:paraId="5E7BEC30" w14:textId="77777777"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Naziv obveznika: </w:t>
            </w:r>
            <w:r w:rsidR="00332F10">
              <w:rPr>
                <w:sz w:val="22"/>
                <w:szCs w:val="22"/>
              </w:rPr>
              <w:t xml:space="preserve">Gradska knjižnica </w:t>
            </w:r>
            <w:r w:rsidR="00533588">
              <w:rPr>
                <w:sz w:val="22"/>
                <w:szCs w:val="22"/>
              </w:rPr>
              <w:t>Požega</w:t>
            </w:r>
          </w:p>
        </w:tc>
        <w:tc>
          <w:tcPr>
            <w:tcW w:w="4077" w:type="dxa"/>
            <w:shd w:val="clear" w:color="auto" w:fill="auto"/>
          </w:tcPr>
          <w:p w14:paraId="5320D570" w14:textId="77777777"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Broj RKP-a: </w:t>
            </w:r>
            <w:r w:rsidR="002C239B">
              <w:rPr>
                <w:sz w:val="22"/>
                <w:szCs w:val="22"/>
              </w:rPr>
              <w:t>32703</w:t>
            </w:r>
          </w:p>
        </w:tc>
      </w:tr>
      <w:tr w:rsidR="00092CE0" w:rsidRPr="00AD7BF2" w14:paraId="47639167" w14:textId="77777777" w:rsidTr="00AD7BF2">
        <w:tc>
          <w:tcPr>
            <w:tcW w:w="5211" w:type="dxa"/>
            <w:shd w:val="clear" w:color="auto" w:fill="auto"/>
          </w:tcPr>
          <w:p w14:paraId="48A59BF4" w14:textId="77777777"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>Sjedište obveznika: 34000 Požega,</w:t>
            </w:r>
            <w:r w:rsidR="002C239B">
              <w:rPr>
                <w:sz w:val="22"/>
                <w:szCs w:val="22"/>
              </w:rPr>
              <w:t xml:space="preserve"> A. Kanižlića 1</w:t>
            </w:r>
          </w:p>
        </w:tc>
        <w:tc>
          <w:tcPr>
            <w:tcW w:w="4077" w:type="dxa"/>
            <w:shd w:val="clear" w:color="auto" w:fill="auto"/>
          </w:tcPr>
          <w:p w14:paraId="145CCE50" w14:textId="77777777"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Matični broj: </w:t>
            </w:r>
            <w:r w:rsidR="002C239B">
              <w:rPr>
                <w:sz w:val="22"/>
                <w:szCs w:val="22"/>
              </w:rPr>
              <w:t>03662063</w:t>
            </w:r>
          </w:p>
        </w:tc>
      </w:tr>
      <w:tr w:rsidR="00092CE0" w:rsidRPr="00AD7BF2" w14:paraId="363219B3" w14:textId="77777777" w:rsidTr="00AD7BF2">
        <w:tc>
          <w:tcPr>
            <w:tcW w:w="5211" w:type="dxa"/>
            <w:shd w:val="clear" w:color="auto" w:fill="auto"/>
          </w:tcPr>
          <w:p w14:paraId="51CDFB0D" w14:textId="77777777"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Adresa sjedišta obveznika: Požega, </w:t>
            </w:r>
            <w:r w:rsidR="002C239B">
              <w:rPr>
                <w:sz w:val="22"/>
                <w:szCs w:val="22"/>
              </w:rPr>
              <w:t>A. Kanižlića 1</w:t>
            </w:r>
          </w:p>
        </w:tc>
        <w:tc>
          <w:tcPr>
            <w:tcW w:w="4077" w:type="dxa"/>
            <w:shd w:val="clear" w:color="auto" w:fill="auto"/>
          </w:tcPr>
          <w:p w14:paraId="66250B5F" w14:textId="77777777"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OIB: </w:t>
            </w:r>
            <w:r w:rsidR="002C239B">
              <w:rPr>
                <w:sz w:val="22"/>
                <w:szCs w:val="22"/>
              </w:rPr>
              <w:t>99361425113</w:t>
            </w:r>
          </w:p>
        </w:tc>
      </w:tr>
      <w:tr w:rsidR="00092CE0" w:rsidRPr="00AD7BF2" w14:paraId="164E221F" w14:textId="77777777" w:rsidTr="00AD7BF2">
        <w:tc>
          <w:tcPr>
            <w:tcW w:w="5211" w:type="dxa"/>
            <w:shd w:val="clear" w:color="auto" w:fill="auto"/>
          </w:tcPr>
          <w:p w14:paraId="3B10A7DE" w14:textId="77777777"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Razina: </w:t>
            </w:r>
            <w:r w:rsidR="00332F10">
              <w:rPr>
                <w:sz w:val="22"/>
                <w:szCs w:val="22"/>
              </w:rPr>
              <w:t>2</w:t>
            </w:r>
            <w:r w:rsidRPr="00AD7BF2">
              <w:rPr>
                <w:sz w:val="22"/>
                <w:szCs w:val="22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14:paraId="0904C033" w14:textId="77777777"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Šifra djelatnosti prema NKD-u: </w:t>
            </w:r>
            <w:r w:rsidR="002C239B">
              <w:rPr>
                <w:sz w:val="22"/>
                <w:szCs w:val="22"/>
              </w:rPr>
              <w:t>9101</w:t>
            </w:r>
          </w:p>
        </w:tc>
      </w:tr>
    </w:tbl>
    <w:p w14:paraId="4E7FBE93" w14:textId="77777777" w:rsidR="001B4BFB" w:rsidRDefault="001B4BFB" w:rsidP="00A13F7D">
      <w:pPr>
        <w:spacing w:line="276" w:lineRule="auto"/>
        <w:rPr>
          <w:sz w:val="22"/>
          <w:szCs w:val="22"/>
        </w:rPr>
      </w:pPr>
    </w:p>
    <w:p w14:paraId="15BEF9E7" w14:textId="77777777" w:rsidR="00092CE0" w:rsidRDefault="00092CE0" w:rsidP="00A13F7D">
      <w:pPr>
        <w:spacing w:line="276" w:lineRule="auto"/>
        <w:rPr>
          <w:sz w:val="22"/>
          <w:szCs w:val="22"/>
        </w:rPr>
      </w:pPr>
    </w:p>
    <w:p w14:paraId="5A85C6FE" w14:textId="77777777" w:rsidR="00837765" w:rsidRDefault="00837765" w:rsidP="00A13F7D">
      <w:pPr>
        <w:spacing w:line="276" w:lineRule="auto"/>
        <w:rPr>
          <w:sz w:val="22"/>
          <w:szCs w:val="22"/>
        </w:rPr>
      </w:pPr>
    </w:p>
    <w:p w14:paraId="592FE154" w14:textId="77777777" w:rsidR="00837765" w:rsidRPr="00092CE0" w:rsidRDefault="00837765" w:rsidP="00A13F7D">
      <w:pPr>
        <w:spacing w:line="276" w:lineRule="auto"/>
        <w:rPr>
          <w:sz w:val="22"/>
          <w:szCs w:val="22"/>
        </w:rPr>
      </w:pPr>
    </w:p>
    <w:p w14:paraId="1CE4324D" w14:textId="77777777" w:rsidR="001B4BFB" w:rsidRDefault="00987E65" w:rsidP="001B4BF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BILJEŠKE UZ FINANCIJSKE IZVJEŠTAJE </w:t>
      </w:r>
    </w:p>
    <w:p w14:paraId="796A8531" w14:textId="77777777" w:rsidR="00987E65" w:rsidRDefault="001B4BFB" w:rsidP="001B4BF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EF679C">
        <w:rPr>
          <w:b/>
          <w:sz w:val="22"/>
          <w:szCs w:val="22"/>
        </w:rPr>
        <w:t>a razdoblje od 1. siječnja do 31. prosinaca</w:t>
      </w:r>
      <w:r>
        <w:rPr>
          <w:b/>
          <w:sz w:val="22"/>
          <w:szCs w:val="22"/>
        </w:rPr>
        <w:t xml:space="preserve"> </w:t>
      </w:r>
      <w:r w:rsidR="00837765">
        <w:rPr>
          <w:b/>
          <w:sz w:val="22"/>
          <w:szCs w:val="22"/>
        </w:rPr>
        <w:t>202</w:t>
      </w:r>
      <w:r w:rsidR="00883131">
        <w:rPr>
          <w:b/>
          <w:sz w:val="22"/>
          <w:szCs w:val="22"/>
        </w:rPr>
        <w:t>1</w:t>
      </w:r>
      <w:r w:rsidR="00987E65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godine</w:t>
      </w:r>
    </w:p>
    <w:p w14:paraId="0684A51C" w14:textId="77777777" w:rsidR="00092CE0" w:rsidRPr="00092CE0" w:rsidRDefault="00092CE0" w:rsidP="00092CE0">
      <w:pPr>
        <w:jc w:val="both"/>
        <w:rPr>
          <w:b/>
          <w:sz w:val="22"/>
          <w:szCs w:val="22"/>
        </w:rPr>
      </w:pPr>
    </w:p>
    <w:p w14:paraId="29BEE3D6" w14:textId="77777777" w:rsidR="002C239B" w:rsidRPr="002C239B" w:rsidRDefault="00EF679C" w:rsidP="002C239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Gradska knjižnica </w:t>
      </w:r>
      <w:r w:rsidR="002C239B" w:rsidRPr="002C239B">
        <w:rPr>
          <w:sz w:val="22"/>
          <w:szCs w:val="22"/>
        </w:rPr>
        <w:t>Požega (u nastavku teksta: Knjižnica) središnja je narodna i matična knjižnica Požeško-slavonske županije. Poslanje Knjižnice je omogućiti svim građankama i građanima grada Požege i Požeško-slavonske županije pristup informacijama i knjižničnom fondu što, uz programe i aktivnosti Knjižnice, građanima otvara put prema čitanju, učenju, jačanju osobnih kulturnih, duhovnih i demokratskih potencijala, upoznavanje i korištenje dobrobiti suvremenih tehnologija, kreativnog i kvalitetnog provođenja slobodnog vremena bez obzira na njihovu dob, spol, društveni status, naciju, vjeru, rasu.</w:t>
      </w:r>
    </w:p>
    <w:p w14:paraId="1B375938" w14:textId="77777777" w:rsidR="002C239B" w:rsidRDefault="002C239B" w:rsidP="002C239B">
      <w:pPr>
        <w:ind w:firstLine="708"/>
        <w:jc w:val="both"/>
        <w:rPr>
          <w:sz w:val="22"/>
          <w:szCs w:val="22"/>
        </w:rPr>
      </w:pPr>
    </w:p>
    <w:p w14:paraId="35666FF8" w14:textId="77777777" w:rsidR="002C239B" w:rsidRPr="002C239B" w:rsidRDefault="002C239B" w:rsidP="002C239B">
      <w:pPr>
        <w:ind w:firstLine="708"/>
        <w:jc w:val="both"/>
        <w:rPr>
          <w:sz w:val="22"/>
          <w:szCs w:val="22"/>
        </w:rPr>
      </w:pPr>
      <w:r w:rsidRPr="002C239B">
        <w:rPr>
          <w:sz w:val="22"/>
          <w:szCs w:val="22"/>
        </w:rPr>
        <w:t xml:space="preserve">Knjižnica je svojim programima i djelatnošću potpora društvenom uključivanju svih marginaliziranih skupina građana te promiče hrvatsku književnost i baštinu, ali i jača vrijednosti multikulturalnog društva. </w:t>
      </w:r>
    </w:p>
    <w:p w14:paraId="35E24088" w14:textId="77777777" w:rsidR="002C239B" w:rsidRDefault="002C239B" w:rsidP="002C239B">
      <w:pPr>
        <w:ind w:firstLine="708"/>
        <w:jc w:val="both"/>
        <w:rPr>
          <w:sz w:val="22"/>
          <w:szCs w:val="22"/>
        </w:rPr>
      </w:pPr>
    </w:p>
    <w:p w14:paraId="43D2672A" w14:textId="77777777" w:rsidR="002C239B" w:rsidRPr="002C239B" w:rsidRDefault="002C239B" w:rsidP="002C239B">
      <w:pPr>
        <w:ind w:firstLine="708"/>
        <w:jc w:val="both"/>
        <w:rPr>
          <w:sz w:val="22"/>
          <w:szCs w:val="22"/>
        </w:rPr>
      </w:pPr>
      <w:r w:rsidRPr="002C239B">
        <w:rPr>
          <w:sz w:val="22"/>
          <w:szCs w:val="22"/>
        </w:rPr>
        <w:t>R</w:t>
      </w:r>
      <w:r w:rsidR="00EF679C">
        <w:rPr>
          <w:sz w:val="22"/>
          <w:szCs w:val="22"/>
        </w:rPr>
        <w:t>ad Gradske knjižnice</w:t>
      </w:r>
      <w:r w:rsidRPr="002C239B">
        <w:rPr>
          <w:sz w:val="22"/>
          <w:szCs w:val="22"/>
        </w:rPr>
        <w:t xml:space="preserve"> Požega definiran je Zakonom o knjižnicama, Zakonom o ustanovama i propadajućim podzakonskim aktima te Statuto</w:t>
      </w:r>
      <w:r w:rsidR="00EF679C">
        <w:rPr>
          <w:sz w:val="22"/>
          <w:szCs w:val="22"/>
        </w:rPr>
        <w:t xml:space="preserve">m Gradske knjižnice </w:t>
      </w:r>
      <w:r w:rsidRPr="002C239B">
        <w:rPr>
          <w:sz w:val="22"/>
          <w:szCs w:val="22"/>
        </w:rPr>
        <w:t>Požega i drugim općim aktima ustanove. Osniva</w:t>
      </w:r>
      <w:r w:rsidR="00EF679C">
        <w:rPr>
          <w:sz w:val="22"/>
          <w:szCs w:val="22"/>
        </w:rPr>
        <w:t xml:space="preserve">č Gradske knjižnice </w:t>
      </w:r>
      <w:r w:rsidRPr="002C239B">
        <w:rPr>
          <w:sz w:val="22"/>
          <w:szCs w:val="22"/>
        </w:rPr>
        <w:t xml:space="preserve">Požega je Grad Požega. </w:t>
      </w:r>
    </w:p>
    <w:p w14:paraId="79CC9437" w14:textId="77777777" w:rsidR="00092CE0" w:rsidRDefault="00092CE0" w:rsidP="00092CE0">
      <w:pPr>
        <w:jc w:val="both"/>
        <w:rPr>
          <w:sz w:val="22"/>
          <w:szCs w:val="22"/>
        </w:rPr>
      </w:pPr>
    </w:p>
    <w:p w14:paraId="385EF9A4" w14:textId="77777777" w:rsidR="007522AC" w:rsidRPr="00312D66" w:rsidRDefault="007522AC" w:rsidP="00092CE0">
      <w:pPr>
        <w:jc w:val="both"/>
        <w:rPr>
          <w:sz w:val="22"/>
          <w:szCs w:val="22"/>
        </w:rPr>
      </w:pPr>
    </w:p>
    <w:p w14:paraId="2E9BE591" w14:textId="77777777" w:rsidR="00493569" w:rsidRPr="00122DFD" w:rsidRDefault="00493569" w:rsidP="00493569">
      <w:pPr>
        <w:jc w:val="both"/>
        <w:rPr>
          <w:b/>
          <w:sz w:val="22"/>
          <w:szCs w:val="22"/>
        </w:rPr>
      </w:pPr>
      <w:r w:rsidRPr="00122DFD">
        <w:rPr>
          <w:b/>
          <w:sz w:val="22"/>
          <w:szCs w:val="22"/>
        </w:rPr>
        <w:t>BILJEŠKE UZ PR-RAS</w:t>
      </w:r>
    </w:p>
    <w:p w14:paraId="2DC2AF1D" w14:textId="77777777" w:rsidR="00493569" w:rsidRPr="00122DFD" w:rsidRDefault="00493569" w:rsidP="00493569">
      <w:pPr>
        <w:jc w:val="both"/>
        <w:rPr>
          <w:sz w:val="22"/>
          <w:szCs w:val="22"/>
        </w:rPr>
      </w:pPr>
    </w:p>
    <w:p w14:paraId="20C4B14C" w14:textId="77777777" w:rsidR="00493569" w:rsidRDefault="009A2D30" w:rsidP="009A2D30">
      <w:pPr>
        <w:jc w:val="both"/>
        <w:rPr>
          <w:sz w:val="22"/>
          <w:szCs w:val="22"/>
        </w:rPr>
      </w:pPr>
      <w:r w:rsidRPr="009A2D30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837765">
        <w:rPr>
          <w:sz w:val="22"/>
          <w:szCs w:val="22"/>
        </w:rPr>
        <w:t>AOP 116</w:t>
      </w:r>
      <w:r w:rsidR="00493569" w:rsidRPr="00122DFD">
        <w:rPr>
          <w:sz w:val="22"/>
          <w:szCs w:val="22"/>
        </w:rPr>
        <w:t xml:space="preserve"> – </w:t>
      </w:r>
      <w:r w:rsidR="00837765">
        <w:rPr>
          <w:sz w:val="22"/>
          <w:szCs w:val="22"/>
        </w:rPr>
        <w:t>Ostali nespomenuti prihodi</w:t>
      </w:r>
      <w:r w:rsidR="00C33250">
        <w:rPr>
          <w:sz w:val="22"/>
          <w:szCs w:val="22"/>
        </w:rPr>
        <w:t xml:space="preserve"> </w:t>
      </w:r>
      <w:r w:rsidR="00493569" w:rsidRPr="00122DFD">
        <w:rPr>
          <w:sz w:val="22"/>
          <w:szCs w:val="22"/>
        </w:rPr>
        <w:t>–</w:t>
      </w:r>
      <w:r w:rsidR="0055173E">
        <w:rPr>
          <w:sz w:val="22"/>
          <w:szCs w:val="22"/>
        </w:rPr>
        <w:t xml:space="preserve"> </w:t>
      </w:r>
      <w:r>
        <w:rPr>
          <w:sz w:val="22"/>
          <w:szCs w:val="22"/>
        </w:rPr>
        <w:t>ostvareni su prihodi znatno veći u odnosu na prethodno razdoblje zbog boljih uvjeta rada jer je dovršen projekt izgradnje knjižnice.</w:t>
      </w:r>
    </w:p>
    <w:p w14:paraId="34D26835" w14:textId="77777777" w:rsidR="009A2D30" w:rsidRDefault="009A2D30" w:rsidP="009A2D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C723E0">
        <w:rPr>
          <w:sz w:val="22"/>
          <w:szCs w:val="22"/>
        </w:rPr>
        <w:t>AOP 125 – Kapitalne donacije – ostvareni značajniji prihodi od neprofitnih organizacija.</w:t>
      </w:r>
    </w:p>
    <w:p w14:paraId="06F48A8E" w14:textId="77777777" w:rsidR="00C723E0" w:rsidRPr="00122DFD" w:rsidRDefault="00C723E0" w:rsidP="009A2D30">
      <w:pPr>
        <w:jc w:val="both"/>
        <w:rPr>
          <w:sz w:val="22"/>
          <w:szCs w:val="22"/>
        </w:rPr>
      </w:pPr>
      <w:r>
        <w:rPr>
          <w:sz w:val="22"/>
          <w:szCs w:val="22"/>
        </w:rPr>
        <w:t>3. AOP 147 – Rashodi za zaposlene – povećani zbog zaposlenja jedne osobe zbog potrebe poslovanja.</w:t>
      </w:r>
    </w:p>
    <w:p w14:paraId="6E742022" w14:textId="77777777" w:rsidR="00EF679C" w:rsidRPr="00122DFD" w:rsidRDefault="00C723E0" w:rsidP="00493569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EF679C">
        <w:rPr>
          <w:sz w:val="22"/>
          <w:szCs w:val="22"/>
        </w:rPr>
        <w:t xml:space="preserve">. AOP </w:t>
      </w:r>
      <w:r>
        <w:rPr>
          <w:sz w:val="22"/>
          <w:szCs w:val="22"/>
        </w:rPr>
        <w:t>158</w:t>
      </w:r>
      <w:r w:rsidR="00EF679C">
        <w:rPr>
          <w:sz w:val="22"/>
          <w:szCs w:val="22"/>
        </w:rPr>
        <w:t xml:space="preserve"> – </w:t>
      </w:r>
      <w:r w:rsidR="00E24362">
        <w:rPr>
          <w:sz w:val="22"/>
          <w:szCs w:val="22"/>
        </w:rPr>
        <w:t>Materijalni rashodi</w:t>
      </w:r>
      <w:r w:rsidR="00EF679C">
        <w:rPr>
          <w:sz w:val="22"/>
          <w:szCs w:val="22"/>
        </w:rPr>
        <w:t xml:space="preserve"> – rashodi su značajno veći u odnosu na proteklu godinu zbog preseljenja Gradske knjižnice u novoizgrađenu, puno veću zgradu. </w:t>
      </w:r>
    </w:p>
    <w:p w14:paraId="78019B2E" w14:textId="77777777" w:rsidR="00493569" w:rsidRPr="00122DFD" w:rsidRDefault="009E45B1" w:rsidP="00493569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EF679C">
        <w:rPr>
          <w:sz w:val="22"/>
          <w:szCs w:val="22"/>
        </w:rPr>
        <w:t>. AOP 6</w:t>
      </w:r>
      <w:r w:rsidR="00E24362">
        <w:rPr>
          <w:sz w:val="22"/>
          <w:szCs w:val="22"/>
        </w:rPr>
        <w:t>32</w:t>
      </w:r>
      <w:r w:rsidR="00493569" w:rsidRPr="00122DFD">
        <w:rPr>
          <w:sz w:val="22"/>
          <w:szCs w:val="22"/>
        </w:rPr>
        <w:t xml:space="preserve"> do 63</w:t>
      </w:r>
      <w:r w:rsidR="00E24362">
        <w:rPr>
          <w:sz w:val="22"/>
          <w:szCs w:val="22"/>
        </w:rPr>
        <w:t>9</w:t>
      </w:r>
      <w:r w:rsidR="00493569" w:rsidRPr="00122DFD">
        <w:rPr>
          <w:sz w:val="22"/>
          <w:szCs w:val="22"/>
        </w:rPr>
        <w:t xml:space="preserve"> – </w:t>
      </w:r>
      <w:r w:rsidR="00837765">
        <w:rPr>
          <w:sz w:val="22"/>
          <w:szCs w:val="22"/>
        </w:rPr>
        <w:t>Ukupni prihodi Gr</w:t>
      </w:r>
      <w:r w:rsidR="00AA369C">
        <w:rPr>
          <w:sz w:val="22"/>
          <w:szCs w:val="22"/>
        </w:rPr>
        <w:t xml:space="preserve">adske knjižnice iznose </w:t>
      </w:r>
      <w:r w:rsidR="00E24362">
        <w:rPr>
          <w:sz w:val="22"/>
          <w:szCs w:val="22"/>
        </w:rPr>
        <w:t xml:space="preserve">4.154.943 </w:t>
      </w:r>
      <w:r w:rsidR="00837765">
        <w:rPr>
          <w:sz w:val="22"/>
          <w:szCs w:val="22"/>
        </w:rPr>
        <w:t>kn, ukupni rashodi su</w:t>
      </w:r>
      <w:r w:rsidR="004738A3">
        <w:rPr>
          <w:sz w:val="22"/>
          <w:szCs w:val="22"/>
        </w:rPr>
        <w:t xml:space="preserve"> </w:t>
      </w:r>
      <w:r w:rsidR="00E24362">
        <w:rPr>
          <w:sz w:val="22"/>
          <w:szCs w:val="22"/>
        </w:rPr>
        <w:t>4.080.488</w:t>
      </w:r>
      <w:r w:rsidR="00837765">
        <w:rPr>
          <w:sz w:val="22"/>
          <w:szCs w:val="22"/>
        </w:rPr>
        <w:t xml:space="preserve"> k</w:t>
      </w:r>
      <w:r w:rsidR="00AA369C">
        <w:rPr>
          <w:sz w:val="22"/>
          <w:szCs w:val="22"/>
        </w:rPr>
        <w:t xml:space="preserve">n iz čega proizlazi tekući </w:t>
      </w:r>
      <w:r w:rsidR="00E24362">
        <w:rPr>
          <w:sz w:val="22"/>
          <w:szCs w:val="22"/>
        </w:rPr>
        <w:t>višak</w:t>
      </w:r>
      <w:r w:rsidR="00AA369C">
        <w:rPr>
          <w:sz w:val="22"/>
          <w:szCs w:val="22"/>
        </w:rPr>
        <w:t xml:space="preserve"> od </w:t>
      </w:r>
      <w:r w:rsidR="00E24362">
        <w:rPr>
          <w:sz w:val="22"/>
          <w:szCs w:val="22"/>
        </w:rPr>
        <w:t>74.455</w:t>
      </w:r>
      <w:r w:rsidR="00837765">
        <w:rPr>
          <w:sz w:val="22"/>
          <w:szCs w:val="22"/>
        </w:rPr>
        <w:t xml:space="preserve"> kn</w:t>
      </w:r>
      <w:r w:rsidR="00E24362">
        <w:rPr>
          <w:sz w:val="22"/>
          <w:szCs w:val="22"/>
        </w:rPr>
        <w:t xml:space="preserve"> koji sa prenesenim manjkom iz prethodnog razdoblja u iznosu 18.089 kn čini višak prihoda raspoloživ u sljedećem razdoblju u iznosu 56.366 kn.</w:t>
      </w:r>
    </w:p>
    <w:p w14:paraId="70AB2407" w14:textId="77777777" w:rsidR="00735C64" w:rsidRDefault="00735C64" w:rsidP="00735C64">
      <w:pPr>
        <w:jc w:val="both"/>
        <w:rPr>
          <w:sz w:val="22"/>
          <w:szCs w:val="22"/>
        </w:rPr>
      </w:pPr>
    </w:p>
    <w:p w14:paraId="7092052B" w14:textId="77777777" w:rsidR="00AA369C" w:rsidRDefault="00AA369C" w:rsidP="00AA369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BILJEŠKE UZ BILANCU </w:t>
      </w:r>
    </w:p>
    <w:p w14:paraId="2CDD40BA" w14:textId="77777777" w:rsidR="00AA369C" w:rsidRPr="00735C64" w:rsidRDefault="00AA369C" w:rsidP="00AA369C">
      <w:pPr>
        <w:jc w:val="both"/>
        <w:rPr>
          <w:b/>
          <w:sz w:val="22"/>
          <w:szCs w:val="22"/>
        </w:rPr>
      </w:pPr>
    </w:p>
    <w:p w14:paraId="3F08EE05" w14:textId="77777777" w:rsidR="00AA369C" w:rsidRDefault="0055173E" w:rsidP="0055173E">
      <w:pPr>
        <w:jc w:val="both"/>
        <w:rPr>
          <w:sz w:val="22"/>
          <w:szCs w:val="22"/>
        </w:rPr>
      </w:pPr>
      <w:r w:rsidRPr="0055173E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AA369C">
        <w:rPr>
          <w:sz w:val="22"/>
          <w:szCs w:val="22"/>
        </w:rPr>
        <w:t>AOP 0</w:t>
      </w:r>
      <w:r w:rsidR="00E7108D">
        <w:rPr>
          <w:sz w:val="22"/>
          <w:szCs w:val="22"/>
        </w:rPr>
        <w:t>02</w:t>
      </w:r>
      <w:r w:rsidR="00AA369C">
        <w:rPr>
          <w:sz w:val="22"/>
          <w:szCs w:val="22"/>
        </w:rPr>
        <w:t xml:space="preserve"> – </w:t>
      </w:r>
      <w:r w:rsidR="00E7108D">
        <w:rPr>
          <w:sz w:val="22"/>
          <w:szCs w:val="22"/>
        </w:rPr>
        <w:t>Nefinancijska imovina</w:t>
      </w:r>
      <w:r w:rsidR="00AA369C">
        <w:rPr>
          <w:sz w:val="22"/>
          <w:szCs w:val="22"/>
        </w:rPr>
        <w:t xml:space="preserve"> – </w:t>
      </w:r>
      <w:r w:rsidR="00E7108D">
        <w:rPr>
          <w:sz w:val="22"/>
          <w:szCs w:val="22"/>
        </w:rPr>
        <w:t>značajno povećanje imovine u odnosu na prethodno razdoblje odnosi se na donaciju iste od strane osnivača koji je završivši projekt izgradnje zgrade prenio vlasništvo na korisnika.</w:t>
      </w:r>
    </w:p>
    <w:p w14:paraId="54A01679" w14:textId="77777777" w:rsidR="0055173E" w:rsidRDefault="0055173E" w:rsidP="0055173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AOP 156 – Korisnik posluje preko lokalne riznice. Na jedinstveni račun riznice uplaćuju se svi prihodi i primici proračunskog korisnika. Isplata plaća kao i isplata tekućih i kapitalnih rashoda obavlja se preko riznice što je evidentirano na računu 167210. </w:t>
      </w:r>
    </w:p>
    <w:p w14:paraId="1C8B05F0" w14:textId="77777777" w:rsidR="0055173E" w:rsidRDefault="0055173E" w:rsidP="0055173E">
      <w:pPr>
        <w:jc w:val="both"/>
        <w:rPr>
          <w:sz w:val="22"/>
          <w:szCs w:val="22"/>
        </w:rPr>
      </w:pPr>
    </w:p>
    <w:p w14:paraId="1C6F83D5" w14:textId="77777777" w:rsidR="002B7DA4" w:rsidRPr="00735C64" w:rsidRDefault="002B7DA4" w:rsidP="002B7DA4">
      <w:pPr>
        <w:jc w:val="both"/>
        <w:rPr>
          <w:b/>
          <w:sz w:val="22"/>
          <w:szCs w:val="22"/>
        </w:rPr>
      </w:pPr>
      <w:r w:rsidRPr="00735C64">
        <w:rPr>
          <w:b/>
          <w:sz w:val="22"/>
          <w:szCs w:val="22"/>
        </w:rPr>
        <w:t>BILJEŠKE UZ PR-RAS-funkcijski</w:t>
      </w:r>
    </w:p>
    <w:p w14:paraId="7D214C54" w14:textId="77777777" w:rsidR="002B7DA4" w:rsidRDefault="002B7DA4" w:rsidP="002B7DA4">
      <w:pPr>
        <w:jc w:val="both"/>
        <w:rPr>
          <w:sz w:val="22"/>
          <w:szCs w:val="22"/>
        </w:rPr>
      </w:pPr>
    </w:p>
    <w:p w14:paraId="017A3D70" w14:textId="77777777" w:rsidR="002B7DA4" w:rsidRDefault="002B7DA4" w:rsidP="002B7DA4">
      <w:pPr>
        <w:jc w:val="both"/>
        <w:rPr>
          <w:sz w:val="22"/>
          <w:szCs w:val="22"/>
        </w:rPr>
      </w:pPr>
      <w:r w:rsidRPr="00735C64">
        <w:rPr>
          <w:sz w:val="22"/>
          <w:szCs w:val="22"/>
        </w:rPr>
        <w:t>1.</w:t>
      </w:r>
      <w:r>
        <w:rPr>
          <w:sz w:val="22"/>
          <w:szCs w:val="22"/>
        </w:rPr>
        <w:t xml:space="preserve"> AOP 105 – Službe kulture – ukupni rashodi u iznosu 4.071.489 kn prema funkcijskoj klasifikaciji se odnose na službe kulture.</w:t>
      </w:r>
    </w:p>
    <w:p w14:paraId="49939C2C" w14:textId="77777777" w:rsidR="002B7DA4" w:rsidRDefault="002B7DA4" w:rsidP="002B7DA4">
      <w:pPr>
        <w:jc w:val="both"/>
        <w:rPr>
          <w:sz w:val="22"/>
          <w:szCs w:val="22"/>
        </w:rPr>
      </w:pPr>
      <w:r w:rsidRPr="003F23F9">
        <w:rPr>
          <w:bCs/>
          <w:sz w:val="22"/>
          <w:szCs w:val="22"/>
        </w:rPr>
        <w:lastRenderedPageBreak/>
        <w:t>1.</w:t>
      </w:r>
      <w:r>
        <w:rPr>
          <w:sz w:val="22"/>
          <w:szCs w:val="22"/>
        </w:rPr>
        <w:t xml:space="preserve"> AOP </w:t>
      </w:r>
      <w:r w:rsidR="00E7108D">
        <w:rPr>
          <w:sz w:val="22"/>
          <w:szCs w:val="22"/>
        </w:rPr>
        <w:t>131</w:t>
      </w:r>
      <w:r>
        <w:rPr>
          <w:sz w:val="22"/>
          <w:szCs w:val="22"/>
        </w:rPr>
        <w:t xml:space="preserve"> – </w:t>
      </w:r>
      <w:r w:rsidR="00E7108D">
        <w:rPr>
          <w:sz w:val="22"/>
          <w:szCs w:val="22"/>
        </w:rPr>
        <w:t>Obitelj i djeca</w:t>
      </w:r>
      <w:r>
        <w:rPr>
          <w:sz w:val="22"/>
          <w:szCs w:val="22"/>
        </w:rPr>
        <w:t xml:space="preserve"> – </w:t>
      </w:r>
      <w:r w:rsidR="00E7108D">
        <w:rPr>
          <w:sz w:val="22"/>
          <w:szCs w:val="22"/>
        </w:rPr>
        <w:t>9.000</w:t>
      </w:r>
      <w:r>
        <w:rPr>
          <w:sz w:val="22"/>
          <w:szCs w:val="22"/>
        </w:rPr>
        <w:t xml:space="preserve"> kn prema funkcijskoj klasifikaciji rashodi se odnose na usluge</w:t>
      </w:r>
      <w:r w:rsidR="00E7108D">
        <w:rPr>
          <w:sz w:val="22"/>
          <w:szCs w:val="22"/>
        </w:rPr>
        <w:t xml:space="preserve"> vezane za obitelj i djecu</w:t>
      </w:r>
      <w:r>
        <w:rPr>
          <w:sz w:val="22"/>
          <w:szCs w:val="22"/>
        </w:rPr>
        <w:t>.</w:t>
      </w:r>
    </w:p>
    <w:p w14:paraId="3EDB1D73" w14:textId="77777777" w:rsidR="002B7DA4" w:rsidRPr="00761AF4" w:rsidRDefault="002B7DA4" w:rsidP="002B7DA4">
      <w:pPr>
        <w:pStyle w:val="ListParagraph"/>
        <w:suppressAutoHyphens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761AF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761AF4">
        <w:rPr>
          <w:sz w:val="22"/>
          <w:szCs w:val="22"/>
        </w:rPr>
        <w:t xml:space="preserve">AOP 137 Ukupni rashodi prema funkcijskoj klasifikaciji iznose </w:t>
      </w:r>
      <w:r w:rsidR="00E7108D">
        <w:rPr>
          <w:sz w:val="22"/>
          <w:szCs w:val="22"/>
        </w:rPr>
        <w:t>4.080.489</w:t>
      </w:r>
      <w:r w:rsidRPr="00761AF4">
        <w:rPr>
          <w:sz w:val="22"/>
          <w:szCs w:val="22"/>
        </w:rPr>
        <w:t xml:space="preserve"> kn što odgovara AOP 40</w:t>
      </w:r>
      <w:r>
        <w:rPr>
          <w:sz w:val="22"/>
          <w:szCs w:val="22"/>
        </w:rPr>
        <w:t>7</w:t>
      </w:r>
      <w:r w:rsidRPr="00761AF4">
        <w:rPr>
          <w:sz w:val="22"/>
          <w:szCs w:val="22"/>
        </w:rPr>
        <w:t xml:space="preserve"> PR-RAS a.</w:t>
      </w:r>
    </w:p>
    <w:p w14:paraId="7705A56F" w14:textId="77777777" w:rsidR="003C032C" w:rsidRDefault="003C032C" w:rsidP="00AA369C">
      <w:pPr>
        <w:jc w:val="both"/>
        <w:rPr>
          <w:sz w:val="22"/>
          <w:szCs w:val="22"/>
        </w:rPr>
      </w:pPr>
    </w:p>
    <w:p w14:paraId="2EA8794E" w14:textId="77777777" w:rsidR="003C032C" w:rsidRPr="00735C64" w:rsidRDefault="003C032C" w:rsidP="003C032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BILJEŠKE UZ IZVJEŠTAJ O PROMJENAMA VRIJEDNOSTI I OBUJMA IMOVINE I OBVEZA </w:t>
      </w:r>
    </w:p>
    <w:p w14:paraId="1042610F" w14:textId="77777777" w:rsidR="003C032C" w:rsidRDefault="003C032C" w:rsidP="00AA369C">
      <w:pPr>
        <w:jc w:val="both"/>
        <w:rPr>
          <w:sz w:val="22"/>
          <w:szCs w:val="22"/>
        </w:rPr>
      </w:pPr>
    </w:p>
    <w:p w14:paraId="5D922702" w14:textId="77777777" w:rsidR="00883131" w:rsidRDefault="00883131" w:rsidP="003C032C">
      <w:pPr>
        <w:jc w:val="both"/>
        <w:rPr>
          <w:sz w:val="22"/>
          <w:szCs w:val="22"/>
        </w:rPr>
      </w:pPr>
      <w:r>
        <w:rPr>
          <w:sz w:val="22"/>
          <w:szCs w:val="22"/>
        </w:rPr>
        <w:t>1. AOP 002 – Promjene u vrijednosti imovine – odnosi se na smanjenje dugotrajne imovine u iznosu 8.820 kn i sitnog inventara 42.759 kn zbog otpisa.</w:t>
      </w:r>
    </w:p>
    <w:p w14:paraId="4AEF5829" w14:textId="77777777" w:rsidR="003C032C" w:rsidRDefault="00883131" w:rsidP="00735C64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3C032C" w:rsidRPr="003C032C">
        <w:rPr>
          <w:sz w:val="22"/>
          <w:szCs w:val="22"/>
        </w:rPr>
        <w:t>.</w:t>
      </w:r>
      <w:r w:rsidR="003C032C">
        <w:rPr>
          <w:sz w:val="22"/>
          <w:szCs w:val="22"/>
        </w:rPr>
        <w:t xml:space="preserve"> AOP 0</w:t>
      </w:r>
      <w:r>
        <w:rPr>
          <w:sz w:val="22"/>
          <w:szCs w:val="22"/>
        </w:rPr>
        <w:t>19</w:t>
      </w:r>
      <w:r w:rsidR="003C032C">
        <w:rPr>
          <w:sz w:val="22"/>
          <w:szCs w:val="22"/>
        </w:rPr>
        <w:t xml:space="preserve"> – Promjene u obujmu imovine – tijekom 202</w:t>
      </w:r>
      <w:r>
        <w:rPr>
          <w:sz w:val="22"/>
          <w:szCs w:val="22"/>
        </w:rPr>
        <w:t>1</w:t>
      </w:r>
      <w:r w:rsidR="003C032C">
        <w:rPr>
          <w:sz w:val="22"/>
          <w:szCs w:val="22"/>
        </w:rPr>
        <w:t>. godine Gradska knjižnica primila je donaciju knjig</w:t>
      </w:r>
      <w:r w:rsidR="002B7DA4">
        <w:rPr>
          <w:sz w:val="22"/>
          <w:szCs w:val="22"/>
        </w:rPr>
        <w:t>a</w:t>
      </w:r>
      <w:r w:rsidR="003C032C">
        <w:rPr>
          <w:sz w:val="22"/>
          <w:szCs w:val="22"/>
        </w:rPr>
        <w:t xml:space="preserve"> u iznosu </w:t>
      </w:r>
      <w:r w:rsidR="002B7DA4">
        <w:rPr>
          <w:sz w:val="22"/>
          <w:szCs w:val="22"/>
        </w:rPr>
        <w:t>85.535</w:t>
      </w:r>
      <w:r w:rsidR="007F134D">
        <w:rPr>
          <w:sz w:val="22"/>
          <w:szCs w:val="22"/>
        </w:rPr>
        <w:t xml:space="preserve"> kn </w:t>
      </w:r>
      <w:r w:rsidR="003C032C">
        <w:rPr>
          <w:sz w:val="22"/>
          <w:szCs w:val="22"/>
        </w:rPr>
        <w:t>od Ministarstva kulture i lokalne jedinice</w:t>
      </w:r>
      <w:r w:rsidR="002B7DA4">
        <w:rPr>
          <w:sz w:val="22"/>
          <w:szCs w:val="22"/>
        </w:rPr>
        <w:t>, osim toga primila je i donaciju dugotrajne imovine  1.884.980 kn te sitnog inventara u iznosu 78.895 kn od lokalnog proračuna, a na temelju Zapisnika inventurne komisije je otpisano proizvedene dugotrajne imovine u iznosu 15.290 kn.</w:t>
      </w:r>
    </w:p>
    <w:p w14:paraId="5B15EDF7" w14:textId="77777777" w:rsidR="002B7DA4" w:rsidRDefault="002B7DA4" w:rsidP="00735C64">
      <w:pPr>
        <w:jc w:val="both"/>
        <w:rPr>
          <w:sz w:val="22"/>
          <w:szCs w:val="22"/>
        </w:rPr>
      </w:pPr>
    </w:p>
    <w:p w14:paraId="73570B19" w14:textId="77777777" w:rsidR="00735C64" w:rsidRPr="00735C64" w:rsidRDefault="00735C64" w:rsidP="00735C64">
      <w:pPr>
        <w:jc w:val="both"/>
        <w:rPr>
          <w:b/>
          <w:sz w:val="22"/>
          <w:szCs w:val="22"/>
        </w:rPr>
      </w:pPr>
      <w:r w:rsidRPr="00735C64">
        <w:rPr>
          <w:b/>
          <w:sz w:val="22"/>
          <w:szCs w:val="22"/>
        </w:rPr>
        <w:t>BILJEŠKE UZ IZVJEŠTAJ O OBVEZAMA</w:t>
      </w:r>
    </w:p>
    <w:p w14:paraId="6D51AD46" w14:textId="77777777" w:rsidR="00735C64" w:rsidRDefault="00735C64" w:rsidP="00735C64">
      <w:pPr>
        <w:jc w:val="both"/>
        <w:rPr>
          <w:sz w:val="22"/>
          <w:szCs w:val="22"/>
        </w:rPr>
      </w:pPr>
    </w:p>
    <w:p w14:paraId="7171458C" w14:textId="77777777" w:rsidR="00735C64" w:rsidRDefault="00735C64" w:rsidP="00735C64">
      <w:pPr>
        <w:jc w:val="both"/>
        <w:rPr>
          <w:sz w:val="22"/>
          <w:szCs w:val="22"/>
        </w:rPr>
      </w:pPr>
      <w:r w:rsidRPr="00735C64">
        <w:rPr>
          <w:sz w:val="22"/>
          <w:szCs w:val="22"/>
        </w:rPr>
        <w:t>1.</w:t>
      </w:r>
      <w:r>
        <w:rPr>
          <w:sz w:val="22"/>
          <w:szCs w:val="22"/>
        </w:rPr>
        <w:t xml:space="preserve"> AOP 03</w:t>
      </w:r>
      <w:r w:rsidR="00883131">
        <w:rPr>
          <w:sz w:val="22"/>
          <w:szCs w:val="22"/>
        </w:rPr>
        <w:t>8</w:t>
      </w:r>
      <w:r>
        <w:rPr>
          <w:sz w:val="22"/>
          <w:szCs w:val="22"/>
        </w:rPr>
        <w:t xml:space="preserve"> – Stanje obveza n</w:t>
      </w:r>
      <w:r w:rsidR="006320D8">
        <w:rPr>
          <w:sz w:val="22"/>
          <w:szCs w:val="22"/>
        </w:rPr>
        <w:t xml:space="preserve">a kraju izvještajnog razdoblja </w:t>
      </w:r>
      <w:r>
        <w:rPr>
          <w:sz w:val="22"/>
          <w:szCs w:val="22"/>
        </w:rPr>
        <w:t xml:space="preserve">iznosi </w:t>
      </w:r>
      <w:r w:rsidR="00883131">
        <w:rPr>
          <w:sz w:val="22"/>
          <w:szCs w:val="22"/>
        </w:rPr>
        <w:t>313.909</w:t>
      </w:r>
      <w:r>
        <w:rPr>
          <w:sz w:val="22"/>
          <w:szCs w:val="22"/>
        </w:rPr>
        <w:t xml:space="preserve"> kn</w:t>
      </w:r>
      <w:r w:rsidR="006320D8">
        <w:rPr>
          <w:sz w:val="22"/>
          <w:szCs w:val="22"/>
        </w:rPr>
        <w:t>. Sastoje se od</w:t>
      </w:r>
      <w:r w:rsidR="00AD7BF2">
        <w:rPr>
          <w:sz w:val="22"/>
          <w:szCs w:val="22"/>
        </w:rPr>
        <w:t xml:space="preserve"> </w:t>
      </w:r>
      <w:r w:rsidR="00883131">
        <w:rPr>
          <w:sz w:val="22"/>
          <w:szCs w:val="22"/>
        </w:rPr>
        <w:t xml:space="preserve">dospjelih obveza za račune u iznosu 1.180 kn i </w:t>
      </w:r>
      <w:r w:rsidR="006320D8">
        <w:rPr>
          <w:sz w:val="22"/>
          <w:szCs w:val="22"/>
        </w:rPr>
        <w:t>nedospjelih</w:t>
      </w:r>
      <w:r w:rsidR="00533588">
        <w:rPr>
          <w:sz w:val="22"/>
          <w:szCs w:val="22"/>
        </w:rPr>
        <w:t xml:space="preserve"> obvez</w:t>
      </w:r>
      <w:r w:rsidR="00883131">
        <w:rPr>
          <w:sz w:val="22"/>
          <w:szCs w:val="22"/>
        </w:rPr>
        <w:t>a u iznosu 312.729 kn. Nedospjele obveze odnose se na međusobne obveze proračunskih korisnika u iznosu 2.231 kn, te ostatak</w:t>
      </w:r>
      <w:r w:rsidR="00533588">
        <w:rPr>
          <w:sz w:val="22"/>
          <w:szCs w:val="22"/>
        </w:rPr>
        <w:t xml:space="preserve"> za </w:t>
      </w:r>
      <w:r w:rsidR="00883131">
        <w:rPr>
          <w:sz w:val="22"/>
          <w:szCs w:val="22"/>
        </w:rPr>
        <w:t>neplaćene račune</w:t>
      </w:r>
      <w:r w:rsidR="00533588">
        <w:rPr>
          <w:sz w:val="22"/>
          <w:szCs w:val="22"/>
        </w:rPr>
        <w:t xml:space="preserve"> i</w:t>
      </w:r>
      <w:r w:rsidR="00AD7BF2">
        <w:rPr>
          <w:sz w:val="22"/>
          <w:szCs w:val="22"/>
        </w:rPr>
        <w:t xml:space="preserve"> </w:t>
      </w:r>
      <w:r w:rsidR="007F134D">
        <w:rPr>
          <w:sz w:val="22"/>
          <w:szCs w:val="22"/>
        </w:rPr>
        <w:t>troš</w:t>
      </w:r>
      <w:r w:rsidR="00883131">
        <w:rPr>
          <w:sz w:val="22"/>
          <w:szCs w:val="22"/>
        </w:rPr>
        <w:t>a</w:t>
      </w:r>
      <w:r w:rsidR="007F134D">
        <w:rPr>
          <w:sz w:val="22"/>
          <w:szCs w:val="22"/>
        </w:rPr>
        <w:t>k plaće za 12. mjesec</w:t>
      </w:r>
      <w:r w:rsidR="007A23E7">
        <w:rPr>
          <w:sz w:val="22"/>
          <w:szCs w:val="22"/>
        </w:rPr>
        <w:t>.</w:t>
      </w:r>
    </w:p>
    <w:p w14:paraId="2185F416" w14:textId="77777777" w:rsidR="006320D8" w:rsidRDefault="006320D8" w:rsidP="00735C64">
      <w:pPr>
        <w:jc w:val="both"/>
        <w:rPr>
          <w:sz w:val="22"/>
          <w:szCs w:val="22"/>
        </w:rPr>
      </w:pPr>
    </w:p>
    <w:p w14:paraId="2AF1BCF2" w14:textId="77777777" w:rsidR="007F134D" w:rsidRDefault="007F134D" w:rsidP="00735C64">
      <w:pPr>
        <w:jc w:val="both"/>
        <w:rPr>
          <w:sz w:val="22"/>
          <w:szCs w:val="22"/>
        </w:rPr>
      </w:pPr>
    </w:p>
    <w:p w14:paraId="16EA584C" w14:textId="77777777" w:rsidR="007F134D" w:rsidRDefault="007F134D" w:rsidP="00735C64">
      <w:pPr>
        <w:jc w:val="both"/>
        <w:rPr>
          <w:sz w:val="22"/>
          <w:szCs w:val="22"/>
        </w:rPr>
      </w:pPr>
    </w:p>
    <w:p w14:paraId="374A20EB" w14:textId="77777777" w:rsidR="007A23E7" w:rsidRDefault="007F134D" w:rsidP="00735C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Požega, </w:t>
      </w:r>
      <w:r w:rsidR="00883131">
        <w:rPr>
          <w:sz w:val="22"/>
          <w:szCs w:val="22"/>
        </w:rPr>
        <w:t>31</w:t>
      </w:r>
      <w:r>
        <w:rPr>
          <w:sz w:val="22"/>
          <w:szCs w:val="22"/>
        </w:rPr>
        <w:t>. siječnja 202</w:t>
      </w:r>
      <w:r w:rsidR="00883131">
        <w:rPr>
          <w:sz w:val="22"/>
          <w:szCs w:val="22"/>
        </w:rPr>
        <w:t>2</w:t>
      </w:r>
      <w:r w:rsidR="007A23E7">
        <w:rPr>
          <w:sz w:val="22"/>
          <w:szCs w:val="22"/>
        </w:rPr>
        <w:t>.</w:t>
      </w:r>
    </w:p>
    <w:p w14:paraId="31DDB1E3" w14:textId="77777777" w:rsidR="006320D8" w:rsidRDefault="006320D8" w:rsidP="00735C64">
      <w:pPr>
        <w:jc w:val="both"/>
        <w:rPr>
          <w:sz w:val="22"/>
          <w:szCs w:val="22"/>
        </w:rPr>
      </w:pPr>
    </w:p>
    <w:p w14:paraId="20FE1521" w14:textId="77777777" w:rsidR="007A23E7" w:rsidRDefault="007A23E7" w:rsidP="00735C64">
      <w:pPr>
        <w:jc w:val="both"/>
        <w:rPr>
          <w:sz w:val="22"/>
          <w:szCs w:val="22"/>
        </w:rPr>
      </w:pPr>
      <w:r>
        <w:rPr>
          <w:sz w:val="22"/>
          <w:szCs w:val="22"/>
        </w:rPr>
        <w:t>Osoba z</w:t>
      </w:r>
      <w:r w:rsidR="001B59C3">
        <w:rPr>
          <w:sz w:val="22"/>
          <w:szCs w:val="22"/>
        </w:rPr>
        <w:t>a kontaktiranje:</w:t>
      </w:r>
      <w:r w:rsidR="00883131">
        <w:rPr>
          <w:sz w:val="22"/>
          <w:szCs w:val="22"/>
        </w:rPr>
        <w:t xml:space="preserve"> Slavica Kruljac</w:t>
      </w:r>
      <w:r>
        <w:rPr>
          <w:sz w:val="22"/>
          <w:szCs w:val="22"/>
        </w:rPr>
        <w:t>, mag.oec.</w:t>
      </w:r>
    </w:p>
    <w:p w14:paraId="4E7D474A" w14:textId="77777777" w:rsidR="007A23E7" w:rsidRPr="000D2A8F" w:rsidRDefault="007A23E7" w:rsidP="00735C64">
      <w:pPr>
        <w:jc w:val="both"/>
        <w:rPr>
          <w:sz w:val="22"/>
          <w:szCs w:val="22"/>
        </w:rPr>
      </w:pPr>
      <w:r>
        <w:rPr>
          <w:sz w:val="22"/>
          <w:szCs w:val="22"/>
        </w:rPr>
        <w:t>Kontakt telefon: 034/311-321</w:t>
      </w:r>
    </w:p>
    <w:p w14:paraId="3724B37B" w14:textId="77777777" w:rsidR="00B25DC7" w:rsidRPr="007A23E7" w:rsidRDefault="002317B9" w:rsidP="007A23E7">
      <w:pPr>
        <w:spacing w:line="276" w:lineRule="auto"/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>Ravnateljica</w:t>
      </w:r>
      <w:r w:rsidR="00B25DC7" w:rsidRPr="007A23E7">
        <w:rPr>
          <w:sz w:val="22"/>
          <w:szCs w:val="22"/>
        </w:rPr>
        <w:t>:</w:t>
      </w:r>
    </w:p>
    <w:p w14:paraId="1606481C" w14:textId="77777777" w:rsidR="00B25DC7" w:rsidRPr="007A23E7" w:rsidRDefault="002317B9" w:rsidP="007A23E7">
      <w:pPr>
        <w:spacing w:line="276" w:lineRule="auto"/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Aleksandra Šutalo, </w:t>
      </w:r>
      <w:r w:rsidR="00122DFD">
        <w:rPr>
          <w:sz w:val="22"/>
          <w:szCs w:val="22"/>
        </w:rPr>
        <w:t>dipl.knjiž.</w:t>
      </w:r>
    </w:p>
    <w:sectPr w:rsidR="00B25DC7" w:rsidRPr="007A2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hr-HR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-1156"/>
        </w:tabs>
        <w:ind w:left="644" w:hanging="360"/>
      </w:pPr>
      <w:rPr>
        <w:rFonts w:ascii="Symbol" w:hAnsi="Symbol" w:cs="Symbol" w:hint="default"/>
        <w:lang w:val="hr-HR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  <w:rPr>
        <w:rFonts w:hint="default"/>
        <w:b/>
        <w:lang w:val="hr-HR"/>
      </w:rPr>
    </w:lvl>
  </w:abstractNum>
  <w:abstractNum w:abstractNumId="4" w15:restartNumberingAfterBreak="0">
    <w:nsid w:val="0FCD66CD"/>
    <w:multiLevelType w:val="hybridMultilevel"/>
    <w:tmpl w:val="7130BA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24A6"/>
    <w:multiLevelType w:val="hybridMultilevel"/>
    <w:tmpl w:val="6F2C5664"/>
    <w:lvl w:ilvl="0" w:tplc="A2763BA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7" w:hanging="360"/>
      </w:pPr>
    </w:lvl>
    <w:lvl w:ilvl="2" w:tplc="041A001B" w:tentative="1">
      <w:start w:val="1"/>
      <w:numFmt w:val="lowerRoman"/>
      <w:lvlText w:val="%3."/>
      <w:lvlJc w:val="right"/>
      <w:pPr>
        <w:ind w:left="2537" w:hanging="180"/>
      </w:pPr>
    </w:lvl>
    <w:lvl w:ilvl="3" w:tplc="041A000F" w:tentative="1">
      <w:start w:val="1"/>
      <w:numFmt w:val="decimal"/>
      <w:lvlText w:val="%4."/>
      <w:lvlJc w:val="left"/>
      <w:pPr>
        <w:ind w:left="3257" w:hanging="360"/>
      </w:pPr>
    </w:lvl>
    <w:lvl w:ilvl="4" w:tplc="041A0019" w:tentative="1">
      <w:start w:val="1"/>
      <w:numFmt w:val="lowerLetter"/>
      <w:lvlText w:val="%5."/>
      <w:lvlJc w:val="left"/>
      <w:pPr>
        <w:ind w:left="3977" w:hanging="360"/>
      </w:pPr>
    </w:lvl>
    <w:lvl w:ilvl="5" w:tplc="041A001B" w:tentative="1">
      <w:start w:val="1"/>
      <w:numFmt w:val="lowerRoman"/>
      <w:lvlText w:val="%6."/>
      <w:lvlJc w:val="right"/>
      <w:pPr>
        <w:ind w:left="4697" w:hanging="180"/>
      </w:pPr>
    </w:lvl>
    <w:lvl w:ilvl="6" w:tplc="041A000F" w:tentative="1">
      <w:start w:val="1"/>
      <w:numFmt w:val="decimal"/>
      <w:lvlText w:val="%7."/>
      <w:lvlJc w:val="left"/>
      <w:pPr>
        <w:ind w:left="5417" w:hanging="360"/>
      </w:pPr>
    </w:lvl>
    <w:lvl w:ilvl="7" w:tplc="041A0019" w:tentative="1">
      <w:start w:val="1"/>
      <w:numFmt w:val="lowerLetter"/>
      <w:lvlText w:val="%8."/>
      <w:lvlJc w:val="left"/>
      <w:pPr>
        <w:ind w:left="6137" w:hanging="360"/>
      </w:pPr>
    </w:lvl>
    <w:lvl w:ilvl="8" w:tplc="041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161F6A65"/>
    <w:multiLevelType w:val="hybridMultilevel"/>
    <w:tmpl w:val="757CB1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847F3"/>
    <w:multiLevelType w:val="hybridMultilevel"/>
    <w:tmpl w:val="12D6192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17689"/>
    <w:multiLevelType w:val="hybridMultilevel"/>
    <w:tmpl w:val="5324F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A03AB"/>
    <w:multiLevelType w:val="hybridMultilevel"/>
    <w:tmpl w:val="CE14762E"/>
    <w:lvl w:ilvl="0" w:tplc="C480157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384870"/>
    <w:multiLevelType w:val="hybridMultilevel"/>
    <w:tmpl w:val="99A4C180"/>
    <w:lvl w:ilvl="0" w:tplc="375417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50C38"/>
    <w:multiLevelType w:val="hybridMultilevel"/>
    <w:tmpl w:val="09A8EB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D73CC"/>
    <w:multiLevelType w:val="hybridMultilevel"/>
    <w:tmpl w:val="18EC6F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908BD"/>
    <w:multiLevelType w:val="hybridMultilevel"/>
    <w:tmpl w:val="B18253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35B3F"/>
    <w:multiLevelType w:val="hybridMultilevel"/>
    <w:tmpl w:val="2D069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A2578"/>
    <w:multiLevelType w:val="hybridMultilevel"/>
    <w:tmpl w:val="C99CEB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87CBF"/>
    <w:multiLevelType w:val="hybridMultilevel"/>
    <w:tmpl w:val="123E2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23C98"/>
    <w:multiLevelType w:val="hybridMultilevel"/>
    <w:tmpl w:val="C388D1E0"/>
    <w:lvl w:ilvl="0" w:tplc="041A000F">
      <w:start w:val="1"/>
      <w:numFmt w:val="decimal"/>
      <w:lvlText w:val="%1."/>
      <w:lvlJc w:val="left"/>
      <w:pPr>
        <w:ind w:left="1498" w:hanging="360"/>
      </w:pPr>
    </w:lvl>
    <w:lvl w:ilvl="1" w:tplc="041A0019">
      <w:start w:val="1"/>
      <w:numFmt w:val="lowerLetter"/>
      <w:lvlText w:val="%2."/>
      <w:lvlJc w:val="left"/>
      <w:pPr>
        <w:ind w:left="2218" w:hanging="360"/>
      </w:pPr>
    </w:lvl>
    <w:lvl w:ilvl="2" w:tplc="041A001B">
      <w:start w:val="1"/>
      <w:numFmt w:val="lowerRoman"/>
      <w:lvlText w:val="%3."/>
      <w:lvlJc w:val="right"/>
      <w:pPr>
        <w:ind w:left="2938" w:hanging="180"/>
      </w:pPr>
    </w:lvl>
    <w:lvl w:ilvl="3" w:tplc="041A000F">
      <w:start w:val="1"/>
      <w:numFmt w:val="decimal"/>
      <w:lvlText w:val="%4."/>
      <w:lvlJc w:val="left"/>
      <w:pPr>
        <w:ind w:left="3658" w:hanging="360"/>
      </w:pPr>
    </w:lvl>
    <w:lvl w:ilvl="4" w:tplc="041A0019">
      <w:start w:val="1"/>
      <w:numFmt w:val="lowerLetter"/>
      <w:lvlText w:val="%5."/>
      <w:lvlJc w:val="left"/>
      <w:pPr>
        <w:ind w:left="4378" w:hanging="360"/>
      </w:pPr>
    </w:lvl>
    <w:lvl w:ilvl="5" w:tplc="041A001B">
      <w:start w:val="1"/>
      <w:numFmt w:val="lowerRoman"/>
      <w:lvlText w:val="%6."/>
      <w:lvlJc w:val="right"/>
      <w:pPr>
        <w:ind w:left="5098" w:hanging="180"/>
      </w:pPr>
    </w:lvl>
    <w:lvl w:ilvl="6" w:tplc="041A000F">
      <w:start w:val="1"/>
      <w:numFmt w:val="decimal"/>
      <w:lvlText w:val="%7."/>
      <w:lvlJc w:val="left"/>
      <w:pPr>
        <w:ind w:left="5818" w:hanging="360"/>
      </w:pPr>
    </w:lvl>
    <w:lvl w:ilvl="7" w:tplc="041A0019">
      <w:start w:val="1"/>
      <w:numFmt w:val="lowerLetter"/>
      <w:lvlText w:val="%8."/>
      <w:lvlJc w:val="left"/>
      <w:pPr>
        <w:ind w:left="6538" w:hanging="360"/>
      </w:pPr>
    </w:lvl>
    <w:lvl w:ilvl="8" w:tplc="041A001B">
      <w:start w:val="1"/>
      <w:numFmt w:val="lowerRoman"/>
      <w:lvlText w:val="%9."/>
      <w:lvlJc w:val="right"/>
      <w:pPr>
        <w:ind w:left="7258" w:hanging="180"/>
      </w:pPr>
    </w:lvl>
  </w:abstractNum>
  <w:abstractNum w:abstractNumId="18" w15:restartNumberingAfterBreak="0">
    <w:nsid w:val="5CA0383B"/>
    <w:multiLevelType w:val="hybridMultilevel"/>
    <w:tmpl w:val="7DFCBF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621F5"/>
    <w:multiLevelType w:val="hybridMultilevel"/>
    <w:tmpl w:val="C5920C48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164155C"/>
    <w:multiLevelType w:val="hybridMultilevel"/>
    <w:tmpl w:val="A6A8F2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71F28"/>
    <w:multiLevelType w:val="hybridMultilevel"/>
    <w:tmpl w:val="B3A2FF00"/>
    <w:lvl w:ilvl="0" w:tplc="97E6F140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6D1F0FF5"/>
    <w:multiLevelType w:val="hybridMultilevel"/>
    <w:tmpl w:val="4594A63C"/>
    <w:lvl w:ilvl="0" w:tplc="DF380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DA069E"/>
    <w:multiLevelType w:val="hybridMultilevel"/>
    <w:tmpl w:val="5E461F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B53D01"/>
    <w:multiLevelType w:val="hybridMultilevel"/>
    <w:tmpl w:val="B09A8ACE"/>
    <w:lvl w:ilvl="0" w:tplc="EC88B1B2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7B53DC1"/>
    <w:multiLevelType w:val="hybridMultilevel"/>
    <w:tmpl w:val="E3E6A4EA"/>
    <w:lvl w:ilvl="0" w:tplc="46FA6D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 w15:restartNumberingAfterBreak="0">
    <w:nsid w:val="77FF3B08"/>
    <w:multiLevelType w:val="hybridMultilevel"/>
    <w:tmpl w:val="2D6871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22148"/>
    <w:multiLevelType w:val="hybridMultilevel"/>
    <w:tmpl w:val="C1986678"/>
    <w:lvl w:ilvl="0" w:tplc="62086B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308CE"/>
    <w:multiLevelType w:val="hybridMultilevel"/>
    <w:tmpl w:val="5B8ECF5C"/>
    <w:lvl w:ilvl="0" w:tplc="DD70AE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10"/>
  </w:num>
  <w:num w:numId="4">
    <w:abstractNumId w:val="28"/>
  </w:num>
  <w:num w:numId="5">
    <w:abstractNumId w:val="27"/>
  </w:num>
  <w:num w:numId="6">
    <w:abstractNumId w:val="22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5"/>
  </w:num>
  <w:num w:numId="13">
    <w:abstractNumId w:val="14"/>
  </w:num>
  <w:num w:numId="14">
    <w:abstractNumId w:val="16"/>
  </w:num>
  <w:num w:numId="15">
    <w:abstractNumId w:val="26"/>
  </w:num>
  <w:num w:numId="16">
    <w:abstractNumId w:val="20"/>
  </w:num>
  <w:num w:numId="17">
    <w:abstractNumId w:val="11"/>
  </w:num>
  <w:num w:numId="18">
    <w:abstractNumId w:val="8"/>
  </w:num>
  <w:num w:numId="19">
    <w:abstractNumId w:val="23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2"/>
  </w:num>
  <w:num w:numId="24">
    <w:abstractNumId w:val="7"/>
  </w:num>
  <w:num w:numId="25">
    <w:abstractNumId w:val="13"/>
  </w:num>
  <w:num w:numId="26">
    <w:abstractNumId w:val="6"/>
  </w:num>
  <w:num w:numId="27">
    <w:abstractNumId w:val="18"/>
  </w:num>
  <w:num w:numId="28">
    <w:abstractNumId w:val="4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63F4"/>
    <w:rsid w:val="00063C1D"/>
    <w:rsid w:val="00086495"/>
    <w:rsid w:val="00092CE0"/>
    <w:rsid w:val="0009301A"/>
    <w:rsid w:val="000A6C98"/>
    <w:rsid w:val="000B6451"/>
    <w:rsid w:val="000D2A8F"/>
    <w:rsid w:val="000D7150"/>
    <w:rsid w:val="00122DFD"/>
    <w:rsid w:val="00145730"/>
    <w:rsid w:val="0015068E"/>
    <w:rsid w:val="00162372"/>
    <w:rsid w:val="00176302"/>
    <w:rsid w:val="001B4BFB"/>
    <w:rsid w:val="001B59C3"/>
    <w:rsid w:val="001D2358"/>
    <w:rsid w:val="001E5FBC"/>
    <w:rsid w:val="001F2669"/>
    <w:rsid w:val="0020122C"/>
    <w:rsid w:val="00212732"/>
    <w:rsid w:val="002317B9"/>
    <w:rsid w:val="00231E8C"/>
    <w:rsid w:val="00242E4B"/>
    <w:rsid w:val="00261B42"/>
    <w:rsid w:val="00297621"/>
    <w:rsid w:val="002A03C3"/>
    <w:rsid w:val="002A3A79"/>
    <w:rsid w:val="002B1D5C"/>
    <w:rsid w:val="002B7DA4"/>
    <w:rsid w:val="002C239B"/>
    <w:rsid w:val="002D15E9"/>
    <w:rsid w:val="002D18F5"/>
    <w:rsid w:val="003063F4"/>
    <w:rsid w:val="00312D66"/>
    <w:rsid w:val="00313E03"/>
    <w:rsid w:val="00322882"/>
    <w:rsid w:val="00332F10"/>
    <w:rsid w:val="00366F01"/>
    <w:rsid w:val="00385FEC"/>
    <w:rsid w:val="003877E7"/>
    <w:rsid w:val="0039496C"/>
    <w:rsid w:val="003A4E37"/>
    <w:rsid w:val="003B1509"/>
    <w:rsid w:val="003C032C"/>
    <w:rsid w:val="003D3993"/>
    <w:rsid w:val="003F280A"/>
    <w:rsid w:val="004322A3"/>
    <w:rsid w:val="00433CD9"/>
    <w:rsid w:val="00445D7C"/>
    <w:rsid w:val="00447FCD"/>
    <w:rsid w:val="0045285D"/>
    <w:rsid w:val="00455BB9"/>
    <w:rsid w:val="004738A3"/>
    <w:rsid w:val="00493569"/>
    <w:rsid w:val="004C5C17"/>
    <w:rsid w:val="00533588"/>
    <w:rsid w:val="00540804"/>
    <w:rsid w:val="0055082A"/>
    <w:rsid w:val="0055150A"/>
    <w:rsid w:val="0055173E"/>
    <w:rsid w:val="0055551D"/>
    <w:rsid w:val="00560813"/>
    <w:rsid w:val="00574A67"/>
    <w:rsid w:val="00595C9B"/>
    <w:rsid w:val="005C6B1D"/>
    <w:rsid w:val="005D6E48"/>
    <w:rsid w:val="005E0EC9"/>
    <w:rsid w:val="005E28F0"/>
    <w:rsid w:val="005E524C"/>
    <w:rsid w:val="00630ABC"/>
    <w:rsid w:val="006320D8"/>
    <w:rsid w:val="00667E89"/>
    <w:rsid w:val="006A264B"/>
    <w:rsid w:val="006E0AB0"/>
    <w:rsid w:val="00705D89"/>
    <w:rsid w:val="007159F9"/>
    <w:rsid w:val="0072305C"/>
    <w:rsid w:val="00735C64"/>
    <w:rsid w:val="0074735B"/>
    <w:rsid w:val="00750711"/>
    <w:rsid w:val="007522AC"/>
    <w:rsid w:val="007A23E7"/>
    <w:rsid w:val="007F134D"/>
    <w:rsid w:val="007F4E03"/>
    <w:rsid w:val="008102C2"/>
    <w:rsid w:val="00836BCA"/>
    <w:rsid w:val="00837765"/>
    <w:rsid w:val="008404F9"/>
    <w:rsid w:val="0085185F"/>
    <w:rsid w:val="00883131"/>
    <w:rsid w:val="00884C9B"/>
    <w:rsid w:val="008A6123"/>
    <w:rsid w:val="008B0DF1"/>
    <w:rsid w:val="008F21F3"/>
    <w:rsid w:val="00901039"/>
    <w:rsid w:val="00914055"/>
    <w:rsid w:val="00917628"/>
    <w:rsid w:val="009448B6"/>
    <w:rsid w:val="00955732"/>
    <w:rsid w:val="00964D71"/>
    <w:rsid w:val="00987E65"/>
    <w:rsid w:val="009A2D30"/>
    <w:rsid w:val="009C450D"/>
    <w:rsid w:val="009C7FFC"/>
    <w:rsid w:val="009D4603"/>
    <w:rsid w:val="009E45B1"/>
    <w:rsid w:val="009F2557"/>
    <w:rsid w:val="009F29D1"/>
    <w:rsid w:val="00A126E8"/>
    <w:rsid w:val="00A13F7D"/>
    <w:rsid w:val="00A15BA9"/>
    <w:rsid w:val="00A3228F"/>
    <w:rsid w:val="00A91AE5"/>
    <w:rsid w:val="00AA369C"/>
    <w:rsid w:val="00AD7BF2"/>
    <w:rsid w:val="00B239C8"/>
    <w:rsid w:val="00B25DC7"/>
    <w:rsid w:val="00B4489A"/>
    <w:rsid w:val="00B46226"/>
    <w:rsid w:val="00BA2952"/>
    <w:rsid w:val="00BB4E9C"/>
    <w:rsid w:val="00BC7628"/>
    <w:rsid w:val="00BE7C83"/>
    <w:rsid w:val="00C33250"/>
    <w:rsid w:val="00C3481C"/>
    <w:rsid w:val="00C41489"/>
    <w:rsid w:val="00C723E0"/>
    <w:rsid w:val="00C73497"/>
    <w:rsid w:val="00C96650"/>
    <w:rsid w:val="00CC1156"/>
    <w:rsid w:val="00CE15DD"/>
    <w:rsid w:val="00CE51AC"/>
    <w:rsid w:val="00D06267"/>
    <w:rsid w:val="00D10787"/>
    <w:rsid w:val="00D14725"/>
    <w:rsid w:val="00D31712"/>
    <w:rsid w:val="00D51730"/>
    <w:rsid w:val="00D81D7D"/>
    <w:rsid w:val="00D82FFF"/>
    <w:rsid w:val="00DB3FE8"/>
    <w:rsid w:val="00DD704F"/>
    <w:rsid w:val="00DF57F3"/>
    <w:rsid w:val="00DF7EF6"/>
    <w:rsid w:val="00E23DE8"/>
    <w:rsid w:val="00E24362"/>
    <w:rsid w:val="00E33B63"/>
    <w:rsid w:val="00E34F0B"/>
    <w:rsid w:val="00E443B6"/>
    <w:rsid w:val="00E7108D"/>
    <w:rsid w:val="00E90405"/>
    <w:rsid w:val="00EA6D27"/>
    <w:rsid w:val="00EA7C0F"/>
    <w:rsid w:val="00ED1B12"/>
    <w:rsid w:val="00EE168A"/>
    <w:rsid w:val="00EF679C"/>
    <w:rsid w:val="00F13616"/>
    <w:rsid w:val="00FA26BC"/>
    <w:rsid w:val="00FA3022"/>
    <w:rsid w:val="00FA4BFD"/>
    <w:rsid w:val="00FD21F3"/>
    <w:rsid w:val="00FD55CB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DF7E9"/>
  <w15:chartTrackingRefBased/>
  <w15:docId w15:val="{89F0B7CF-79CD-4192-9B3A-034AC6A6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74735B"/>
    <w:pPr>
      <w:ind w:left="708"/>
    </w:pPr>
  </w:style>
  <w:style w:type="character" w:styleId="Hyperlink">
    <w:name w:val="Hyperlink"/>
    <w:rsid w:val="00955732"/>
    <w:rPr>
      <w:color w:val="0000FF"/>
      <w:u w:val="single"/>
    </w:rPr>
  </w:style>
  <w:style w:type="character" w:customStyle="1" w:styleId="apple-converted-space">
    <w:name w:val="apple-converted-space"/>
    <w:rsid w:val="00063C1D"/>
  </w:style>
  <w:style w:type="paragraph" w:styleId="NoSpacing">
    <w:name w:val="No Spacing"/>
    <w:uiPriority w:val="1"/>
    <w:qFormat/>
    <w:rsid w:val="00092CE0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092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6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Muzej</dc:creator>
  <cp:keywords/>
  <cp:lastModifiedBy>MARIO KRIŽANAC</cp:lastModifiedBy>
  <cp:revision>2</cp:revision>
  <cp:lastPrinted>2021-02-01T06:04:00Z</cp:lastPrinted>
  <dcterms:created xsi:type="dcterms:W3CDTF">2022-02-07T06:09:00Z</dcterms:created>
  <dcterms:modified xsi:type="dcterms:W3CDTF">2022-02-07T06:09:00Z</dcterms:modified>
</cp:coreProperties>
</file>