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38861582" w:rsidR="00B8692E" w:rsidRPr="00C87F9E" w:rsidRDefault="00E161A2" w:rsidP="001A6DCC">
      <w:pPr>
        <w:ind w:right="-199" w:firstLine="1985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val="en-AU"/>
        </w:rPr>
        <w:drawing>
          <wp:inline distT="0" distB="0" distL="0" distR="0" wp14:anchorId="26D1B3A4" wp14:editId="64F30D12">
            <wp:extent cx="316865" cy="4267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BF658" w14:textId="77777777" w:rsidR="001A6DCC" w:rsidRDefault="001A6DCC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</w:p>
    <w:p w14:paraId="4BDC71F6" w14:textId="0BDBF515" w:rsidR="00CC6548" w:rsidRPr="00C87F9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proofErr w:type="gramStart"/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>R  E</w:t>
      </w:r>
      <w:proofErr w:type="gramEnd"/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P  U  B  L  I  K  A      H  R  V  A  T   S  K  A</w:t>
      </w:r>
    </w:p>
    <w:p w14:paraId="630CD7D6" w14:textId="39EC3B34" w:rsidR="00CC6548" w:rsidRPr="00C87F9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</w:t>
      </w:r>
      <w:r w:rsidR="00FC73E4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ab/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POŽEŠKO-SLAVONSKA ŽUPANIJA </w:t>
      </w:r>
    </w:p>
    <w:p w14:paraId="7EC1150A" w14:textId="5181DD37" w:rsidR="00CC6548" w:rsidRPr="00C87F9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4FC38D01" w:rsidR="00CC6548" w:rsidRPr="00C87F9E" w:rsidRDefault="00CC6548" w:rsidP="001A6DCC">
      <w:pPr>
        <w:ind w:right="3797"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15316E72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</w:t>
      </w:r>
      <w:r w:rsidR="001A6DCC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ab/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0E062B03" w14:textId="39C0C0D7" w:rsidR="000471A3" w:rsidRPr="000471A3" w:rsidRDefault="000471A3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</w:t>
      </w:r>
      <w:r w:rsidR="00744F1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/2</w:t>
      </w:r>
      <w:r w:rsidR="00744F1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-0</w:t>
      </w:r>
      <w:r w:rsidR="00744F1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5</w:t>
      </w: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/</w:t>
      </w:r>
      <w:r w:rsidR="007D5B2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</w:t>
      </w:r>
      <w:r w:rsidR="00744F1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4</w:t>
      </w:r>
    </w:p>
    <w:p w14:paraId="1DACB7DB" w14:textId="007BEA0C" w:rsidR="000471A3" w:rsidRPr="000471A3" w:rsidRDefault="000471A3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</w:t>
      </w:r>
      <w:r w:rsidR="00744F1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1-01/01-2</w:t>
      </w:r>
      <w:r w:rsidR="00744F1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-</w:t>
      </w:r>
      <w:r w:rsidR="007D5B2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</w:t>
      </w:r>
    </w:p>
    <w:p w14:paraId="13A5DFA1" w14:textId="63B74E75" w:rsidR="009F0287" w:rsidRDefault="000471A3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7D5B2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</w:t>
      </w:r>
      <w:r w:rsidR="00552F38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. </w:t>
      </w:r>
      <w:r w:rsidR="007D5B2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travnja</w:t>
      </w: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</w:t>
      </w:r>
      <w:r w:rsidR="00744F1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</w:t>
      </w:r>
    </w:p>
    <w:p w14:paraId="2BDC0A54" w14:textId="4C6ACDAD" w:rsidR="000471A3" w:rsidRDefault="000471A3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6B64905" w14:textId="7CF413BF" w:rsidR="004C546D" w:rsidRPr="00E161A2" w:rsidRDefault="004C546D" w:rsidP="00744F1B">
      <w:pPr>
        <w:widowControl w:val="0"/>
        <w:suppressAutoHyphens/>
        <w:autoSpaceDN w:val="0"/>
        <w:ind w:left="40" w:right="40" w:firstLine="953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Na temelju članka 44. stavka 1. i članka 48. stavka 1. točke 7. Zakona o lokalnoj i područnoj (regionalnoj) samoupravi (Narodne novine, broj: 33/01., 60/01.- vjerodostojno tumačenje, 129/05., 109/07., 125/08., 36/09., 150/11., 144/12., 19/13.- pročišćeni tekst, 137/15.- ispravak, 123/17.,  98/19. i 144/20.), članka 62. stavka 1. podstavka 34. i članka 120. Statuta Grada Požege (Službene novine Grada Požege, broj: 2/21.), te članka </w:t>
      </w:r>
      <w:r w:rsidR="00AA62A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28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 Pravilnika o jednostavnoj nabavi robe, usluga i radova te provedbi projektnih natječaja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na koje se ne primjenjuje Zakon o Javnoj nabavi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(Službene novine Grada Požege, broj: </w:t>
      </w:r>
      <w:r w:rsidR="00A12B93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20/21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</w:t>
      </w:r>
      <w:r w:rsidR="00AA110A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– u daljnjem tekstu: Pravilnik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), Gradonačelnik Grada Požege, dana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</w:t>
      </w:r>
      <w:r w:rsidR="00DF5EDA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6</w:t>
      </w:r>
      <w:r w:rsidR="00552F38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. </w:t>
      </w:r>
      <w:r w:rsidR="007D5B2B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travnja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202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 godine, donosi sljedeću</w:t>
      </w:r>
    </w:p>
    <w:p w14:paraId="0816DF29" w14:textId="77777777" w:rsidR="00AF1A0C" w:rsidRPr="00E161A2" w:rsidRDefault="00AF1A0C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</w:pPr>
    </w:p>
    <w:p w14:paraId="07105950" w14:textId="77777777" w:rsidR="00450D11" w:rsidRPr="00E161A2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ODLUKU</w:t>
      </w:r>
    </w:p>
    <w:p w14:paraId="0715CF19" w14:textId="23745CFA" w:rsidR="00552F38" w:rsidRPr="00E161A2" w:rsidRDefault="00180BAC" w:rsidP="007D5B2B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sz w:val="22"/>
          <w:szCs w:val="22"/>
          <w:lang w:val="hr-HR"/>
        </w:rPr>
        <w:t xml:space="preserve">o </w:t>
      </w:r>
      <w:r w:rsidR="00DF718B" w:rsidRPr="00E161A2">
        <w:rPr>
          <w:rFonts w:ascii="Times New Roman" w:hAnsi="Times New Roman" w:cs="Times New Roman"/>
          <w:sz w:val="22"/>
          <w:szCs w:val="22"/>
          <w:lang w:val="hr-HR"/>
        </w:rPr>
        <w:t>poništenju postupka jednostavne nabave</w:t>
      </w:r>
      <w:r w:rsidR="0091728C" w:rsidRPr="00E161A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bookmarkStart w:id="0" w:name="_Hlk80352545"/>
      <w:bookmarkStart w:id="1" w:name="_Hlk97026911"/>
      <w:r w:rsidR="007D5B2B">
        <w:rPr>
          <w:rFonts w:ascii="Times New Roman" w:hAnsi="Times New Roman" w:cs="Times New Roman"/>
          <w:sz w:val="22"/>
          <w:szCs w:val="22"/>
          <w:lang w:val="hr-HR"/>
        </w:rPr>
        <w:t>-Nabava i ugradnja prometnih stupova za regulaciju prolaska vozila u pješačkoj zoni grada Požege</w:t>
      </w:r>
    </w:p>
    <w:bookmarkEnd w:id="0"/>
    <w:bookmarkEnd w:id="1"/>
    <w:p w14:paraId="0297ABFB" w14:textId="2466CF9A" w:rsidR="009F0287" w:rsidRPr="00E161A2" w:rsidRDefault="009F0287" w:rsidP="001A6DCC">
      <w:pPr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</w:p>
    <w:p w14:paraId="07105954" w14:textId="4C11860A" w:rsidR="00777C62" w:rsidRPr="00E161A2" w:rsidRDefault="00777C62" w:rsidP="005262F1">
      <w:pPr>
        <w:jc w:val="center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sz w:val="22"/>
          <w:szCs w:val="22"/>
          <w:lang w:val="hr-HR"/>
        </w:rPr>
        <w:t>I.</w:t>
      </w:r>
    </w:p>
    <w:p w14:paraId="07105955" w14:textId="3C76C8B7" w:rsidR="00450D11" w:rsidRPr="00E161A2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Broj jednostavne nabave</w:t>
      </w:r>
      <w:r w:rsidR="00075FD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9F0287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JN-</w:t>
      </w:r>
      <w:r w:rsidR="007D5B2B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11</w:t>
      </w:r>
      <w:r w:rsidR="009F0287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/2</w:t>
      </w:r>
      <w:r w:rsidR="00744F1B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2</w:t>
      </w:r>
      <w:r w:rsidR="00C4473E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.</w:t>
      </w:r>
    </w:p>
    <w:p w14:paraId="07105957" w14:textId="27028659" w:rsidR="00450D11" w:rsidRPr="00E161A2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Javni naručitelj</w:t>
      </w:r>
      <w:r w:rsidR="00075FD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Grad Požega, OIB 95699596710, Trg Svetog Trojstva 1,</w:t>
      </w:r>
      <w:r w:rsidR="00820035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B04796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34000 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Požega.</w:t>
      </w:r>
    </w:p>
    <w:p w14:paraId="1EEE64E0" w14:textId="77777777" w:rsidR="00806A49" w:rsidRPr="00E161A2" w:rsidRDefault="00806A49" w:rsidP="001A6DCC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7105958" w14:textId="77777777" w:rsidR="00777C62" w:rsidRPr="00E161A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II.</w:t>
      </w:r>
    </w:p>
    <w:p w14:paraId="7A92DDF3" w14:textId="26E892F1" w:rsidR="00695858" w:rsidRPr="00E161A2" w:rsidRDefault="00D97C7A" w:rsidP="00695858">
      <w:pPr>
        <w:pStyle w:val="Bodytext20"/>
        <w:tabs>
          <w:tab w:val="left" w:pos="0"/>
        </w:tabs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Predmet </w:t>
      </w:r>
      <w:r w:rsidR="0027199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jednostavne nabave je </w:t>
      </w:r>
      <w:bookmarkStart w:id="2" w:name="_Hlk89769460"/>
      <w:r w:rsidR="007D5B2B">
        <w:rPr>
          <w:rFonts w:ascii="Times New Roman" w:hAnsi="Times New Roman" w:cs="Times New Roman"/>
          <w:b w:val="0"/>
          <w:sz w:val="22"/>
          <w:szCs w:val="22"/>
          <w:lang w:val="hr-HR"/>
        </w:rPr>
        <w:t>n</w:t>
      </w:r>
      <w:r w:rsidR="007D5B2B" w:rsidRPr="007D5B2B">
        <w:rPr>
          <w:rFonts w:ascii="Times New Roman" w:hAnsi="Times New Roman" w:cs="Times New Roman"/>
          <w:b w:val="0"/>
          <w:sz w:val="22"/>
          <w:szCs w:val="22"/>
          <w:lang w:val="hr-HR"/>
        </w:rPr>
        <w:t>abava i ugradnja prometnih stupova za regulaciju prolaska vozila u pješačkoj zoni grada Požege</w:t>
      </w:r>
      <w:r w:rsidR="00CE49B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bookmarkEnd w:id="2"/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rocijenje</w:t>
      </w:r>
      <w:r w:rsidR="00BA740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n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a vrijednost 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predmeta 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nabave je</w:t>
      </w:r>
      <w:r w:rsidR="00990E3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6004A4">
        <w:rPr>
          <w:rFonts w:ascii="Times New Roman" w:hAnsi="Times New Roman" w:cs="Times New Roman"/>
          <w:b w:val="0"/>
          <w:sz w:val="22"/>
          <w:szCs w:val="22"/>
          <w:lang w:val="hr-HR"/>
        </w:rPr>
        <w:t>120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.000,00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kuna</w:t>
      </w:r>
      <w:r w:rsidR="00695858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48FA0389" w14:textId="1CFBF387" w:rsidR="009E0092" w:rsidRPr="00E161A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III.</w:t>
      </w:r>
    </w:p>
    <w:p w14:paraId="33974E9E" w14:textId="10E3FE72" w:rsidR="003151EC" w:rsidRPr="00E161A2" w:rsidRDefault="003151EC" w:rsidP="003151EC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  <w:t xml:space="preserve">U predmetnom postupku </w:t>
      </w:r>
      <w:r w:rsidR="00EF620C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 otvorenom roku 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pristigl</w:t>
      </w:r>
      <w:r w:rsidR="00EF620C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a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 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1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(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jedna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) ponud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a</w:t>
      </w:r>
      <w:r w:rsidR="0092124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ponuditelja:</w:t>
      </w:r>
    </w:p>
    <w:p w14:paraId="61F6E0AC" w14:textId="4B840985" w:rsidR="00921241" w:rsidRPr="00E161A2" w:rsidRDefault="0010043B" w:rsidP="00744F1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1. </w:t>
      </w:r>
      <w:proofErr w:type="spellStart"/>
      <w:r w:rsidR="006004A4">
        <w:rPr>
          <w:rFonts w:ascii="Times New Roman" w:hAnsi="Times New Roman" w:cs="Times New Roman"/>
          <w:b w:val="0"/>
          <w:sz w:val="22"/>
          <w:szCs w:val="22"/>
          <w:lang w:val="hr-HR"/>
        </w:rPr>
        <w:t>Hormann</w:t>
      </w:r>
      <w:proofErr w:type="spellEnd"/>
      <w:r w:rsidR="006004A4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Hrvatska d.o.o, Nova cesta 50, 10000 Zagreb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2E5DFB62" w14:textId="77777777" w:rsidR="0010043B" w:rsidRPr="00E161A2" w:rsidRDefault="0010043B" w:rsidP="0010043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E01F461" w14:textId="7AE04B06" w:rsidR="00921241" w:rsidRPr="00E161A2" w:rsidRDefault="00921241" w:rsidP="00921241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IV.</w:t>
      </w:r>
    </w:p>
    <w:p w14:paraId="387E87FB" w14:textId="25A99956" w:rsidR="004C6F2B" w:rsidRPr="00E161A2" w:rsidRDefault="004C6F2B" w:rsidP="00176AC2">
      <w:pPr>
        <w:pStyle w:val="Bodytext20"/>
        <w:spacing w:after="0" w:line="240" w:lineRule="auto"/>
        <w:ind w:firstLine="708"/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Nakon pregleda i ocjene pristigl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ponud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utvrđeno je da 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je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ponuda</w:t>
      </w:r>
      <w:r w:rsidR="005A7131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neprihvatljiv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a</w:t>
      </w:r>
      <w:r w:rsidR="005A7131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budući prelaz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i</w:t>
      </w:r>
      <w:r w:rsidR="005A7131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7B018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iznos procijenjene vrijednosti predmeta nabave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. Analognom primjenom članka 295. stavka 1. Zakona, ponud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a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7B018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s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e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odbij</w:t>
      </w:r>
      <w:r w:rsidR="00744F1B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a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tako da nije preostala niti jedna</w:t>
      </w:r>
      <w:r w:rsidR="007B018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ponuda.</w:t>
      </w:r>
    </w:p>
    <w:p w14:paraId="5912C97C" w14:textId="5E78A777" w:rsidR="004C6F2B" w:rsidRPr="00E161A2" w:rsidRDefault="004C6F2B" w:rsidP="00176AC2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Sukladno </w:t>
      </w:r>
      <w:r w:rsidR="007B018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prethodnom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stavku ove točke utvrđeno je da su se stekli razlozi za poništenje postupka jednostavne nabave</w:t>
      </w:r>
      <w:r w:rsidR="007C0A72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,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a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nalognom primjenom članka 29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8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. stavka 1. 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točke 9. </w:t>
      </w:r>
      <w:r w:rsidR="00695858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Zakona</w:t>
      </w:r>
      <w:r w:rsidR="00695858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i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temeljem </w:t>
      </w:r>
      <w:r w:rsidR="007C0A7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članka 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21. stavka 2. alineje 2. Pravilnika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, a koji propisuje da je naručitelj obvezan poništiti postupak j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ednostavne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nabave ako nakon isključenja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/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odbijanja ponuda ne preostane ni</w:t>
      </w:r>
      <w:r w:rsidR="00AA110A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ti </w:t>
      </w:r>
      <w:r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jedna valjana ponuda.</w:t>
      </w:r>
    </w:p>
    <w:p w14:paraId="0CE85507" w14:textId="77D8A3E8" w:rsidR="00CE49BB" w:rsidRPr="00E161A2" w:rsidRDefault="00921241" w:rsidP="00EB7497">
      <w:pPr>
        <w:pStyle w:val="Bodytext20"/>
        <w:spacing w:after="0" w:line="240" w:lineRule="auto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Slijedom naprijed navedenoga </w:t>
      </w:r>
      <w:r w:rsidR="00EB7497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Grad Požega kao naručitelj</w:t>
      </w:r>
      <w:r w:rsidR="00EB7497" w:rsidRPr="00E161A2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poništava postupak jednostavne nabave</w:t>
      </w:r>
      <w:r w:rsidR="006004A4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-</w:t>
      </w:r>
      <w:r w:rsidR="008A7CB7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6004A4" w:rsidRPr="006004A4">
        <w:rPr>
          <w:rFonts w:ascii="Times New Roman" w:hAnsi="Times New Roman" w:cs="Times New Roman"/>
          <w:b w:val="0"/>
          <w:sz w:val="22"/>
          <w:szCs w:val="22"/>
          <w:lang w:val="hr-HR"/>
        </w:rPr>
        <w:t>Nabava i ugradnja prometnih stupova za regulaciju prolaska vozila u pješačkoj zoni grada Požege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, JN-</w:t>
      </w:r>
      <w:r w:rsidR="006004A4">
        <w:rPr>
          <w:rFonts w:ascii="Times New Roman" w:hAnsi="Times New Roman" w:cs="Times New Roman"/>
          <w:b w:val="0"/>
          <w:sz w:val="22"/>
          <w:szCs w:val="22"/>
          <w:lang w:val="hr-HR"/>
        </w:rPr>
        <w:t>11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/2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2</w:t>
      </w:r>
      <w:r w:rsidR="00EB7497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te  donosi </w:t>
      </w:r>
      <w:r w:rsidR="00EA39E4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Odluku o poništenju.</w:t>
      </w:r>
      <w:r w:rsidR="00EA39E4" w:rsidRPr="00E161A2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 </w:t>
      </w:r>
      <w:bookmarkStart w:id="3" w:name="_Hlk78365468"/>
    </w:p>
    <w:p w14:paraId="4812A01F" w14:textId="42B04E26" w:rsidR="00CE49BB" w:rsidRDefault="00EA39E4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  <w:r w:rsidRPr="00E161A2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ab/>
      </w:r>
    </w:p>
    <w:p w14:paraId="00B2CEC4" w14:textId="25ABB4B5" w:rsidR="00C05B3A" w:rsidRDefault="00C05B3A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</w:p>
    <w:p w14:paraId="4740537A" w14:textId="77777777" w:rsidR="00C05B3A" w:rsidRPr="00E161A2" w:rsidRDefault="00C05B3A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</w:p>
    <w:bookmarkEnd w:id="3"/>
    <w:p w14:paraId="07105963" w14:textId="02B24215" w:rsidR="005A7B4F" w:rsidRPr="00E161A2" w:rsidRDefault="00B43F3E" w:rsidP="0022716B">
      <w:pPr>
        <w:widowControl w:val="0"/>
        <w:shd w:val="clear" w:color="auto" w:fill="FFFFFF"/>
        <w:suppressAutoHyphens/>
        <w:autoSpaceDN w:val="0"/>
        <w:ind w:left="5666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G</w:t>
      </w:r>
      <w:r w:rsidR="005A7B4F"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RADONAČELNIK</w:t>
      </w:r>
    </w:p>
    <w:p w14:paraId="07105968" w14:textId="3F78825B" w:rsidR="00846A50" w:rsidRPr="00E161A2" w:rsidRDefault="000471A3" w:rsidP="0022716B">
      <w:pPr>
        <w:widowControl w:val="0"/>
        <w:shd w:val="clear" w:color="auto" w:fill="FFFFFF"/>
        <w:suppressAutoHyphens/>
        <w:autoSpaceDN w:val="0"/>
        <w:ind w:left="5666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dr.sc. Željko Glavić</w:t>
      </w:r>
    </w:p>
    <w:p w14:paraId="0710596A" w14:textId="71CF860D" w:rsidR="00450D11" w:rsidRPr="00E161A2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DOSTAVITI:</w:t>
      </w:r>
    </w:p>
    <w:p w14:paraId="41568F18" w14:textId="797DDBF1" w:rsidR="00762866" w:rsidRPr="00E161A2" w:rsidRDefault="00366A8A" w:rsidP="009516B3">
      <w:pPr>
        <w:pStyle w:val="Bodytext20"/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1</w:t>
      </w:r>
      <w:r w:rsidR="008E511A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.</w:t>
      </w:r>
      <w:r w:rsidR="008E511A" w:rsidRPr="00E161A2">
        <w:rPr>
          <w:rFonts w:ascii="Times New Roman" w:hAnsi="Times New Roman" w:cs="Times New Roman"/>
          <w:lang w:val="hr-HR"/>
        </w:rPr>
        <w:t xml:space="preserve"> </w:t>
      </w:r>
      <w:r w:rsidR="00EA39E4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 xml:space="preserve">Ponuditeljima, svima </w:t>
      </w:r>
    </w:p>
    <w:p w14:paraId="729944EC" w14:textId="60DEBCCD" w:rsidR="004B25A7" w:rsidRPr="00E161A2" w:rsidRDefault="004B25A7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2. Pismohrani </w:t>
      </w:r>
    </w:p>
    <w:sectPr w:rsidR="004B25A7" w:rsidRPr="00E161A2" w:rsidSect="00E161A2">
      <w:type w:val="continuous"/>
      <w:pgSz w:w="11905" w:h="16837"/>
      <w:pgMar w:top="568" w:right="1415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0C4B" w14:textId="77777777" w:rsidR="002F6E5A" w:rsidRDefault="002F6E5A">
      <w:r>
        <w:separator/>
      </w:r>
    </w:p>
  </w:endnote>
  <w:endnote w:type="continuationSeparator" w:id="0">
    <w:p w14:paraId="29A08A6E" w14:textId="77777777" w:rsidR="002F6E5A" w:rsidRDefault="002F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30A0" w14:textId="77777777" w:rsidR="002F6E5A" w:rsidRDefault="002F6E5A"/>
  </w:footnote>
  <w:footnote w:type="continuationSeparator" w:id="0">
    <w:p w14:paraId="5FE5294C" w14:textId="77777777" w:rsidR="002F6E5A" w:rsidRDefault="002F6E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571ED"/>
    <w:multiLevelType w:val="hybridMultilevel"/>
    <w:tmpl w:val="DDA2352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308314214">
    <w:abstractNumId w:val="3"/>
  </w:num>
  <w:num w:numId="2" w16cid:durableId="986662381">
    <w:abstractNumId w:val="2"/>
  </w:num>
  <w:num w:numId="3" w16cid:durableId="985624086">
    <w:abstractNumId w:val="6"/>
  </w:num>
  <w:num w:numId="4" w16cid:durableId="1419014334">
    <w:abstractNumId w:val="5"/>
  </w:num>
  <w:num w:numId="5" w16cid:durableId="447119089">
    <w:abstractNumId w:val="1"/>
  </w:num>
  <w:num w:numId="6" w16cid:durableId="1851066573">
    <w:abstractNumId w:val="0"/>
  </w:num>
  <w:num w:numId="7" w16cid:durableId="808740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1"/>
    <w:rsid w:val="00002823"/>
    <w:rsid w:val="00024C37"/>
    <w:rsid w:val="00025F3E"/>
    <w:rsid w:val="000471A3"/>
    <w:rsid w:val="00050DA7"/>
    <w:rsid w:val="00057285"/>
    <w:rsid w:val="0006749C"/>
    <w:rsid w:val="00075FD3"/>
    <w:rsid w:val="00076277"/>
    <w:rsid w:val="000A7C06"/>
    <w:rsid w:val="000C1725"/>
    <w:rsid w:val="000E29D3"/>
    <w:rsid w:val="000E4123"/>
    <w:rsid w:val="000E4C85"/>
    <w:rsid w:val="000F3D62"/>
    <w:rsid w:val="000F7205"/>
    <w:rsid w:val="0010043B"/>
    <w:rsid w:val="00101442"/>
    <w:rsid w:val="00105CFE"/>
    <w:rsid w:val="0010672B"/>
    <w:rsid w:val="001113E5"/>
    <w:rsid w:val="00126326"/>
    <w:rsid w:val="00144BF3"/>
    <w:rsid w:val="0014643C"/>
    <w:rsid w:val="0015003B"/>
    <w:rsid w:val="00153D93"/>
    <w:rsid w:val="001642B2"/>
    <w:rsid w:val="00171915"/>
    <w:rsid w:val="00176AC2"/>
    <w:rsid w:val="00180BAC"/>
    <w:rsid w:val="00182A94"/>
    <w:rsid w:val="00185AFB"/>
    <w:rsid w:val="001A3959"/>
    <w:rsid w:val="001A6DCC"/>
    <w:rsid w:val="001B77CD"/>
    <w:rsid w:val="001C22DF"/>
    <w:rsid w:val="001C7D18"/>
    <w:rsid w:val="001D39A6"/>
    <w:rsid w:val="0020004A"/>
    <w:rsid w:val="0021360A"/>
    <w:rsid w:val="0022716B"/>
    <w:rsid w:val="002329DD"/>
    <w:rsid w:val="002401C0"/>
    <w:rsid w:val="002526D0"/>
    <w:rsid w:val="00253189"/>
    <w:rsid w:val="0026200D"/>
    <w:rsid w:val="00271993"/>
    <w:rsid w:val="00271F59"/>
    <w:rsid w:val="00290C4B"/>
    <w:rsid w:val="002A39E2"/>
    <w:rsid w:val="002B6E5D"/>
    <w:rsid w:val="002C5A52"/>
    <w:rsid w:val="002E5782"/>
    <w:rsid w:val="002F6E5A"/>
    <w:rsid w:val="003151EC"/>
    <w:rsid w:val="00324B85"/>
    <w:rsid w:val="003327B2"/>
    <w:rsid w:val="00335146"/>
    <w:rsid w:val="00352BE8"/>
    <w:rsid w:val="00356154"/>
    <w:rsid w:val="00363DFF"/>
    <w:rsid w:val="00366980"/>
    <w:rsid w:val="00366A8A"/>
    <w:rsid w:val="0036704F"/>
    <w:rsid w:val="003709B6"/>
    <w:rsid w:val="00385D66"/>
    <w:rsid w:val="003B2ED0"/>
    <w:rsid w:val="003B3AF0"/>
    <w:rsid w:val="003B4014"/>
    <w:rsid w:val="003C01AE"/>
    <w:rsid w:val="003C1234"/>
    <w:rsid w:val="003C32A1"/>
    <w:rsid w:val="003C7411"/>
    <w:rsid w:val="003F1DDE"/>
    <w:rsid w:val="00403B15"/>
    <w:rsid w:val="004156D6"/>
    <w:rsid w:val="004309C5"/>
    <w:rsid w:val="00436614"/>
    <w:rsid w:val="00437A69"/>
    <w:rsid w:val="00450D11"/>
    <w:rsid w:val="0046192E"/>
    <w:rsid w:val="00462757"/>
    <w:rsid w:val="00474A1D"/>
    <w:rsid w:val="00490992"/>
    <w:rsid w:val="00491620"/>
    <w:rsid w:val="00496FF2"/>
    <w:rsid w:val="004A3737"/>
    <w:rsid w:val="004B0ADF"/>
    <w:rsid w:val="004B25A7"/>
    <w:rsid w:val="004C1BAD"/>
    <w:rsid w:val="004C43B6"/>
    <w:rsid w:val="004C5237"/>
    <w:rsid w:val="004C546D"/>
    <w:rsid w:val="004C6F2B"/>
    <w:rsid w:val="004D3827"/>
    <w:rsid w:val="004D5B93"/>
    <w:rsid w:val="004D6AB9"/>
    <w:rsid w:val="004F65E3"/>
    <w:rsid w:val="00512349"/>
    <w:rsid w:val="005160AD"/>
    <w:rsid w:val="00525827"/>
    <w:rsid w:val="005262F1"/>
    <w:rsid w:val="00534F32"/>
    <w:rsid w:val="005373BD"/>
    <w:rsid w:val="00541A48"/>
    <w:rsid w:val="00545871"/>
    <w:rsid w:val="00552F38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94971"/>
    <w:rsid w:val="005A300A"/>
    <w:rsid w:val="005A372B"/>
    <w:rsid w:val="005A7131"/>
    <w:rsid w:val="005A7B4F"/>
    <w:rsid w:val="005B7649"/>
    <w:rsid w:val="005C1B1D"/>
    <w:rsid w:val="005D2EFA"/>
    <w:rsid w:val="005D768A"/>
    <w:rsid w:val="005E4AB6"/>
    <w:rsid w:val="005F4331"/>
    <w:rsid w:val="005F6A34"/>
    <w:rsid w:val="006004A4"/>
    <w:rsid w:val="00603897"/>
    <w:rsid w:val="006038D0"/>
    <w:rsid w:val="00620EA3"/>
    <w:rsid w:val="00622081"/>
    <w:rsid w:val="0062797B"/>
    <w:rsid w:val="00637F90"/>
    <w:rsid w:val="00647C2C"/>
    <w:rsid w:val="00672F48"/>
    <w:rsid w:val="006773F9"/>
    <w:rsid w:val="00684065"/>
    <w:rsid w:val="00695858"/>
    <w:rsid w:val="006B7411"/>
    <w:rsid w:val="006B759C"/>
    <w:rsid w:val="006C1EFC"/>
    <w:rsid w:val="006D0E04"/>
    <w:rsid w:val="006D51AC"/>
    <w:rsid w:val="006F1B58"/>
    <w:rsid w:val="00706A08"/>
    <w:rsid w:val="00717016"/>
    <w:rsid w:val="00722540"/>
    <w:rsid w:val="00722916"/>
    <w:rsid w:val="00723B9F"/>
    <w:rsid w:val="00732AF7"/>
    <w:rsid w:val="00744F1B"/>
    <w:rsid w:val="007455C1"/>
    <w:rsid w:val="007457D4"/>
    <w:rsid w:val="007526E2"/>
    <w:rsid w:val="00761638"/>
    <w:rsid w:val="00762866"/>
    <w:rsid w:val="00766646"/>
    <w:rsid w:val="007714E1"/>
    <w:rsid w:val="00773D22"/>
    <w:rsid w:val="007761B5"/>
    <w:rsid w:val="0077771E"/>
    <w:rsid w:val="00777C62"/>
    <w:rsid w:val="0079010C"/>
    <w:rsid w:val="00797E1A"/>
    <w:rsid w:val="007A12CE"/>
    <w:rsid w:val="007B018F"/>
    <w:rsid w:val="007B18A2"/>
    <w:rsid w:val="007C0A72"/>
    <w:rsid w:val="007C4F2A"/>
    <w:rsid w:val="007D5B2B"/>
    <w:rsid w:val="00802300"/>
    <w:rsid w:val="00803C6A"/>
    <w:rsid w:val="00806A49"/>
    <w:rsid w:val="00816192"/>
    <w:rsid w:val="00816FCF"/>
    <w:rsid w:val="008173A2"/>
    <w:rsid w:val="00820035"/>
    <w:rsid w:val="0084242A"/>
    <w:rsid w:val="00846A50"/>
    <w:rsid w:val="00856CB9"/>
    <w:rsid w:val="00864B38"/>
    <w:rsid w:val="008674F0"/>
    <w:rsid w:val="008863A2"/>
    <w:rsid w:val="008A052C"/>
    <w:rsid w:val="008A3052"/>
    <w:rsid w:val="008A611E"/>
    <w:rsid w:val="008A7CB7"/>
    <w:rsid w:val="008B00FD"/>
    <w:rsid w:val="008B08DD"/>
    <w:rsid w:val="008C1604"/>
    <w:rsid w:val="008C7883"/>
    <w:rsid w:val="008D38FD"/>
    <w:rsid w:val="008D747F"/>
    <w:rsid w:val="008D7CCB"/>
    <w:rsid w:val="008E511A"/>
    <w:rsid w:val="0091728C"/>
    <w:rsid w:val="00921241"/>
    <w:rsid w:val="009278A2"/>
    <w:rsid w:val="00940861"/>
    <w:rsid w:val="009516B3"/>
    <w:rsid w:val="009571A6"/>
    <w:rsid w:val="00960BBB"/>
    <w:rsid w:val="009748EE"/>
    <w:rsid w:val="0098462E"/>
    <w:rsid w:val="00990E3B"/>
    <w:rsid w:val="00995DBD"/>
    <w:rsid w:val="00996C7C"/>
    <w:rsid w:val="009A508E"/>
    <w:rsid w:val="009B5837"/>
    <w:rsid w:val="009C7D69"/>
    <w:rsid w:val="009D5A25"/>
    <w:rsid w:val="009D5D26"/>
    <w:rsid w:val="009D790E"/>
    <w:rsid w:val="009E0092"/>
    <w:rsid w:val="009E52DB"/>
    <w:rsid w:val="009E7790"/>
    <w:rsid w:val="009F0287"/>
    <w:rsid w:val="009F323E"/>
    <w:rsid w:val="009F61CF"/>
    <w:rsid w:val="00A12B93"/>
    <w:rsid w:val="00A2404D"/>
    <w:rsid w:val="00A41D93"/>
    <w:rsid w:val="00A42473"/>
    <w:rsid w:val="00A43E58"/>
    <w:rsid w:val="00A55024"/>
    <w:rsid w:val="00A56826"/>
    <w:rsid w:val="00A64522"/>
    <w:rsid w:val="00A66537"/>
    <w:rsid w:val="00A73CDB"/>
    <w:rsid w:val="00A756BE"/>
    <w:rsid w:val="00A81DF7"/>
    <w:rsid w:val="00A979C1"/>
    <w:rsid w:val="00AA110A"/>
    <w:rsid w:val="00AA62AB"/>
    <w:rsid w:val="00AB2C85"/>
    <w:rsid w:val="00AB3816"/>
    <w:rsid w:val="00AC30F4"/>
    <w:rsid w:val="00AC4F68"/>
    <w:rsid w:val="00AD2D50"/>
    <w:rsid w:val="00AD32FD"/>
    <w:rsid w:val="00AF04A5"/>
    <w:rsid w:val="00AF1A0C"/>
    <w:rsid w:val="00AF2F66"/>
    <w:rsid w:val="00AF4F7A"/>
    <w:rsid w:val="00B04796"/>
    <w:rsid w:val="00B0712F"/>
    <w:rsid w:val="00B14D36"/>
    <w:rsid w:val="00B37AB1"/>
    <w:rsid w:val="00B37B44"/>
    <w:rsid w:val="00B43F3E"/>
    <w:rsid w:val="00B5671A"/>
    <w:rsid w:val="00B65E6F"/>
    <w:rsid w:val="00B6740A"/>
    <w:rsid w:val="00B74D74"/>
    <w:rsid w:val="00B8692E"/>
    <w:rsid w:val="00B92A6D"/>
    <w:rsid w:val="00BA0BBB"/>
    <w:rsid w:val="00BA7061"/>
    <w:rsid w:val="00BA7403"/>
    <w:rsid w:val="00BC1519"/>
    <w:rsid w:val="00BD4D3B"/>
    <w:rsid w:val="00BD70C3"/>
    <w:rsid w:val="00BE5319"/>
    <w:rsid w:val="00BF40A4"/>
    <w:rsid w:val="00C05B3A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66CC"/>
    <w:rsid w:val="00C81F8D"/>
    <w:rsid w:val="00C87F9E"/>
    <w:rsid w:val="00CA01FB"/>
    <w:rsid w:val="00CA353A"/>
    <w:rsid w:val="00CA41DF"/>
    <w:rsid w:val="00CB2DF1"/>
    <w:rsid w:val="00CC6548"/>
    <w:rsid w:val="00CE49BB"/>
    <w:rsid w:val="00CE6CF5"/>
    <w:rsid w:val="00CF1114"/>
    <w:rsid w:val="00D02A4C"/>
    <w:rsid w:val="00D040C8"/>
    <w:rsid w:val="00D0765C"/>
    <w:rsid w:val="00D1703F"/>
    <w:rsid w:val="00D22101"/>
    <w:rsid w:val="00D27ED8"/>
    <w:rsid w:val="00D31495"/>
    <w:rsid w:val="00D340F9"/>
    <w:rsid w:val="00D40E8B"/>
    <w:rsid w:val="00D46870"/>
    <w:rsid w:val="00D50D89"/>
    <w:rsid w:val="00D55089"/>
    <w:rsid w:val="00D6232F"/>
    <w:rsid w:val="00D659F2"/>
    <w:rsid w:val="00D80CAD"/>
    <w:rsid w:val="00D97152"/>
    <w:rsid w:val="00D97C7A"/>
    <w:rsid w:val="00DB7534"/>
    <w:rsid w:val="00DC0565"/>
    <w:rsid w:val="00DC7F1B"/>
    <w:rsid w:val="00DD189F"/>
    <w:rsid w:val="00DD77E2"/>
    <w:rsid w:val="00DE3E95"/>
    <w:rsid w:val="00DF5EDA"/>
    <w:rsid w:val="00DF718B"/>
    <w:rsid w:val="00E000DF"/>
    <w:rsid w:val="00E0483E"/>
    <w:rsid w:val="00E11E1A"/>
    <w:rsid w:val="00E12FD3"/>
    <w:rsid w:val="00E155DE"/>
    <w:rsid w:val="00E161A2"/>
    <w:rsid w:val="00E41EFD"/>
    <w:rsid w:val="00E56716"/>
    <w:rsid w:val="00E579F2"/>
    <w:rsid w:val="00E61212"/>
    <w:rsid w:val="00E64EF3"/>
    <w:rsid w:val="00E744E6"/>
    <w:rsid w:val="00E81E69"/>
    <w:rsid w:val="00E86EDD"/>
    <w:rsid w:val="00E93095"/>
    <w:rsid w:val="00E94378"/>
    <w:rsid w:val="00EA39E4"/>
    <w:rsid w:val="00EB53E6"/>
    <w:rsid w:val="00EB6AFF"/>
    <w:rsid w:val="00EB7497"/>
    <w:rsid w:val="00EC5745"/>
    <w:rsid w:val="00ED0307"/>
    <w:rsid w:val="00EE1BDF"/>
    <w:rsid w:val="00EF4B1D"/>
    <w:rsid w:val="00EF620C"/>
    <w:rsid w:val="00EF7C94"/>
    <w:rsid w:val="00F169B3"/>
    <w:rsid w:val="00F30979"/>
    <w:rsid w:val="00F44E62"/>
    <w:rsid w:val="00F60814"/>
    <w:rsid w:val="00F67666"/>
    <w:rsid w:val="00F718C3"/>
    <w:rsid w:val="00F72293"/>
    <w:rsid w:val="00F84C51"/>
    <w:rsid w:val="00FB0890"/>
    <w:rsid w:val="00FB6B53"/>
    <w:rsid w:val="00FC1202"/>
    <w:rsid w:val="00FC73E4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Samoupravni</cp:lastModifiedBy>
  <cp:revision>7</cp:revision>
  <cp:lastPrinted>2022-04-11T12:29:00Z</cp:lastPrinted>
  <dcterms:created xsi:type="dcterms:W3CDTF">2022-03-01T11:21:00Z</dcterms:created>
  <dcterms:modified xsi:type="dcterms:W3CDTF">2022-04-11T12:30:00Z</dcterms:modified>
</cp:coreProperties>
</file>