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A019AF" w14:paraId="794CD3FA" w14:textId="77777777" w:rsidTr="0084603D">
        <w:trPr>
          <w:trHeight w:val="520"/>
        </w:trPr>
        <w:tc>
          <w:tcPr>
            <w:tcW w:w="4560" w:type="dxa"/>
          </w:tcPr>
          <w:p w14:paraId="22BAF4C4" w14:textId="77777777" w:rsidR="00A019AF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+*xfs*pvs*lsu*cvA*xBj*tCi*llc*tAr*uEw*nqE*pBk*-</w:t>
            </w:r>
            <w:r>
              <w:rPr>
                <w:rFonts w:ascii="PDF417x" w:eastAsia="Times New Roman" w:hAnsi="PDF417x" w:cs="Times New Roman"/>
              </w:rPr>
              <w:br/>
              <w:t>+*yqw*iCz*krE*pxk*ugc*dys*kfm*tia*yuB*jus*zew*-</w:t>
            </w:r>
            <w:r>
              <w:rPr>
                <w:rFonts w:ascii="PDF417x" w:eastAsia="Times New Roman" w:hAnsi="PDF417x" w:cs="Times New Roman"/>
              </w:rPr>
              <w:br/>
              <w:t>+*eDs*lyd*lyd*lyd*lyd*BxE*iDi*Byt*jBn*asy*zfE*-</w:t>
            </w:r>
            <w:r>
              <w:rPr>
                <w:rFonts w:ascii="PDF417x" w:eastAsia="Times New Roman" w:hAnsi="PDF417x" w:cs="Times New Roman"/>
              </w:rPr>
              <w:br/>
              <w:t>+*ftw*vBD*rvu*Fks*mED*vvC*AoE*Cjj*qCk*owy*onA*-</w:t>
            </w:r>
            <w:r>
              <w:rPr>
                <w:rFonts w:ascii="PDF417x" w:eastAsia="Times New Roman" w:hAnsi="PDF417x" w:cs="Times New Roman"/>
              </w:rPr>
              <w:br/>
              <w:t>+*ftA*wwx*jmw*qjc*yni*xDr*zFi*wEv*FwE*ttx*uws*-</w:t>
            </w:r>
            <w:r>
              <w:rPr>
                <w:rFonts w:ascii="PDF417x" w:eastAsia="Times New Roman" w:hAnsi="PDF417x" w:cs="Times New Roman"/>
              </w:rPr>
              <w:br/>
              <w:t>+*xjq*bwx*chy*ibj*aFs*nob*iED*Cns*ahw*Dms*uzq*-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136D0753" w14:textId="77777777" w:rsidR="00A019AF" w:rsidRDefault="00000000">
      <w:pPr>
        <w:ind w:left="142" w:right="5386"/>
        <w:jc w:val="center"/>
        <w:rPr>
          <w:b/>
        </w:rPr>
      </w:pPr>
      <w:r>
        <w:rPr>
          <w:b/>
        </w:rPr>
        <w:drawing>
          <wp:inline distT="0" distB="0" distL="0" distR="0" wp14:anchorId="31442B5E" wp14:editId="1F407C55">
            <wp:extent cx="317500" cy="431800"/>
            <wp:effectExtent l="0" t="0" r="6350" b="6350"/>
            <wp:docPr id="54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EA509" w14:textId="77777777" w:rsidR="00A019AF" w:rsidRDefault="00000000">
      <w:pPr>
        <w:ind w:right="5386"/>
        <w:jc w:val="center"/>
      </w:pPr>
      <w:r>
        <w:t>R  E  P  U  B  L  I  K  A    H  R  V  A  T  S  K  A</w:t>
      </w:r>
    </w:p>
    <w:p w14:paraId="24CE38B7" w14:textId="77777777" w:rsidR="00A019AF" w:rsidRDefault="00000000">
      <w:pPr>
        <w:ind w:right="5386"/>
        <w:jc w:val="center"/>
      </w:pPr>
      <w:r>
        <w:rPr>
          <w:rFonts w:eastAsia="Times New Roman" w:cs="Times New Roman"/>
        </w:rPr>
        <w:drawing>
          <wp:anchor distT="0" distB="0" distL="114300" distR="114300" simplePos="0" relativeHeight="251673600" behindDoc="0" locked="0" layoutInCell="1" allowOverlap="1" wp14:anchorId="07EE91CA" wp14:editId="7ADBEAE2">
            <wp:simplePos x="0" y="0"/>
            <wp:positionH relativeFrom="column">
              <wp:posOffset>22860</wp:posOffset>
            </wp:positionH>
            <wp:positionV relativeFrom="paragraph">
              <wp:posOffset>147319</wp:posOffset>
            </wp:positionV>
            <wp:extent cx="428625" cy="425137"/>
            <wp:effectExtent l="0" t="0" r="0" b="0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84" cy="42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POŽEŠKO-SLAVONSKA ŽUPANIJA</w:t>
      </w:r>
    </w:p>
    <w:p w14:paraId="16629448" w14:textId="77777777" w:rsidR="00A019AF" w:rsidRDefault="00000000">
      <w:pPr>
        <w:ind w:right="5386"/>
        <w:jc w:val="center"/>
      </w:pPr>
      <w:r>
        <w:t>GRAD POŽEGA</w:t>
      </w:r>
    </w:p>
    <w:p w14:paraId="5EDF52CA" w14:textId="003278EC" w:rsidR="00A019AF" w:rsidRDefault="00000000" w:rsidP="009342AB">
      <w:pPr>
        <w:spacing w:after="240"/>
        <w:ind w:right="5386"/>
        <w:jc w:val="center"/>
        <w:rPr>
          <w:rFonts w:eastAsia="Calibri"/>
        </w:rPr>
      </w:pPr>
      <w:r>
        <w:rPr>
          <w:rFonts w:eastAsia="Calibri"/>
        </w:rPr>
        <w:t>GRADONAČELNIK</w:t>
      </w:r>
    </w:p>
    <w:p w14:paraId="6D6E6807" w14:textId="77777777" w:rsidR="00A019AF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334-01/23-02/3 </w:t>
      </w:r>
    </w:p>
    <w:p w14:paraId="3F99D233" w14:textId="6EE76669" w:rsidR="00A019AF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</w:t>
      </w:r>
      <w:r w:rsidR="0084603D">
        <w:rPr>
          <w:rFonts w:ascii="Calibri" w:eastAsia="Times New Roman" w:hAnsi="Calibri" w:cs="Calibri"/>
          <w:noProof w:val="0"/>
          <w:color w:val="000000"/>
          <w:lang w:eastAsia="hr-HR"/>
        </w:rPr>
        <w:t>01/01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-23-7</w:t>
      </w:r>
    </w:p>
    <w:p w14:paraId="0B21B989" w14:textId="61960E62" w:rsidR="00A019AF" w:rsidRDefault="00000000" w:rsidP="009342AB">
      <w:pPr>
        <w:spacing w:after="240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 xml:space="preserve">Požega,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</w:t>
      </w:r>
      <w:r w:rsidR="0084603D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6. rujna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2023.</w:t>
      </w:r>
    </w:p>
    <w:p w14:paraId="770306F2" w14:textId="77777777" w:rsidR="0084603D" w:rsidRPr="001E22D3" w:rsidRDefault="0084603D" w:rsidP="009342AB">
      <w:pPr>
        <w:pStyle w:val="BodyTextIndent21"/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1E22D3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Na temelju članka 44. stavka 1. i članka 48. stavka 1. točke 4. Zakona o lokalnoj i područnoj (regionalnoj) samoupravi (Narodne novine, broj: 33/01, 60/01.- vjerodostojno tumačenje, 129/05., 109/07., 125/08., 36/09., 150/11., 144/12., 19/13.- pročišćeni tekst, 137/15.- ispravak 123/17., 98/19. i 144/20.</w:t>
      </w:r>
      <w:r w:rsidRPr="001E22D3">
        <w:rPr>
          <w:rFonts w:asciiTheme="minorHAnsi" w:hAnsiTheme="minorHAnsi" w:cstheme="minorHAnsi"/>
          <w:b w:val="0"/>
          <w:sz w:val="22"/>
          <w:szCs w:val="22"/>
        </w:rPr>
        <w:t xml:space="preserve">), </w:t>
      </w:r>
      <w:r w:rsidRPr="001E22D3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 xml:space="preserve">članka </w:t>
      </w:r>
      <w:r w:rsidRPr="001E22D3">
        <w:rPr>
          <w:rFonts w:asciiTheme="minorHAnsi" w:hAnsiTheme="minorHAnsi" w:cstheme="minorHAnsi"/>
          <w:b w:val="0"/>
          <w:sz w:val="22"/>
          <w:szCs w:val="22"/>
        </w:rPr>
        <w:t>62. stavka 1. alineje 6. i članka 120. Statuta Grada Požege (Službene novine Grada Požege, broj: 2/21. i 11/22.), te članka 16. stavka 1. Odluke o potporama u turizmu na području Grada Požege u 2023. godini, (Službene novine Grada Požege, broj: 12/23.), na prijedlog Povjerenstva za potpore u turizmu Grada Požege, Gradonačelnik Grada Požege, dana 26. rujna 2023. godine, donosi</w:t>
      </w:r>
    </w:p>
    <w:p w14:paraId="734CD5AC" w14:textId="77777777" w:rsidR="0084603D" w:rsidRPr="001E22D3" w:rsidRDefault="0084603D" w:rsidP="0084603D">
      <w:pPr>
        <w:jc w:val="center"/>
        <w:rPr>
          <w:rFonts w:cstheme="minorHAnsi"/>
          <w:bCs/>
        </w:rPr>
      </w:pPr>
      <w:r w:rsidRPr="001E22D3">
        <w:rPr>
          <w:rFonts w:cstheme="minorHAnsi"/>
          <w:bCs/>
        </w:rPr>
        <w:t xml:space="preserve">O D L U K U </w:t>
      </w:r>
    </w:p>
    <w:p w14:paraId="65AE2DE7" w14:textId="77777777" w:rsidR="0084603D" w:rsidRPr="001E22D3" w:rsidRDefault="0084603D" w:rsidP="009342AB">
      <w:pPr>
        <w:spacing w:after="240"/>
        <w:jc w:val="center"/>
        <w:rPr>
          <w:rFonts w:cstheme="minorHAnsi"/>
          <w:bCs/>
        </w:rPr>
      </w:pPr>
      <w:r w:rsidRPr="001E22D3">
        <w:rPr>
          <w:rFonts w:cstheme="minorHAnsi"/>
          <w:bCs/>
        </w:rPr>
        <w:t>o dodjeli potpora u turizmu za 2023. godinu</w:t>
      </w:r>
    </w:p>
    <w:p w14:paraId="0C08BABB" w14:textId="77777777" w:rsidR="0084603D" w:rsidRPr="001E22D3" w:rsidRDefault="0084603D" w:rsidP="009342AB">
      <w:pPr>
        <w:pStyle w:val="BodyTextIndent21"/>
        <w:spacing w:after="240"/>
        <w:ind w:firstLine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1E22D3">
        <w:rPr>
          <w:rFonts w:asciiTheme="minorHAnsi" w:hAnsiTheme="minorHAnsi" w:cstheme="minorHAnsi"/>
          <w:b w:val="0"/>
          <w:sz w:val="22"/>
          <w:szCs w:val="22"/>
        </w:rPr>
        <w:t>I.</w:t>
      </w:r>
    </w:p>
    <w:p w14:paraId="3038F96B" w14:textId="77777777" w:rsidR="0084603D" w:rsidRPr="001E22D3" w:rsidRDefault="0084603D" w:rsidP="009342AB">
      <w:pPr>
        <w:spacing w:after="240"/>
        <w:ind w:firstLine="708"/>
        <w:jc w:val="both"/>
        <w:rPr>
          <w:rFonts w:cstheme="minorHAnsi"/>
        </w:rPr>
      </w:pPr>
      <w:r w:rsidRPr="001E22D3">
        <w:rPr>
          <w:rFonts w:cstheme="minorHAnsi"/>
        </w:rPr>
        <w:t>Ovom Odlukom odobrava se financijska potpora u turizmu za 2023. godinu, pravnoj osobi (u nastavku teksta: korisnik) prema broju kreveta/osobi i kategorizaciji smještajnog objekta, kako slijedi:</w:t>
      </w:r>
    </w:p>
    <w:p w14:paraId="710ABB10" w14:textId="24DB9977" w:rsidR="0084603D" w:rsidRPr="001E22D3" w:rsidRDefault="0084603D" w:rsidP="009342AB">
      <w:pPr>
        <w:numPr>
          <w:ilvl w:val="0"/>
          <w:numId w:val="2"/>
        </w:numPr>
        <w:suppressAutoHyphens/>
        <w:spacing w:after="240"/>
        <w:jc w:val="both"/>
        <w:rPr>
          <w:rFonts w:cstheme="minorHAnsi"/>
        </w:rPr>
      </w:pPr>
      <w:r w:rsidRPr="001E22D3">
        <w:rPr>
          <w:rFonts w:cstheme="minorHAnsi"/>
        </w:rPr>
        <w:t xml:space="preserve">Trgovačkom društvu </w:t>
      </w:r>
      <w:bookmarkStart w:id="0" w:name="_Hlk146267385"/>
      <w:r w:rsidRPr="001E22D3">
        <w:rPr>
          <w:rFonts w:cstheme="minorHAnsi"/>
        </w:rPr>
        <w:t>AUTO VEM j.d.o.o., Zagrebačka 147, Požega</w:t>
      </w:r>
      <w:bookmarkEnd w:id="0"/>
      <w:r w:rsidRPr="001E22D3">
        <w:rPr>
          <w:rFonts w:cstheme="minorHAnsi"/>
        </w:rPr>
        <w:t xml:space="preserve">, OIB: 14826954446, za apartman </w:t>
      </w:r>
      <w:r w:rsidR="007D3B22">
        <w:rPr>
          <w:rFonts w:cstheme="minorHAnsi"/>
        </w:rPr>
        <w:t xml:space="preserve">naziva ERIK </w:t>
      </w:r>
      <w:r w:rsidRPr="001E22D3">
        <w:rPr>
          <w:rFonts w:cstheme="minorHAnsi"/>
        </w:rPr>
        <w:t>na adresi Zagrebačka 147, Požega, u ukupnom iznosu od 1.600,00 eura.</w:t>
      </w:r>
    </w:p>
    <w:p w14:paraId="6A7C1540" w14:textId="77777777" w:rsidR="0084603D" w:rsidRPr="001E22D3" w:rsidRDefault="0084603D" w:rsidP="009342AB">
      <w:pPr>
        <w:spacing w:after="240"/>
        <w:jc w:val="center"/>
        <w:rPr>
          <w:rFonts w:cstheme="minorHAnsi"/>
        </w:rPr>
      </w:pPr>
      <w:r w:rsidRPr="001E22D3">
        <w:rPr>
          <w:rFonts w:cstheme="minorHAnsi"/>
        </w:rPr>
        <w:t>II.</w:t>
      </w:r>
    </w:p>
    <w:p w14:paraId="2CE18060" w14:textId="3A21FD20" w:rsidR="0084603D" w:rsidRPr="001E22D3" w:rsidRDefault="0084603D" w:rsidP="009342AB">
      <w:pPr>
        <w:spacing w:after="240"/>
        <w:ind w:firstLine="708"/>
        <w:jc w:val="both"/>
        <w:rPr>
          <w:rFonts w:cstheme="minorHAnsi"/>
          <w:bCs/>
        </w:rPr>
      </w:pPr>
      <w:r w:rsidRPr="001E22D3">
        <w:rPr>
          <w:rFonts w:cstheme="minorHAnsi"/>
        </w:rPr>
        <w:t>Financijska potpora iz točke I. ove Odluke tereti pozicij</w:t>
      </w:r>
      <w:r w:rsidR="007D3B22">
        <w:rPr>
          <w:rFonts w:cstheme="minorHAnsi"/>
        </w:rPr>
        <w:t>u</w:t>
      </w:r>
      <w:r w:rsidRPr="001E22D3">
        <w:rPr>
          <w:rFonts w:cstheme="minorHAnsi"/>
        </w:rPr>
        <w:t xml:space="preserve"> R4063 </w:t>
      </w:r>
      <w:r w:rsidRPr="001E22D3">
        <w:rPr>
          <w:rFonts w:eastAsia="Calibri" w:cstheme="minorHAnsi"/>
        </w:rPr>
        <w:t>Proračuna Grada Požege za 2023. godinu</w:t>
      </w:r>
      <w:r w:rsidRPr="001E22D3">
        <w:rPr>
          <w:rFonts w:cstheme="minorHAnsi"/>
        </w:rPr>
        <w:t xml:space="preserve"> (Službene novine Grada Požege, broj: 27/22. i 5/23.).</w:t>
      </w:r>
    </w:p>
    <w:p w14:paraId="37E725A0" w14:textId="77777777" w:rsidR="0084603D" w:rsidRPr="001E22D3" w:rsidRDefault="0084603D" w:rsidP="009342AB">
      <w:pPr>
        <w:tabs>
          <w:tab w:val="left" w:pos="4678"/>
        </w:tabs>
        <w:spacing w:after="240"/>
        <w:jc w:val="center"/>
        <w:rPr>
          <w:rFonts w:cstheme="minorHAnsi"/>
          <w:bCs/>
        </w:rPr>
      </w:pPr>
      <w:r w:rsidRPr="001E22D3">
        <w:rPr>
          <w:rFonts w:cstheme="minorHAnsi"/>
          <w:bCs/>
        </w:rPr>
        <w:t>III.</w:t>
      </w:r>
    </w:p>
    <w:p w14:paraId="1601DA46" w14:textId="77777777" w:rsidR="0084603D" w:rsidRPr="001E22D3" w:rsidRDefault="0084603D" w:rsidP="0084603D">
      <w:pPr>
        <w:ind w:firstLine="708"/>
        <w:jc w:val="both"/>
        <w:rPr>
          <w:rFonts w:cstheme="minorHAnsi"/>
          <w:bCs/>
        </w:rPr>
      </w:pPr>
      <w:r w:rsidRPr="001E22D3">
        <w:rPr>
          <w:rFonts w:cstheme="minorHAnsi"/>
          <w:bCs/>
        </w:rPr>
        <w:t xml:space="preserve">Grad Požega će s korisnikom </w:t>
      </w:r>
      <w:r w:rsidRPr="001E22D3">
        <w:rPr>
          <w:rFonts w:cstheme="minorHAnsi"/>
        </w:rPr>
        <w:t xml:space="preserve">iz točke I. ove Odluke </w:t>
      </w:r>
      <w:r w:rsidRPr="001E22D3">
        <w:rPr>
          <w:rFonts w:cstheme="minorHAnsi"/>
          <w:bCs/>
        </w:rPr>
        <w:t xml:space="preserve">zaključiti Ugovor o korištenju potpora kojim će utvrditi sva međusobna prava i obveze. </w:t>
      </w:r>
    </w:p>
    <w:p w14:paraId="601F7303" w14:textId="77777777" w:rsidR="0084603D" w:rsidRPr="001E22D3" w:rsidRDefault="0084603D" w:rsidP="009342AB">
      <w:pPr>
        <w:spacing w:after="240"/>
        <w:ind w:firstLine="708"/>
        <w:jc w:val="both"/>
        <w:rPr>
          <w:rFonts w:cstheme="minorHAnsi"/>
        </w:rPr>
      </w:pPr>
      <w:r w:rsidRPr="001E22D3">
        <w:rPr>
          <w:rFonts w:cstheme="minorHAnsi"/>
          <w:bCs/>
        </w:rPr>
        <w:t>Korisnik će f</w:t>
      </w:r>
      <w:r w:rsidRPr="001E22D3">
        <w:rPr>
          <w:rFonts w:cstheme="minorHAnsi"/>
        </w:rPr>
        <w:t xml:space="preserve">inancijsku potporu </w:t>
      </w:r>
      <w:r w:rsidRPr="001E22D3">
        <w:rPr>
          <w:rFonts w:cstheme="minorHAnsi"/>
          <w:bCs/>
        </w:rPr>
        <w:t>realizirati na temelju Ugovora iz prethodnog stavka ove točke.</w:t>
      </w:r>
    </w:p>
    <w:p w14:paraId="6AB96B85" w14:textId="77777777" w:rsidR="0084603D" w:rsidRPr="001E22D3" w:rsidRDefault="0084603D" w:rsidP="009342AB">
      <w:pPr>
        <w:spacing w:after="240"/>
        <w:jc w:val="center"/>
        <w:rPr>
          <w:rFonts w:cstheme="minorHAnsi"/>
          <w:bCs/>
        </w:rPr>
      </w:pPr>
      <w:r w:rsidRPr="001E22D3">
        <w:rPr>
          <w:rFonts w:cstheme="minorHAnsi"/>
          <w:bCs/>
        </w:rPr>
        <w:t>IV.</w:t>
      </w:r>
    </w:p>
    <w:p w14:paraId="5CD44670" w14:textId="77777777" w:rsidR="0084603D" w:rsidRPr="001E22D3" w:rsidRDefault="0084603D" w:rsidP="009342AB">
      <w:pPr>
        <w:spacing w:after="240"/>
        <w:ind w:firstLine="708"/>
        <w:jc w:val="both"/>
        <w:rPr>
          <w:rFonts w:cstheme="minorHAnsi"/>
        </w:rPr>
      </w:pPr>
      <w:r w:rsidRPr="001E22D3">
        <w:rPr>
          <w:rFonts w:cstheme="minorHAnsi"/>
        </w:rPr>
        <w:t>Upravni odjel za komunalne djelatnosti i gospodarenje zadužen je za provedbu ove Odluke.</w:t>
      </w:r>
    </w:p>
    <w:p w14:paraId="3035921D" w14:textId="77777777" w:rsidR="0084603D" w:rsidRPr="001E22D3" w:rsidRDefault="0084603D" w:rsidP="009342AB">
      <w:pPr>
        <w:spacing w:after="240"/>
        <w:jc w:val="center"/>
        <w:rPr>
          <w:rFonts w:cstheme="minorHAnsi"/>
          <w:bCs/>
        </w:rPr>
      </w:pPr>
      <w:r w:rsidRPr="001E22D3">
        <w:rPr>
          <w:rFonts w:cstheme="minorHAnsi"/>
          <w:bCs/>
        </w:rPr>
        <w:t>V.</w:t>
      </w:r>
    </w:p>
    <w:p w14:paraId="4DE8B6DD" w14:textId="77777777" w:rsidR="0084603D" w:rsidRPr="001E22D3" w:rsidRDefault="0084603D" w:rsidP="009342AB">
      <w:pPr>
        <w:spacing w:after="240"/>
        <w:ind w:firstLine="708"/>
        <w:jc w:val="both"/>
        <w:rPr>
          <w:rFonts w:cstheme="minorHAnsi"/>
          <w:bCs/>
        </w:rPr>
      </w:pPr>
      <w:r w:rsidRPr="001E22D3">
        <w:rPr>
          <w:rFonts w:cstheme="minorHAnsi"/>
          <w:bCs/>
        </w:rPr>
        <w:t>Ova Odluka objavit će se na web. stranici Grada Požege i na oglasnoj ploči Grada Požege, najkasnije u roku od osam dana od dana njezinog donošenja, te u Službenim novinama Grada Požege.</w:t>
      </w:r>
    </w:p>
    <w:p w14:paraId="01810FF6" w14:textId="77777777" w:rsidR="0084603D" w:rsidRPr="001E22D3" w:rsidRDefault="0084603D" w:rsidP="0084603D">
      <w:pPr>
        <w:jc w:val="both"/>
        <w:rPr>
          <w:rFonts w:cstheme="minorHAnsi"/>
          <w:bCs/>
          <w:u w:val="single"/>
        </w:rPr>
      </w:pPr>
    </w:p>
    <w:p w14:paraId="1244D451" w14:textId="77777777" w:rsidR="0084603D" w:rsidRPr="001E22D3" w:rsidRDefault="0084603D" w:rsidP="007D3B22">
      <w:pPr>
        <w:ind w:left="142" w:firstLine="7371"/>
        <w:jc w:val="both"/>
        <w:rPr>
          <w:rFonts w:cstheme="minorHAnsi"/>
          <w:bCs/>
        </w:rPr>
      </w:pPr>
      <w:r w:rsidRPr="001E22D3">
        <w:rPr>
          <w:rFonts w:cstheme="minorHAnsi"/>
          <w:bCs/>
        </w:rPr>
        <w:t>GRADONAČELNIK</w:t>
      </w:r>
    </w:p>
    <w:p w14:paraId="3609CE82" w14:textId="25CB6FE8" w:rsidR="00A019AF" w:rsidRPr="007D3B22" w:rsidRDefault="0084603D" w:rsidP="009342AB">
      <w:pPr>
        <w:ind w:firstLine="7513"/>
        <w:rPr>
          <w:rFonts w:cstheme="minorHAnsi"/>
          <w:bCs/>
        </w:rPr>
      </w:pPr>
      <w:r w:rsidRPr="001E22D3">
        <w:rPr>
          <w:rFonts w:cstheme="minorHAnsi"/>
          <w:bCs/>
        </w:rPr>
        <w:t>dr.sc. Željko Glavić</w:t>
      </w:r>
    </w:p>
    <w:sectPr w:rsidR="00A019AF" w:rsidRPr="007D3B22" w:rsidSect="0084603D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09D"/>
    <w:multiLevelType w:val="hybridMultilevel"/>
    <w:tmpl w:val="2416B034"/>
    <w:lvl w:ilvl="0" w:tplc="A84C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D1817"/>
    <w:multiLevelType w:val="hybridMultilevel"/>
    <w:tmpl w:val="7A3A5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02096">
    <w:abstractNumId w:val="1"/>
  </w:num>
  <w:num w:numId="2" w16cid:durableId="171076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AF"/>
    <w:rsid w:val="007D3B22"/>
    <w:rsid w:val="0084603D"/>
    <w:rsid w:val="009342AB"/>
    <w:rsid w:val="00A0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5B5E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al"/>
    <w:rsid w:val="0084603D"/>
    <w:pPr>
      <w:suppressAutoHyphens/>
      <w:ind w:firstLine="720"/>
      <w:jc w:val="both"/>
    </w:pPr>
    <w:rPr>
      <w:rFonts w:ascii="Times New Roman" w:eastAsia="Times New Roman" w:hAnsi="Times New Roman" w:cs="Times New Roman"/>
      <w:b/>
      <w:noProof w:val="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2</cp:revision>
  <cp:lastPrinted>2023-09-26T06:08:00Z</cp:lastPrinted>
  <dcterms:created xsi:type="dcterms:W3CDTF">2023-10-11T06:05:00Z</dcterms:created>
  <dcterms:modified xsi:type="dcterms:W3CDTF">2023-10-11T06:05:00Z</dcterms:modified>
</cp:coreProperties>
</file>