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11382611"/>
      <w:bookmarkStart w:id="1" w:name="_Hlk524327125"/>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1"/>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0"/>
    <w:p w14:paraId="43992945" w14:textId="42816867"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406-01/24</w:t>
      </w:r>
      <w:r w:rsidR="008D1C8C" w:rsidRPr="00F81EB9">
        <w:rPr>
          <w:rFonts w:eastAsia="Calibri" w:cstheme="minorHAnsi"/>
          <w:lang w:eastAsia="zh-CN"/>
        </w:rPr>
        <w:t>-05/</w:t>
      </w:r>
      <w:r w:rsidRPr="00F81EB9">
        <w:rPr>
          <w:rFonts w:eastAsia="Calibri" w:cstheme="minorHAnsi"/>
          <w:lang w:eastAsia="zh-CN"/>
        </w:rPr>
        <w:t>14</w:t>
      </w:r>
    </w:p>
    <w:p w14:paraId="65D1075E" w14:textId="1778F91B"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2177-1-01/01-24</w:t>
      </w:r>
      <w:r w:rsidR="008D1C8C" w:rsidRPr="00F81EB9">
        <w:rPr>
          <w:rFonts w:eastAsia="Calibri" w:cstheme="minorHAnsi"/>
          <w:lang w:eastAsia="zh-CN"/>
        </w:rPr>
        <w:t>-4</w:t>
      </w:r>
    </w:p>
    <w:p w14:paraId="1F14900B" w14:textId="08A7B118"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0B3E8B" w:rsidRPr="00F81EB9">
        <w:rPr>
          <w:rFonts w:eastAsia="Andale Sans UI" w:cstheme="minorHAnsi"/>
          <w:bCs/>
          <w:kern w:val="3"/>
          <w:lang w:val="de-DE" w:eastAsia="hr-HR" w:bidi="en-US"/>
        </w:rPr>
        <w:t>28. veljače 2024</w:t>
      </w:r>
      <w:r w:rsidRPr="00F81EB9">
        <w:rPr>
          <w:rFonts w:eastAsia="Andale Sans UI" w:cstheme="minorHAnsi"/>
          <w:bCs/>
          <w:kern w:val="3"/>
          <w:lang w:val="de-DE" w:eastAsia="hr-HR" w:bidi="en-US"/>
        </w:rPr>
        <w:t>. godine</w:t>
      </w:r>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42689DD" w14:textId="0EAD3EDD" w:rsidR="007D6820" w:rsidRPr="00F81EB9" w:rsidRDefault="007D6820" w:rsidP="00F81EB9">
      <w:pPr>
        <w:pStyle w:val="Tijeloteksta6"/>
        <w:spacing w:after="0" w:line="276" w:lineRule="auto"/>
        <w:ind w:right="-2" w:firstLine="0"/>
        <w:jc w:val="both"/>
        <w:rPr>
          <w:rFonts w:asciiTheme="minorHAnsi" w:eastAsia="Andale Sans UI" w:hAnsiTheme="minorHAnsi" w:cstheme="minorHAnsi"/>
          <w:sz w:val="22"/>
          <w:szCs w:val="22"/>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r w:rsidR="000B3E8B" w:rsidRPr="00F81EB9">
        <w:rPr>
          <w:rFonts w:asciiTheme="minorHAnsi" w:eastAsia="Andale Sans UI" w:hAnsiTheme="minorHAnsi" w:cstheme="minorHAnsi"/>
          <w:sz w:val="22"/>
          <w:szCs w:val="22"/>
          <w:lang w:val="hr-HR"/>
        </w:rPr>
        <w:t>radovi na dogradnji javne rasvjete u Ulici Pavla Radića u Požegi</w:t>
      </w:r>
    </w:p>
    <w:bookmarkEnd w:id="2"/>
    <w:bookmarkEnd w:id="3"/>
    <w:p w14:paraId="2DD53A17" w14:textId="58E67559"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Andale Sans UI" w:cstheme="minorHAnsi"/>
          <w:kern w:val="3"/>
          <w:lang w:bidi="en-US"/>
        </w:rPr>
      </w:pPr>
      <w:r w:rsidRPr="00F81EB9">
        <w:rPr>
          <w:rFonts w:eastAsia="Times New Roman" w:cstheme="minorHAnsi"/>
          <w:b/>
          <w:bCs/>
          <w:kern w:val="3"/>
          <w:lang w:bidi="en-US"/>
        </w:rPr>
        <w:t>Opis predmeta nabave:</w:t>
      </w:r>
      <w:r w:rsidR="0019645E" w:rsidRPr="00F81EB9">
        <w:rPr>
          <w:rFonts w:eastAsia="Times New Roman" w:cstheme="minorHAnsi"/>
          <w:kern w:val="3"/>
          <w:lang w:bidi="en-US"/>
        </w:rPr>
        <w:t xml:space="preserve"> </w:t>
      </w:r>
      <w:r w:rsidR="000B3E8B" w:rsidRPr="00F81EB9">
        <w:rPr>
          <w:rFonts w:eastAsia="Andale Sans UI" w:cstheme="minorHAnsi"/>
          <w:kern w:val="3"/>
          <w:lang w:bidi="en-US"/>
        </w:rPr>
        <w:t>radovi na dogradnji javne rasvjete u Ulici Pavla Radića u Požegi</w:t>
      </w:r>
      <w:r w:rsidR="00AA5311" w:rsidRPr="00F81EB9">
        <w:rPr>
          <w:rFonts w:eastAsia="Times New Roman" w:cstheme="minorHAnsi"/>
          <w:kern w:val="3"/>
          <w:lang w:bidi="en-US"/>
        </w:rPr>
        <w:t>,</w:t>
      </w:r>
      <w:r w:rsidRPr="00F81EB9">
        <w:rPr>
          <w:rFonts w:eastAsia="Andale Sans UI" w:cstheme="minorHAnsi"/>
          <w:kern w:val="3"/>
          <w:lang w:bidi="en-US"/>
        </w:rPr>
        <w:t xml:space="preserve"> vrst</w:t>
      </w:r>
      <w:r w:rsidR="001642CB" w:rsidRPr="00F81EB9">
        <w:rPr>
          <w:rFonts w:eastAsia="Andale Sans UI" w:cstheme="minorHAnsi"/>
          <w:kern w:val="3"/>
          <w:lang w:bidi="en-US"/>
        </w:rPr>
        <w:t xml:space="preserve">a </w:t>
      </w:r>
      <w:r w:rsidR="00E5030C" w:rsidRPr="00F81EB9">
        <w:rPr>
          <w:rFonts w:eastAsia="Andale Sans UI" w:cstheme="minorHAnsi"/>
          <w:kern w:val="3"/>
          <w:lang w:bidi="en-US"/>
        </w:rPr>
        <w:t>radova</w:t>
      </w:r>
      <w:r w:rsidR="00C45CB8" w:rsidRPr="00F81EB9">
        <w:rPr>
          <w:rFonts w:eastAsia="Andale Sans UI" w:cstheme="minorHAnsi"/>
          <w:kern w:val="3"/>
          <w:lang w:bidi="en-US"/>
        </w:rPr>
        <w:t xml:space="preserve"> </w:t>
      </w:r>
      <w:r w:rsidRPr="00F81EB9">
        <w:rPr>
          <w:rFonts w:eastAsia="Andale Sans UI" w:cstheme="minorHAnsi"/>
          <w:kern w:val="3"/>
          <w:lang w:bidi="en-US"/>
        </w:rPr>
        <w:t>i količine definirane su troškovnikom</w:t>
      </w:r>
      <w:r w:rsidR="000B3E8B" w:rsidRPr="00F81EB9">
        <w:rPr>
          <w:rFonts w:eastAsia="Andale Sans UI" w:cstheme="minorHAnsi"/>
          <w:kern w:val="3"/>
          <w:lang w:bidi="en-US"/>
        </w:rPr>
        <w:t xml:space="preserve"> i </w:t>
      </w:r>
      <w:r w:rsidR="008E4FC5" w:rsidRPr="00F81EB9">
        <w:rPr>
          <w:rFonts w:eastAsia="Andale Sans UI" w:cstheme="minorHAnsi"/>
          <w:kern w:val="3"/>
          <w:lang w:bidi="en-US"/>
        </w:rPr>
        <w:t xml:space="preserve">glavnim elektrotehničkom </w:t>
      </w:r>
      <w:r w:rsidR="00915F3B" w:rsidRPr="00F81EB9">
        <w:rPr>
          <w:rFonts w:eastAsia="Andale Sans UI" w:cstheme="minorHAnsi"/>
          <w:kern w:val="3"/>
          <w:lang w:bidi="en-US"/>
        </w:rPr>
        <w:t>projektom</w:t>
      </w:r>
      <w:r w:rsidR="008E4FC5" w:rsidRPr="00F81EB9">
        <w:rPr>
          <w:rFonts w:eastAsia="Andale Sans UI" w:cstheme="minorHAnsi"/>
          <w:kern w:val="3"/>
          <w:lang w:bidi="en-US"/>
        </w:rPr>
        <w:t xml:space="preserve"> </w:t>
      </w:r>
      <w:r w:rsidRPr="00F81EB9">
        <w:rPr>
          <w:rFonts w:eastAsia="Andale Sans UI" w:cstheme="minorHAnsi"/>
          <w:kern w:val="3"/>
          <w:lang w:bidi="en-US"/>
        </w:rPr>
        <w:t>u prilogu.</w:t>
      </w:r>
    </w:p>
    <w:p w14:paraId="06AD368F" w14:textId="152EBDF5"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Andale Sans UI" w:cstheme="minorHAnsi"/>
          <w:kern w:val="3"/>
          <w:lang w:bidi="en-US"/>
        </w:rPr>
      </w:pPr>
      <w:r w:rsidRPr="00F81EB9">
        <w:rPr>
          <w:rFonts w:eastAsia="Andale Sans UI" w:cstheme="minorHAnsi"/>
          <w:b/>
          <w:bCs/>
          <w:kern w:val="3"/>
          <w:lang w:bidi="en-US"/>
        </w:rPr>
        <w:t xml:space="preserve">CPV broj: </w:t>
      </w:r>
      <w:r w:rsidR="00DC1E31" w:rsidRPr="00F81EB9">
        <w:rPr>
          <w:rFonts w:eastAsia="Andale Sans UI" w:cstheme="minorHAnsi"/>
          <w:b/>
          <w:bCs/>
          <w:kern w:val="3"/>
          <w:lang w:bidi="en-US"/>
        </w:rPr>
        <w:t>45316110-9</w:t>
      </w:r>
      <w:r w:rsidR="00F81EB9" w:rsidRPr="00F81EB9">
        <w:rPr>
          <w:rFonts w:eastAsia="Andale Sans UI" w:cstheme="minorHAnsi"/>
          <w:b/>
          <w:bCs/>
          <w:kern w:val="3"/>
          <w:lang w:bidi="en-US"/>
        </w:rPr>
        <w:t>:</w:t>
      </w:r>
      <w:r w:rsidR="00DC1E31" w:rsidRPr="00F81EB9">
        <w:rPr>
          <w:rFonts w:eastAsia="Andale Sans UI" w:cstheme="minorHAnsi"/>
          <w:kern w:val="3"/>
          <w:lang w:bidi="en-US"/>
        </w:rPr>
        <w:t xml:space="preserve"> Instalacija cestovne rasvjete</w:t>
      </w:r>
      <w:r w:rsidRPr="00F81EB9">
        <w:rPr>
          <w:rFonts w:eastAsia="Andale Sans UI" w:cstheme="minorHAnsi"/>
          <w:kern w:val="3"/>
          <w:lang w:bidi="en-US"/>
        </w:rPr>
        <w:t>.</w:t>
      </w:r>
    </w:p>
    <w:p w14:paraId="713ADF46" w14:textId="5E5B64F6"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0B3E8B" w:rsidRPr="00F81EB9">
        <w:rPr>
          <w:rFonts w:eastAsia="Times New Roman" w:cstheme="minorHAnsi"/>
          <w:bCs/>
          <w:kern w:val="3"/>
          <w:lang w:bidi="en-US"/>
        </w:rPr>
        <w:t>65</w:t>
      </w:r>
      <w:r w:rsidR="002C5BF5" w:rsidRPr="00F81EB9">
        <w:rPr>
          <w:rFonts w:eastAsia="Times New Roman" w:cstheme="minorHAnsi"/>
          <w:bCs/>
          <w:kern w:val="3"/>
          <w:lang w:bidi="en-US"/>
        </w:rPr>
        <w:t>.000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0B3E8B" w:rsidRPr="00F81EB9">
        <w:rPr>
          <w:rFonts w:eastAsia="Times New Roman" w:cstheme="minorHAnsi"/>
          <w:bCs/>
          <w:kern w:val="3"/>
          <w:lang w:bidi="en-US"/>
        </w:rPr>
        <w:t>šezdesetpet</w:t>
      </w:r>
      <w:r w:rsidR="002C5BF5" w:rsidRPr="00F81EB9">
        <w:rPr>
          <w:rFonts w:eastAsia="Times New Roman" w:cstheme="minorHAnsi"/>
          <w:bCs/>
          <w:kern w:val="3"/>
          <w:lang w:bidi="en-US"/>
        </w:rPr>
        <w:t>tisućaeura</w:t>
      </w:r>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kern w:val="3"/>
          <w:lang w:bidi="en-US"/>
        </w:rPr>
      </w:pPr>
      <w:r w:rsidRPr="00F81EB9">
        <w:rPr>
          <w:rFonts w:eastAsia="Andale Sans UI" w:cstheme="minorHAnsi"/>
          <w:bCs/>
          <w:kern w:val="3"/>
          <w:lang w:bidi="en-US"/>
        </w:rPr>
        <w:t>Planirano je sklapanje</w:t>
      </w:r>
      <w:r w:rsidRPr="00F81EB9">
        <w:rPr>
          <w:rFonts w:eastAsia="Andale Sans UI" w:cstheme="minorHAnsi"/>
          <w:kern w:val="3"/>
          <w:lang w:bidi="en-US"/>
        </w:rPr>
        <w:t xml:space="preserve"> ugovora o nabavi </w:t>
      </w:r>
      <w:r w:rsidR="00CD4B84" w:rsidRPr="00F81EB9">
        <w:rPr>
          <w:rFonts w:eastAsia="Andale Sans UI" w:cstheme="minorHAnsi"/>
          <w:kern w:val="3"/>
          <w:lang w:bidi="en-US"/>
        </w:rPr>
        <w:t>radova</w:t>
      </w:r>
      <w:r w:rsidRPr="00F81EB9">
        <w:rPr>
          <w:rFonts w:eastAsia="Andale Sans UI" w:cstheme="minorHAnsi"/>
          <w:kern w:val="3"/>
          <w:lang w:bidi="en-US"/>
        </w:rPr>
        <w:t>.</w:t>
      </w:r>
    </w:p>
    <w:p w14:paraId="2D45C21E" w14:textId="42D3CECC"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0B3E8B" w:rsidRPr="00F81EB9">
        <w:rPr>
          <w:rFonts w:eastAsia="Andale Sans UI" w:cstheme="minorHAnsi"/>
          <w:kern w:val="3"/>
          <w:lang w:bidi="en-US"/>
        </w:rPr>
        <w:t>14/24</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6E6C8D92"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izvršenja: </w:t>
      </w:r>
      <w:bookmarkStart w:id="4" w:name="_Hlk97289941"/>
      <w:bookmarkStart w:id="5" w:name="_Hlk99094900"/>
      <w:r w:rsidR="000B3E8B" w:rsidRPr="00F81EB9">
        <w:rPr>
          <w:rFonts w:eastAsia="Times New Roman" w:cstheme="minorHAnsi"/>
          <w:kern w:val="3"/>
          <w:lang w:bidi="en-US"/>
        </w:rPr>
        <w:t>45</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0B3E8B" w:rsidRPr="00F81EB9">
        <w:rPr>
          <w:rFonts w:eastAsia="Times New Roman" w:cstheme="minorHAnsi"/>
          <w:kern w:val="3"/>
          <w:lang w:bidi="en-US"/>
        </w:rPr>
        <w:t>četrdesetpet</w:t>
      </w:r>
      <w:r w:rsidRPr="00F81EB9">
        <w:rPr>
          <w:rFonts w:eastAsia="Times New Roman" w:cstheme="minorHAnsi"/>
          <w:kern w:val="3"/>
          <w:lang w:bidi="en-US"/>
        </w:rPr>
        <w:t xml:space="preserve">) </w:t>
      </w:r>
      <w:bookmarkEnd w:id="4"/>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5"/>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r w:rsidRPr="00F81EB9">
        <w:rPr>
          <w:rFonts w:eastAsia="Times New Roman" w:cstheme="minorHAnsi"/>
          <w:kern w:val="3"/>
          <w:lang w:bidi="en-US"/>
        </w:rPr>
        <w:t>.</w:t>
      </w:r>
    </w:p>
    <w:p w14:paraId="55E82C86" w14:textId="67896685"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DC1E31" w:rsidRPr="00F81EB9">
        <w:rPr>
          <w:rFonts w:eastAsia="Times New Roman" w:cstheme="minorHAnsi"/>
          <w:kern w:val="3"/>
          <w:lang w:bidi="en-US"/>
        </w:rPr>
        <w:t>60</w:t>
      </w:r>
      <w:r w:rsidRPr="00F81EB9">
        <w:rPr>
          <w:rFonts w:eastAsia="Times New Roman" w:cstheme="minorHAnsi"/>
          <w:kern w:val="3"/>
          <w:lang w:bidi="en-US"/>
        </w:rPr>
        <w:t xml:space="preserve"> (</w:t>
      </w:r>
      <w:r w:rsidR="00DC1E31" w:rsidRPr="00F81EB9">
        <w:rPr>
          <w:rFonts w:eastAsia="Times New Roman" w:cstheme="minorHAnsi"/>
          <w:kern w:val="3"/>
          <w:lang w:bidi="en-US"/>
        </w:rPr>
        <w:t>šezdeset</w:t>
      </w:r>
      <w:r w:rsidRPr="00F81EB9">
        <w:rPr>
          <w:rFonts w:eastAsia="Times New Roman" w:cstheme="minorHAnsi"/>
          <w:kern w:val="3"/>
          <w:lang w:bidi="en-US"/>
        </w:rPr>
        <w:t>) dana</w:t>
      </w:r>
      <w:r w:rsidR="00E15D2D" w:rsidRPr="00F81EB9">
        <w:rPr>
          <w:rFonts w:eastAsia="Times New Roman" w:cstheme="minorHAnsi"/>
          <w:kern w:val="3"/>
          <w:lang w:bidi="en-US"/>
        </w:rPr>
        <w:t xml:space="preserve"> od dana roka za dostavu ponuda</w:t>
      </w:r>
    </w:p>
    <w:p w14:paraId="42A9BB77" w14:textId="411297E6"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0B3E8B" w:rsidRPr="00F81EB9">
        <w:rPr>
          <w:rFonts w:eastAsia="Times New Roman" w:cstheme="minorHAnsi"/>
          <w:kern w:val="3"/>
          <w:lang w:bidi="en-US"/>
        </w:rPr>
        <w:t>Ulica Pavla Radića, 34000 Požega, k.č.br.: 6674, k.o.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eRačun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r w:rsidRPr="00F81EB9">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nastan u Republici Hrvatskoj, ili </w:t>
      </w:r>
    </w:p>
    <w:p w14:paraId="7407C708" w14:textId="298850D7" w:rsidR="00A10BF5" w:rsidRPr="00F81EB9"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b) u Republici Hrvatskoj ili u državi poslovnog nastana gospodarskog subjekta, ako gospodarski subjekt nema poslovni nastan u Republici Hrvatskoj.</w:t>
      </w: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6"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6"/>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r w:rsidRPr="00F81EB9">
        <w:rPr>
          <w:rFonts w:eastAsia="Times New Roman" w:cstheme="minorHAnsi"/>
          <w:b/>
          <w:bCs/>
          <w:i/>
          <w:iCs/>
          <w:kern w:val="3"/>
          <w:u w:val="single"/>
          <w:lang w:bidi="en-US"/>
        </w:rPr>
        <w:t>podtočke</w:t>
      </w:r>
      <w:r w:rsidRPr="00F81EB9">
        <w:rPr>
          <w:rFonts w:eastAsia="Segoe UI" w:cstheme="minorHAnsi"/>
          <w:b/>
          <w:bCs/>
          <w:i/>
          <w:iCs/>
          <w:kern w:val="3"/>
          <w:u w:val="single"/>
          <w:lang w:bidi="en-US"/>
        </w:rPr>
        <w:t xml:space="preserve"> 3.2. </w:t>
      </w:r>
      <w:r w:rsidRPr="00F81EB9">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7777777" w:rsidR="007D6820" w:rsidRPr="00F81EB9" w:rsidRDefault="007D6820"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4.  SPOSOBNOST ZA OBAVLJANJE PROFESIONALNE DJELATNOSTI</w:t>
      </w:r>
    </w:p>
    <w:p w14:paraId="3253FDE6" w14:textId="0EA706DA" w:rsidR="008E4FC5" w:rsidRPr="00F81EB9" w:rsidRDefault="007D6820" w:rsidP="008E4FC5">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w:t>
      </w:r>
      <w:r w:rsidRPr="00F81EB9">
        <w:rPr>
          <w:rFonts w:eastAsia="Times New Roman" w:cstheme="minorHAnsi"/>
          <w:b/>
          <w:bCs/>
          <w:i/>
          <w:iCs/>
          <w:kern w:val="3"/>
          <w:u w:val="single"/>
          <w:lang w:bidi="en-US"/>
        </w:rPr>
        <w:t>točke 4.</w:t>
      </w:r>
      <w:r w:rsidRPr="00F81EB9">
        <w:rPr>
          <w:rFonts w:eastAsia="Times New Roman" w:cstheme="minorHAnsi"/>
          <w:kern w:val="3"/>
          <w:lang w:bidi="en-US"/>
        </w:rPr>
        <w:t xml:space="preserve"> gospodarski subjekt je dužan dokazati upis u sudski, obrtni, strukovni ili drugi odgovarajući registar u državi njegova poslovnog nastana.</w:t>
      </w:r>
    </w:p>
    <w:p w14:paraId="3035B193"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 xml:space="preserve">5. TEHNIČKA I STRUČNA SPOSOBNOST </w:t>
      </w:r>
    </w:p>
    <w:p w14:paraId="2DBB37B4"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5.1. Iskustvo gospodarskog subjekta </w:t>
      </w:r>
    </w:p>
    <w:p w14:paraId="0254AD44" w14:textId="4B94DC01"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Gospodarski subjekt mora dokazati da je u godini u kojoj je započeo postupak nabave i tijekom pet godine koje prethode toj godini izveo radove iste ili slične predmetu nabave, pod istim ili sličnim </w:t>
      </w:r>
      <w:r w:rsidRPr="00F81EB9">
        <w:rPr>
          <w:rFonts w:eastAsia="Times New Roman" w:cstheme="minorHAnsi"/>
          <w:kern w:val="3"/>
          <w:lang w:bidi="en-US"/>
        </w:rPr>
        <w:lastRenderedPageBreak/>
        <w:t xml:space="preserve">radovima podrazumijeva se izgradnja, dogradnja ili rekonstrukcija javne rasvjete, čija ukupna vrijednost bez PDV-a mora biti najmanje u iznosu procijenjene vrijednosti predmetne nabave. Za izračun ukupne vrijednosti izvedenih radova moguće je uzeti u obzir najviše tri reference. </w:t>
      </w:r>
    </w:p>
    <w:p w14:paraId="0587B803" w14:textId="28C8FA84"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42AB084F" w14:textId="413F5FDD"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366A9888" w14:textId="374D66D2"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Zajednica gospodarskih subjekata kumulativno (zajednički) dokazuje sposobnost iz ove točke. </w:t>
      </w:r>
    </w:p>
    <w:p w14:paraId="6568148F" w14:textId="22019DFD" w:rsidR="008E4FC5" w:rsidRPr="00F81EB9" w:rsidRDefault="008E4FC5" w:rsidP="00F81EB9">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Kao dokaze kojim se dokazuje ispunjavanje kriterija za odabir gospodarskog subjekta iz točke 5.1. Naručitelj će prihvatiti sljedeće dokumente:</w:t>
      </w:r>
    </w:p>
    <w:p w14:paraId="64E9A45D" w14:textId="77777777"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Točka 5.1. Iskustvo gospodarskog subjekta:</w:t>
      </w:r>
    </w:p>
    <w:p w14:paraId="05551C9E" w14:textId="7970F056"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 popis glavnih radova izvedenih u godini u kojoj je započeo postupak javne nabave i tijekom pet  godina koje prethode toj godini, a koji sadržava: </w:t>
      </w:r>
    </w:p>
    <w:p w14:paraId="2D378921" w14:textId="681309C6"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 opis radova (iz kojega je vidljivo radi li se o radovima istima ili sličnima predmetu nabave, pod istim ili sličnim radovima podrazumijeva se izgradnja, dogradnja ili rekonstrukcija javne rasvjete) </w:t>
      </w:r>
    </w:p>
    <w:p w14:paraId="46948583" w14:textId="73FA432E"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naziv naručitelja radova (druge ugovorne strane)</w:t>
      </w:r>
    </w:p>
    <w:p w14:paraId="4AD2DA37" w14:textId="10379401"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vrijednost izvedenih radova bez PDV-a</w:t>
      </w:r>
    </w:p>
    <w:p w14:paraId="38BE87BA" w14:textId="41DE8A59"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vrijeme završetka izvođenja radova.</w:t>
      </w:r>
    </w:p>
    <w:p w14:paraId="22D74C95" w14:textId="5971B3FF" w:rsidR="008E4FC5" w:rsidRPr="00F81EB9" w:rsidRDefault="008E4FC5"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6. JAMSTVA</w:t>
      </w:r>
    </w:p>
    <w:p w14:paraId="06ECCD7E" w14:textId="447FCBE1" w:rsidR="00AA5311" w:rsidRPr="00F81EB9" w:rsidRDefault="008E4FC5"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t xml:space="preserve">6.1. </w:t>
      </w:r>
      <w:r w:rsidR="00F86F23" w:rsidRPr="00F81EB9">
        <w:rPr>
          <w:rFonts w:eastAsia="Times New Roman" w:cstheme="minorHAnsi"/>
          <w:b/>
          <w:kern w:val="3"/>
          <w:lang w:bidi="en-US"/>
        </w:rPr>
        <w:t>Jamstvo za uredno ispunjenje ugovora</w:t>
      </w:r>
    </w:p>
    <w:p w14:paraId="45941BD0" w14:textId="5D99BB98"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Odabrani ponuditelj s kojim će biti zaključen ugovor dužan je u roku 10 dana od potpisivanja istog dostaviti jamstvo za uredno ispunjenje  ugovora, u obliku zadužnice ili bjanko zadužnice za slučaj neizvršavanja ugovora, odnosno u slučaju odbijanja postupanja po </w:t>
      </w:r>
      <w:r w:rsidR="00BA1C7E" w:rsidRPr="00F81EB9">
        <w:rPr>
          <w:rFonts w:eastAsia="Times New Roman" w:cstheme="minorHAnsi"/>
          <w:kern w:val="3"/>
          <w:lang w:bidi="en-US"/>
        </w:rPr>
        <w:t>ugovoru</w:t>
      </w:r>
      <w:r w:rsidRPr="00F81EB9">
        <w:rPr>
          <w:rFonts w:eastAsia="Times New Roman" w:cstheme="minorHAnsi"/>
          <w:kern w:val="3"/>
          <w:lang w:bidi="en-US"/>
        </w:rPr>
        <w:t>, odnosno u slučaju nepridržavanja odredbi ugovora.</w:t>
      </w:r>
    </w:p>
    <w:p w14:paraId="5DFBC783" w14:textId="2E888590"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w:t>
      </w:r>
      <w:r w:rsidR="00616146" w:rsidRPr="00F81EB9">
        <w:rPr>
          <w:rFonts w:eastAsia="Times New Roman" w:cstheme="minorHAnsi"/>
          <w:kern w:val="3"/>
          <w:lang w:bidi="en-US"/>
        </w:rPr>
        <w:t xml:space="preserve">12, </w:t>
      </w:r>
      <w:r w:rsidRPr="00F81EB9">
        <w:rPr>
          <w:rFonts w:eastAsia="Times New Roman" w:cstheme="minorHAnsi"/>
          <w:kern w:val="3"/>
          <w:lang w:bidi="en-US"/>
        </w:rPr>
        <w:t>82/17</w:t>
      </w:r>
      <w:r w:rsidR="00616146" w:rsidRPr="00F81EB9">
        <w:rPr>
          <w:rFonts w:eastAsia="Times New Roman" w:cstheme="minorHAnsi"/>
          <w:kern w:val="3"/>
          <w:lang w:bidi="en-US"/>
        </w:rPr>
        <w:t xml:space="preserve"> i 154/22</w:t>
      </w:r>
      <w:r w:rsidRPr="00F81EB9">
        <w:rPr>
          <w:rFonts w:eastAsia="Times New Roman" w:cstheme="minorHAnsi"/>
          <w:kern w:val="3"/>
          <w:lang w:bidi="en-US"/>
        </w:rPr>
        <w:t>) ili Pravilniku o obliku i sadržaju bjanko zadužni</w:t>
      </w:r>
      <w:r w:rsidR="00616146" w:rsidRPr="00F81EB9">
        <w:rPr>
          <w:rFonts w:eastAsia="Times New Roman" w:cstheme="minorHAnsi"/>
          <w:kern w:val="3"/>
          <w:lang w:bidi="en-US"/>
        </w:rPr>
        <w:t xml:space="preserve">ce (Narodne novine, broj 115/12, </w:t>
      </w:r>
      <w:r w:rsidRPr="00F81EB9">
        <w:rPr>
          <w:rFonts w:eastAsia="Times New Roman" w:cstheme="minorHAnsi"/>
          <w:kern w:val="3"/>
          <w:lang w:bidi="en-US"/>
        </w:rPr>
        <w:t>82/17</w:t>
      </w:r>
      <w:r w:rsidR="00616146" w:rsidRPr="00F81EB9">
        <w:rPr>
          <w:rFonts w:eastAsia="Times New Roman" w:cstheme="minorHAnsi"/>
          <w:kern w:val="3"/>
          <w:lang w:bidi="en-US"/>
        </w:rPr>
        <w:t xml:space="preserve"> i 154/22</w:t>
      </w:r>
      <w:r w:rsidRPr="00F81EB9">
        <w:rPr>
          <w:rFonts w:eastAsia="Times New Roman" w:cstheme="minorHAnsi"/>
          <w:kern w:val="3"/>
          <w:lang w:bidi="en-US"/>
        </w:rPr>
        <w:t>), u visini 10% (deset posto) od ukupne vrijednosti ugovora bez PDV-a.</w:t>
      </w:r>
    </w:p>
    <w:p w14:paraId="1F21DB56" w14:textId="1448E2E3"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poziv na broj 68;  </w:t>
      </w:r>
      <w:bookmarkStart w:id="7" w:name="_Hlk61437891"/>
      <w:r w:rsidRPr="00F81EB9">
        <w:rPr>
          <w:rFonts w:eastAsia="Times New Roman" w:cstheme="minorHAnsi"/>
          <w:kern w:val="3"/>
          <w:lang w:bidi="en-US"/>
        </w:rPr>
        <w:t>model 7706 - OIB ponuditelja</w:t>
      </w:r>
      <w:bookmarkEnd w:id="7"/>
      <w:r w:rsidRPr="00F81EB9">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70E8378C" w14:textId="6FD4A05A" w:rsidR="00AA5311" w:rsidRPr="00F81EB9" w:rsidRDefault="008E4FC5" w:rsidP="00AA5311">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81EB9">
        <w:rPr>
          <w:rFonts w:eastAsia="Times New Roman" w:cstheme="minorHAnsi"/>
          <w:b/>
          <w:kern w:val="3"/>
          <w:lang w:bidi="en-US"/>
        </w:rPr>
        <w:lastRenderedPageBreak/>
        <w:t xml:space="preserve">6.2. </w:t>
      </w:r>
      <w:r w:rsidR="00F86F23" w:rsidRPr="00F81EB9">
        <w:rPr>
          <w:rFonts w:eastAsia="Times New Roman" w:cstheme="minorHAnsi"/>
          <w:b/>
          <w:kern w:val="3"/>
          <w:lang w:bidi="en-US"/>
        </w:rPr>
        <w:t>Jamstvo za otklanjanje nedostataka u jamstvenom roku</w:t>
      </w:r>
    </w:p>
    <w:p w14:paraId="17A7F6BD" w14:textId="77777777"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Naručitelj će tražiti od ugovaratelja dostavu jamstva za otklanjanje nedostataka u jamstvenom roku za sljedeće slučajeve:</w:t>
      </w:r>
    </w:p>
    <w:p w14:paraId="21B17453" w14:textId="77777777" w:rsidR="00AA5311" w:rsidRPr="00F81EB9" w:rsidRDefault="00AA5311" w:rsidP="00AA531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 za slučaj da ugovaratelj u jamstvenom roku ne ispuni obveze otklanjanja  nedostataka koje ima  po     osnovi jamstva ili s naslova naknade štete. </w:t>
      </w:r>
    </w:p>
    <w:p w14:paraId="2FC84874" w14:textId="3B6297E6" w:rsidR="00AA5311" w:rsidRPr="00F81EB9" w:rsidRDefault="00AA5311" w:rsidP="000F161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Ugovaratelj se obvezuje da će Naručitelju prilikom predaje zapisnika o primopredaji predati jamstvo za otklanjanje nedostataka i naknadu nastale štete u obliku zadužnice ili bjanko zadužnice. Zadužnicu ili bjanko zadužnicu će odabrani ponuditelj dostaviti potvrđenu od strane javnog bilježnika i popunjenu sukladno Pravilniku o obliku i sadržaju zadužnice</w:t>
      </w:r>
      <w:r w:rsidR="00616146" w:rsidRPr="00F81EB9">
        <w:rPr>
          <w:rFonts w:eastAsia="Times New Roman" w:cstheme="minorHAnsi"/>
          <w:kern w:val="3"/>
          <w:lang w:bidi="en-US"/>
        </w:rPr>
        <w:t xml:space="preserve"> (Narodne novine, broj 115/12, </w:t>
      </w:r>
      <w:r w:rsidRPr="00F81EB9">
        <w:rPr>
          <w:rFonts w:eastAsia="Times New Roman" w:cstheme="minorHAnsi"/>
          <w:kern w:val="3"/>
          <w:lang w:bidi="en-US"/>
        </w:rPr>
        <w:t>82/17</w:t>
      </w:r>
      <w:r w:rsidR="00616146" w:rsidRPr="00F81EB9">
        <w:rPr>
          <w:rFonts w:eastAsia="Times New Roman" w:cstheme="minorHAnsi"/>
          <w:kern w:val="3"/>
          <w:lang w:bidi="en-US"/>
        </w:rPr>
        <w:t xml:space="preserve"> i 154/22</w:t>
      </w:r>
      <w:r w:rsidRPr="00F81EB9">
        <w:rPr>
          <w:rFonts w:eastAsia="Times New Roman" w:cstheme="minorHAnsi"/>
          <w:kern w:val="3"/>
          <w:lang w:bidi="en-US"/>
        </w:rPr>
        <w:t>) ili Pravilniku o obliku i sadržaju bjanko zadužnice</w:t>
      </w:r>
      <w:r w:rsidR="00616146" w:rsidRPr="00F81EB9">
        <w:rPr>
          <w:rFonts w:eastAsia="Times New Roman" w:cstheme="minorHAnsi"/>
          <w:kern w:val="3"/>
          <w:lang w:bidi="en-US"/>
        </w:rPr>
        <w:t xml:space="preserve"> (Narodne novine, broj 115/12, </w:t>
      </w:r>
      <w:r w:rsidRPr="00F81EB9">
        <w:rPr>
          <w:rFonts w:eastAsia="Times New Roman" w:cstheme="minorHAnsi"/>
          <w:kern w:val="3"/>
          <w:lang w:bidi="en-US"/>
        </w:rPr>
        <w:t>82/17</w:t>
      </w:r>
      <w:r w:rsidR="00616146" w:rsidRPr="00F81EB9">
        <w:rPr>
          <w:rFonts w:eastAsia="Times New Roman" w:cstheme="minorHAnsi"/>
          <w:kern w:val="3"/>
          <w:lang w:bidi="en-US"/>
        </w:rPr>
        <w:t xml:space="preserve"> i 154/22</w:t>
      </w:r>
      <w:r w:rsidRPr="00F81EB9">
        <w:rPr>
          <w:rFonts w:eastAsia="Times New Roman" w:cstheme="minorHAnsi"/>
          <w:kern w:val="3"/>
          <w:lang w:bidi="en-US"/>
        </w:rPr>
        <w:t>), u visini 10% (deset posto) ukupno izvršenog ugovora s PDV-om.</w:t>
      </w:r>
    </w:p>
    <w:p w14:paraId="31905BBD" w14:textId="77777777" w:rsidR="00AA5311" w:rsidRPr="00F81EB9" w:rsidRDefault="00AA5311" w:rsidP="000F161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 xml:space="preserve">Rok valjanosti jamstva bit će 2 (dvije) godine od dana uspješne primopredaje. </w:t>
      </w:r>
    </w:p>
    <w:p w14:paraId="0A1C3416" w14:textId="77777777"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U slučaju nedostavljanja traženog jamstva Naručitelj će aktivirati naplatu putem jamstva za uredno ispunjenje ugovora o nabavi.</w:t>
      </w:r>
    </w:p>
    <w:p w14:paraId="7706DBF9" w14:textId="2A2D4DB8" w:rsidR="00AA5311" w:rsidRPr="00F81EB9" w:rsidRDefault="00AA5311" w:rsidP="00C45CB8">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Sukladno članku 214. stavku 4. ZJN 2016, gospodarski subjekt može umjesto jamstva za otklanjanje nedostataka u jamstvenom roku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F81EB9">
        <w:rPr>
          <w:rFonts w:cstheme="minorHAnsi"/>
        </w:rPr>
        <w:t xml:space="preserve"> </w:t>
      </w:r>
      <w:r w:rsidRPr="00F81EB9">
        <w:rPr>
          <w:rFonts w:eastAsia="Times New Roman" w:cstheme="minorHAnsi"/>
          <w:kern w:val="3"/>
          <w:lang w:bidi="en-US"/>
        </w:rPr>
        <w:t>jamstvo za otklanjanje nedostataka u jamstvenom roku " uz evidencijski broj nabave.</w:t>
      </w:r>
    </w:p>
    <w:p w14:paraId="3AA68E37" w14:textId="6D75B1E9" w:rsidR="003E2059" w:rsidRPr="00F81EB9" w:rsidRDefault="00AA5311" w:rsidP="00A10BF5">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F81EB9">
        <w:rPr>
          <w:rFonts w:eastAsia="Times New Roman" w:cstheme="minorHAnsi"/>
          <w:kern w:val="3"/>
          <w:lang w:bidi="en-US"/>
        </w:rPr>
        <w:t>Nakon isteka jamstvenog roka, jamstvo za otklanjanje nedostataka u jamstvenom roku vraća se ugovaratelju.</w:t>
      </w:r>
    </w:p>
    <w:p w14:paraId="3BB68F6B" w14:textId="5D72F763" w:rsidR="007D6820" w:rsidRPr="00F81EB9" w:rsidRDefault="008E4FC5"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bookmarkStart w:id="8" w:name="bookmark6"/>
      <w:r w:rsidRPr="00F81EB9">
        <w:rPr>
          <w:rFonts w:eastAsia="Andale Sans UI" w:cstheme="minorHAnsi"/>
          <w:b/>
          <w:kern w:val="3"/>
          <w:lang w:bidi="en-US"/>
        </w:rPr>
        <w:t>7</w:t>
      </w:r>
      <w:r w:rsidR="007D6820" w:rsidRPr="00F81EB9">
        <w:rPr>
          <w:rFonts w:eastAsia="Andale Sans UI" w:cstheme="minorHAnsi"/>
          <w:b/>
          <w:kern w:val="3"/>
          <w:lang w:bidi="en-US"/>
        </w:rPr>
        <w:t>. SASTAVNI DIJELOVI PONUDE</w:t>
      </w:r>
      <w:bookmarkEnd w:id="8"/>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9" w:name="bookmark7"/>
      <w:r w:rsidRPr="00F81EB9">
        <w:rPr>
          <w:rFonts w:eastAsia="Andale Sans UI" w:cstheme="minorHAnsi"/>
          <w:kern w:val="3"/>
          <w:lang w:bidi="en-US"/>
        </w:rPr>
        <w:t>Oblik i način izrade ponude</w:t>
      </w:r>
      <w:bookmarkEnd w:id="9"/>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0" w:name="bookmark8"/>
      <w:r w:rsidRPr="00F81EB9">
        <w:rPr>
          <w:rFonts w:eastAsia="Andale Sans UI" w:cstheme="minorHAnsi"/>
          <w:kern w:val="3"/>
          <w:lang w:bidi="en-US"/>
        </w:rPr>
        <w:t>Ponuda treba sadržavati:</w:t>
      </w:r>
      <w:bookmarkEnd w:id="10"/>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Pr="00F81EB9"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r w:rsidRPr="00F81EB9">
        <w:rPr>
          <w:rFonts w:eastAsia="Times New Roman" w:cstheme="minorHAnsi"/>
          <w:kern w:val="3"/>
          <w:lang w:bidi="en-US"/>
        </w:rPr>
        <w:t xml:space="preserve">Traženi dokazi sposobnosti iz točke 4.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 xml:space="preserve">Ako najpovoljniji gospodarski subjekt u ostavljenom roku ne dostavi sve tražene izvornike ili </w:t>
      </w:r>
      <w:r w:rsidRPr="00F81EB9">
        <w:rPr>
          <w:rFonts w:eastAsia="Times New Roman" w:cstheme="minorHAnsi"/>
          <w:kern w:val="3"/>
          <w:lang w:bidi="en-US"/>
        </w:rPr>
        <w:lastRenderedPageBreak/>
        <w:t>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t xml:space="preserve">Traženi dokument  iz podtočke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41B563CC" w:rsidR="007D6820" w:rsidRPr="00F81EB9" w:rsidRDefault="008E4FC5"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sidRPr="00F81EB9">
        <w:rPr>
          <w:rFonts w:eastAsia="Andale Sans UI" w:cstheme="minorHAnsi"/>
          <w:b/>
          <w:kern w:val="3"/>
          <w:lang w:bidi="en-US"/>
        </w:rPr>
        <w:t>8</w:t>
      </w:r>
      <w:r w:rsidR="007D6820" w:rsidRPr="00F81EB9">
        <w:rPr>
          <w:rFonts w:eastAsia="Andale Sans UI" w:cstheme="minorHAnsi"/>
          <w:b/>
          <w:kern w:val="3"/>
          <w:lang w:bidi="en-US"/>
        </w:rPr>
        <w:t>. NAČIN DOSTAVE PONUDE</w:t>
      </w:r>
      <w:bookmarkStart w:id="11"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771C01F9"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915F3B" w:rsidRPr="00F81EB9">
        <w:rPr>
          <w:rFonts w:cstheme="minorHAnsi"/>
          <w:b/>
          <w:i/>
          <w:u w:val="single"/>
        </w:rPr>
        <w:t>07</w:t>
      </w:r>
      <w:r w:rsidR="008D1C8C" w:rsidRPr="00F81EB9">
        <w:rPr>
          <w:rFonts w:cstheme="minorHAnsi"/>
          <w:b/>
          <w:i/>
          <w:u w:val="single"/>
        </w:rPr>
        <w:t xml:space="preserve">. </w:t>
      </w:r>
      <w:r w:rsidR="00915F3B" w:rsidRPr="00F81EB9">
        <w:rPr>
          <w:rFonts w:cstheme="minorHAnsi"/>
          <w:b/>
          <w:i/>
          <w:u w:val="single"/>
        </w:rPr>
        <w:t>ožujka</w:t>
      </w:r>
      <w:r w:rsidR="00616146" w:rsidRPr="00F81EB9">
        <w:rPr>
          <w:rFonts w:cstheme="minorHAnsi"/>
          <w:b/>
          <w:i/>
          <w:u w:val="single"/>
        </w:rPr>
        <w:t xml:space="preserve"> </w:t>
      </w:r>
      <w:r w:rsidR="00915F3B" w:rsidRPr="00F81EB9">
        <w:rPr>
          <w:rFonts w:cstheme="minorHAnsi"/>
          <w:b/>
          <w:i/>
          <w:u w:val="single"/>
        </w:rPr>
        <w:t>2024</w:t>
      </w:r>
      <w:r w:rsidRPr="00F81EB9">
        <w:rPr>
          <w:rFonts w:cstheme="minorHAnsi"/>
          <w:b/>
          <w:i/>
          <w:color w:val="FF0000"/>
          <w:u w:val="single"/>
        </w:rPr>
        <w:t>.</w:t>
      </w:r>
      <w:r w:rsidRPr="00F81EB9">
        <w:rPr>
          <w:rFonts w:cstheme="minorHAnsi"/>
          <w:b/>
          <w:i/>
          <w:u w:val="single"/>
        </w:rPr>
        <w:t xml:space="preserve"> godine do </w:t>
      </w:r>
      <w:r w:rsidR="00E1573B" w:rsidRPr="00F81EB9">
        <w:rPr>
          <w:rFonts w:cstheme="minorHAnsi"/>
          <w:b/>
          <w:i/>
          <w:u w:val="single"/>
        </w:rPr>
        <w:t>1</w:t>
      </w:r>
      <w:r w:rsidR="00051FF5" w:rsidRPr="00F81EB9">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2D2FB5FA" w14:textId="5EC703F6"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17994796" w:rsidR="00AA5311" w:rsidRPr="00F81EB9"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Cs/>
          <w:kern w:val="3"/>
          <w:lang w:bidi="en-US"/>
        </w:rPr>
      </w:pPr>
      <w:bookmarkStart w:id="12" w:name="_Hlk97290128"/>
      <w:r w:rsidRPr="00F81EB9">
        <w:rPr>
          <w:rFonts w:eastAsia="Andale Sans UI" w:cstheme="minorHAnsi"/>
          <w:kern w:val="3"/>
          <w:lang w:bidi="en-US"/>
        </w:rPr>
        <w:t>“</w:t>
      </w:r>
      <w:bookmarkEnd w:id="12"/>
      <w:r w:rsidR="000B3E8B" w:rsidRPr="00F81EB9">
        <w:rPr>
          <w:rFonts w:eastAsia="Andale Sans UI" w:cstheme="minorHAnsi"/>
          <w:bCs/>
          <w:kern w:val="3"/>
          <w:lang w:bidi="en-US"/>
        </w:rPr>
        <w:t>RADOVI NA DOGRADNJI JAVNE RASVJETE U ULICI PAVLA RADIĆA U POŽEGI</w:t>
      </w:r>
      <w:r w:rsidR="00AA5311" w:rsidRPr="00F81EB9">
        <w:rPr>
          <w:rFonts w:eastAsia="Andale Sans UI" w:cstheme="minorHAnsi"/>
          <w:bCs/>
          <w:kern w:val="3"/>
          <w:lang w:bidi="en-US"/>
        </w:rPr>
        <w:t>“</w:t>
      </w:r>
    </w:p>
    <w:p w14:paraId="3C7702EC" w14:textId="13EFDA59" w:rsidR="007D6820" w:rsidRPr="00F81EB9"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"NE OTVARAJ"</w:t>
      </w:r>
    </w:p>
    <w:p w14:paraId="75DE3B8A" w14:textId="0ABB43CE" w:rsidR="007D6820" w:rsidRPr="00F81EB9"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F81EB9">
        <w:rPr>
          <w:rFonts w:eastAsia="Andale Sans UI" w:cstheme="minorHAnsi"/>
          <w:kern w:val="3"/>
          <w:lang w:bidi="en-US"/>
        </w:rPr>
        <w:t>JN-</w:t>
      </w:r>
      <w:r w:rsidR="000B3E8B" w:rsidRPr="00F81EB9">
        <w:rPr>
          <w:rFonts w:eastAsia="Andale Sans UI" w:cstheme="minorHAnsi"/>
          <w:kern w:val="3"/>
          <w:lang w:bidi="en-US"/>
        </w:rPr>
        <w:t>14/24</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1"/>
    <w:p w14:paraId="172CC9E4" w14:textId="25B4717B" w:rsidR="007D6820" w:rsidRPr="00F81EB9" w:rsidRDefault="008E4FC5"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sidRPr="00F81EB9">
        <w:rPr>
          <w:rFonts w:eastAsia="Andale Sans UI" w:cstheme="minorHAnsi"/>
          <w:b/>
          <w:kern w:val="3"/>
          <w:lang w:bidi="en-US"/>
        </w:rPr>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51BFFA99" w:rsidR="007D6820" w:rsidRDefault="00BD1F86" w:rsidP="007D6820">
      <w:pPr>
        <w:widowControl w:val="0"/>
        <w:suppressAutoHyphens/>
        <w:autoSpaceDN w:val="0"/>
        <w:spacing w:after="0" w:line="240" w:lineRule="auto"/>
        <w:textAlignment w:val="baseline"/>
        <w:rPr>
          <w:rFonts w:eastAsia="Andale Sans UI" w:cstheme="minorHAnsi"/>
          <w:kern w:val="3"/>
          <w:lang w:bidi="en-US"/>
        </w:rPr>
      </w:pPr>
      <w:r>
        <w:rPr>
          <w:rFonts w:eastAsia="Andale Sans UI" w:cstheme="minorHAnsi"/>
          <w:kern w:val="3"/>
          <w:lang w:bidi="en-US"/>
        </w:rPr>
        <w:t>X</w:t>
      </w:r>
    </w:p>
    <w:p w14:paraId="1A8F44C4" w14:textId="77777777" w:rsidR="00BD1F86" w:rsidRDefault="007D6820" w:rsidP="00BD1F86">
      <w:pPr>
        <w:widowControl w:val="0"/>
        <w:suppressAutoHyphens/>
        <w:autoSpaceDN w:val="0"/>
        <w:spacing w:line="240" w:lineRule="auto"/>
        <w:jc w:val="right"/>
        <w:textAlignment w:val="baseline"/>
        <w:rPr>
          <w:rFonts w:eastAsia="Times New Roman" w:cstheme="minorHAnsi"/>
          <w:b/>
          <w:bCs/>
          <w:kern w:val="3"/>
          <w:lang w:bidi="en-US"/>
        </w:rPr>
      </w:pPr>
      <w:bookmarkStart w:id="13"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3"/>
    </w:p>
    <w:p w14:paraId="7E177601" w14:textId="326A1AE2"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4" w:name="bookmark10"/>
      <w:r w:rsidRPr="00F81EB9">
        <w:rPr>
          <w:rFonts w:eastAsia="Times New Roman" w:cstheme="minorHAnsi"/>
          <w:kern w:val="3"/>
          <w:lang w:bidi="en-US"/>
        </w:rPr>
        <w:t xml:space="preserve">Predmet nabave: </w:t>
      </w:r>
      <w:r w:rsidR="000B3E8B" w:rsidRPr="00F81EB9">
        <w:rPr>
          <w:rFonts w:eastAsia="Andale Sans UI" w:cstheme="minorHAnsi"/>
          <w:bCs/>
          <w:kern w:val="3"/>
          <w:lang w:bidi="en-US"/>
        </w:rPr>
        <w:t>RADOVI NA DOGRADNJI JAVNE RASVJETE U ULICI PAVLA RADIĆA U POŽEGI</w:t>
      </w:r>
    </w:p>
    <w:p w14:paraId="65284E7D" w14:textId="56A8B8D6"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4"/>
      <w:r w:rsidRPr="00F81EB9">
        <w:rPr>
          <w:rFonts w:eastAsia="Times New Roman" w:cstheme="minorHAnsi"/>
          <w:bCs/>
          <w:kern w:val="3"/>
          <w:lang w:bidi="en-US"/>
        </w:rPr>
        <w:tab/>
        <w:t>JN-</w:t>
      </w:r>
      <w:r w:rsidR="000B3E8B" w:rsidRPr="00F81EB9">
        <w:rPr>
          <w:rFonts w:eastAsia="Times New Roman" w:cstheme="minorHAnsi"/>
          <w:bCs/>
          <w:kern w:val="3"/>
          <w:lang w:bidi="en-US"/>
        </w:rPr>
        <w:t>14/24</w:t>
      </w:r>
    </w:p>
    <w:p w14:paraId="5657EB40" w14:textId="77777777" w:rsidR="007D6820" w:rsidRPr="00F81EB9" w:rsidRDefault="007D6820" w:rsidP="00BD1F86">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05E8C7ED" w14:textId="77777777" w:rsidR="007D6820" w:rsidRPr="00F81EB9"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eastAsia="Times New Roman" w:cstheme="minorHAnsi"/>
          <w:kern w:val="3"/>
          <w:lang w:bidi="en-US"/>
        </w:rPr>
      </w:pP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5B031ED0" w14:textId="77777777" w:rsidR="007D6820" w:rsidRPr="00F81EB9" w:rsidRDefault="007D6820" w:rsidP="00BD1F86">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1C1E81B" w14:textId="77777777" w:rsidR="007D6820" w:rsidRPr="00BD1F86" w:rsidRDefault="007D6820" w:rsidP="00BD1F86">
      <w:pPr>
        <w:widowControl w:val="0"/>
        <w:shd w:val="clear" w:color="auto" w:fill="FFFFFF"/>
        <w:suppressAutoHyphens/>
        <w:autoSpaceDN w:val="0"/>
        <w:spacing w:after="0" w:line="240" w:lineRule="auto"/>
        <w:ind w:right="800"/>
        <w:textAlignment w:val="baseline"/>
        <w:rPr>
          <w:rFonts w:eastAsia="Times New Roman" w:cstheme="minorHAnsi"/>
          <w:i/>
          <w:iCs/>
          <w:kern w:val="3"/>
          <w:lang w:bidi="en-US"/>
        </w:rPr>
      </w:pP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0C1B4559"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0B3E8B" w:rsidRPr="00F81EB9">
        <w:rPr>
          <w:rFonts w:eastAsia="Times New Roman" w:cstheme="minorHAnsi"/>
          <w:kern w:val="3"/>
          <w:lang w:bidi="en-US"/>
        </w:rPr>
        <w:t>4</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10EB2288" w14:textId="48B1940D" w:rsidR="00DC63C6" w:rsidRPr="00F81EB9" w:rsidRDefault="00DC63C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F899967" w14:textId="77777777" w:rsidR="004D586A" w:rsidRDefault="004D586A"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424B8D3D" w14:textId="6C828379" w:rsidR="007D6820" w:rsidRPr="00F81EB9"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lastRenderedPageBreak/>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p>
    <w:p w14:paraId="73F29601" w14:textId="77777777" w:rsidR="007D6820" w:rsidRPr="00F81EB9" w:rsidRDefault="007D6820" w:rsidP="007D6820">
      <w:pPr>
        <w:spacing w:after="240" w:line="240" w:lineRule="auto"/>
        <w:jc w:val="both"/>
        <w:rPr>
          <w:rFonts w:eastAsia="Times New Roman" w:cstheme="minorHAnsi"/>
        </w:rPr>
      </w:pPr>
      <w:bookmarkStart w:id="15" w:name="bookmark12"/>
      <w:r w:rsidRPr="00F81EB9">
        <w:rPr>
          <w:rFonts w:eastAsia="Times New Roman" w:cstheme="minorHAnsi"/>
          <w:b/>
          <w:bCs/>
        </w:rPr>
        <w:t>Dodatak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F81EB9"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F81EB9"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F81EB9"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F81EB9"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F81EB9"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F81EB9"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F81EB9"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F81EB9"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F81EB9"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F81EB9"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F81EB9"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F81EB9"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F81EB9"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F81EB9"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F81EB9"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F81EB9"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lastRenderedPageBreak/>
        <w:t>Ponudbenom listu se prilaže broj priloga ovisno o broju članova zajednice ponuditelja.</w:t>
      </w:r>
    </w:p>
    <w:p w14:paraId="1C5F55F7"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b/>
          <w:bCs/>
        </w:rPr>
        <w:t>Podugovaratelj:</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Ponudbenom listu se prilaže broj priloga ovisno o broju podugovaratelja.</w:t>
      </w:r>
      <w:r w:rsidRPr="00F81EB9">
        <w:rPr>
          <w:rFonts w:eastAsia="Times New Roman" w:cstheme="minorHAnsi"/>
        </w:rPr>
        <w:br w:type="page"/>
      </w:r>
    </w:p>
    <w:bookmarkEnd w:id="15"/>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1A6C8152"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4FA9F0E4" w14:textId="77777777" w:rsidR="00BD1F86" w:rsidRPr="00A329B2" w:rsidRDefault="00BD1F86" w:rsidP="00BD1F86">
      <w:pPr>
        <w:autoSpaceDE w:val="0"/>
        <w:autoSpaceDN w:val="0"/>
        <w:adjustRightInd w:val="0"/>
        <w:spacing w:after="0" w:line="240" w:lineRule="auto"/>
        <w:jc w:val="both"/>
        <w:rPr>
          <w:rFonts w:cstheme="minorHAnsi"/>
        </w:rPr>
      </w:pPr>
    </w:p>
    <w:p w14:paraId="458B4D52" w14:textId="77777777" w:rsidR="00BD1F86" w:rsidRPr="00A329B2" w:rsidRDefault="00BD1F86" w:rsidP="00BD1F86">
      <w:pPr>
        <w:autoSpaceDE w:val="0"/>
        <w:autoSpaceDN w:val="0"/>
        <w:adjustRightInd w:val="0"/>
        <w:spacing w:after="0" w:line="240" w:lineRule="auto"/>
        <w:jc w:val="both"/>
        <w:rPr>
          <w:rFonts w:cstheme="minorHAnsi"/>
        </w:rPr>
      </w:pPr>
    </w:p>
    <w:p w14:paraId="0C220B40" w14:textId="77777777" w:rsidR="00BD1F86" w:rsidRPr="00A329B2" w:rsidRDefault="00BD1F86" w:rsidP="00BD1F86">
      <w:pPr>
        <w:autoSpaceDE w:val="0"/>
        <w:autoSpaceDN w:val="0"/>
        <w:adjustRightInd w:val="0"/>
        <w:spacing w:after="0" w:line="240" w:lineRule="auto"/>
        <w:jc w:val="both"/>
        <w:rPr>
          <w:rFonts w:cstheme="minorHAnsi"/>
        </w:rPr>
      </w:pPr>
    </w:p>
    <w:p w14:paraId="11163C2B" w14:textId="77777777" w:rsidR="00BD1F86" w:rsidRPr="00A329B2" w:rsidRDefault="00BD1F86" w:rsidP="00BD1F86">
      <w:pPr>
        <w:autoSpaceDE w:val="0"/>
        <w:autoSpaceDN w:val="0"/>
        <w:adjustRightInd w:val="0"/>
        <w:spacing w:after="0" w:line="240" w:lineRule="auto"/>
        <w:jc w:val="both"/>
        <w:rPr>
          <w:rFonts w:cstheme="minorHAnsi"/>
        </w:rPr>
      </w:pPr>
    </w:p>
    <w:p w14:paraId="1D0EEDA7" w14:textId="77777777" w:rsidR="00BD1F86" w:rsidRDefault="00BD1F86" w:rsidP="00BD1F86">
      <w:pPr>
        <w:autoSpaceDE w:val="0"/>
        <w:autoSpaceDN w:val="0"/>
        <w:adjustRightInd w:val="0"/>
        <w:spacing w:after="0" w:line="240" w:lineRule="auto"/>
        <w:jc w:val="both"/>
        <w:rPr>
          <w:rFonts w:cstheme="minorHAnsi"/>
        </w:rPr>
      </w:pPr>
    </w:p>
    <w:p w14:paraId="60BFE3B4" w14:textId="77777777" w:rsidR="00BD1F86" w:rsidRDefault="00BD1F86" w:rsidP="00BD1F86">
      <w:pPr>
        <w:autoSpaceDE w:val="0"/>
        <w:autoSpaceDN w:val="0"/>
        <w:adjustRightInd w:val="0"/>
        <w:spacing w:after="0" w:line="240" w:lineRule="auto"/>
        <w:jc w:val="both"/>
        <w:rPr>
          <w:rFonts w:cstheme="minorHAnsi"/>
        </w:rPr>
      </w:pPr>
    </w:p>
    <w:p w14:paraId="3C8F4788" w14:textId="77777777" w:rsidR="00BD1F86" w:rsidRDefault="00BD1F86" w:rsidP="00BD1F86">
      <w:pPr>
        <w:autoSpaceDE w:val="0"/>
        <w:autoSpaceDN w:val="0"/>
        <w:adjustRightInd w:val="0"/>
        <w:spacing w:after="0" w:line="240" w:lineRule="auto"/>
        <w:jc w:val="both"/>
        <w:rPr>
          <w:rFonts w:cstheme="minorHAnsi"/>
        </w:rPr>
      </w:pPr>
    </w:p>
    <w:p w14:paraId="5FB80FC2" w14:textId="77777777" w:rsidR="00BD1F86" w:rsidRDefault="00BD1F86" w:rsidP="00BD1F86">
      <w:pPr>
        <w:autoSpaceDE w:val="0"/>
        <w:autoSpaceDN w:val="0"/>
        <w:adjustRightInd w:val="0"/>
        <w:spacing w:after="0" w:line="240" w:lineRule="auto"/>
        <w:jc w:val="both"/>
        <w:rPr>
          <w:rFonts w:cstheme="minorHAnsi"/>
        </w:rPr>
      </w:pP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693F9911" w14:textId="77777777" w:rsidR="00BD1F86" w:rsidRDefault="00BD1F86" w:rsidP="00BD1F86">
      <w:pPr>
        <w:autoSpaceDE w:val="0"/>
        <w:autoSpaceDN w:val="0"/>
        <w:adjustRightInd w:val="0"/>
        <w:spacing w:after="0" w:line="240" w:lineRule="auto"/>
        <w:jc w:val="both"/>
        <w:rPr>
          <w:rFonts w:cstheme="minorHAnsi"/>
        </w:rPr>
      </w:pPr>
    </w:p>
    <w:p w14:paraId="47E01251" w14:textId="77777777" w:rsidR="00BD1F86" w:rsidRDefault="00BD1F86" w:rsidP="00BD1F86">
      <w:pPr>
        <w:autoSpaceDE w:val="0"/>
        <w:autoSpaceDN w:val="0"/>
        <w:adjustRightInd w:val="0"/>
        <w:spacing w:after="0" w:line="240" w:lineRule="auto"/>
        <w:jc w:val="both"/>
        <w:rPr>
          <w:rFonts w:cstheme="minorHAnsi"/>
        </w:rPr>
      </w:pPr>
    </w:p>
    <w:p w14:paraId="7A2B91E7" w14:textId="77777777" w:rsidR="00BD1F86" w:rsidRPr="00A329B2"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5171AC1A" w14:textId="77777777"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0569" w14:textId="77777777" w:rsidR="00FD4288" w:rsidRDefault="00FD4288" w:rsidP="00A10BF5">
      <w:pPr>
        <w:spacing w:after="0" w:line="240" w:lineRule="auto"/>
      </w:pPr>
      <w:r>
        <w:separator/>
      </w:r>
    </w:p>
  </w:endnote>
  <w:endnote w:type="continuationSeparator" w:id="0">
    <w:p w14:paraId="3C28C886" w14:textId="77777777" w:rsidR="00FD4288" w:rsidRDefault="00FD4288"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7DAC" w14:textId="77777777" w:rsidR="00FD4288" w:rsidRDefault="00FD4288" w:rsidP="00A10BF5">
      <w:pPr>
        <w:spacing w:after="0" w:line="240" w:lineRule="auto"/>
      </w:pPr>
      <w:r>
        <w:separator/>
      </w:r>
    </w:p>
  </w:footnote>
  <w:footnote w:type="continuationSeparator" w:id="0">
    <w:p w14:paraId="67704367" w14:textId="77777777" w:rsidR="00FD4288" w:rsidRDefault="00FD4288"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2409C"/>
    <w:rsid w:val="00030E06"/>
    <w:rsid w:val="00035CAC"/>
    <w:rsid w:val="00051FF5"/>
    <w:rsid w:val="0008468F"/>
    <w:rsid w:val="00084A6D"/>
    <w:rsid w:val="00090C24"/>
    <w:rsid w:val="000935B7"/>
    <w:rsid w:val="000A0D87"/>
    <w:rsid w:val="000A7AFA"/>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72B98"/>
    <w:rsid w:val="00373E29"/>
    <w:rsid w:val="003909E9"/>
    <w:rsid w:val="003A3092"/>
    <w:rsid w:val="003A54E3"/>
    <w:rsid w:val="003C37C7"/>
    <w:rsid w:val="003D66B3"/>
    <w:rsid w:val="003E2059"/>
    <w:rsid w:val="003E2870"/>
    <w:rsid w:val="003F329B"/>
    <w:rsid w:val="003F5041"/>
    <w:rsid w:val="00412CD6"/>
    <w:rsid w:val="004606ED"/>
    <w:rsid w:val="00474631"/>
    <w:rsid w:val="00476CC6"/>
    <w:rsid w:val="00482D54"/>
    <w:rsid w:val="00484C23"/>
    <w:rsid w:val="00494608"/>
    <w:rsid w:val="00497B6E"/>
    <w:rsid w:val="004B7D6E"/>
    <w:rsid w:val="004C00A0"/>
    <w:rsid w:val="004C3FB5"/>
    <w:rsid w:val="004D1C06"/>
    <w:rsid w:val="004D472C"/>
    <w:rsid w:val="004D586A"/>
    <w:rsid w:val="004D5DD4"/>
    <w:rsid w:val="00511E73"/>
    <w:rsid w:val="00522975"/>
    <w:rsid w:val="00522A43"/>
    <w:rsid w:val="00527DDB"/>
    <w:rsid w:val="0054393B"/>
    <w:rsid w:val="0055008B"/>
    <w:rsid w:val="00565865"/>
    <w:rsid w:val="005659D4"/>
    <w:rsid w:val="00575A5E"/>
    <w:rsid w:val="005822B4"/>
    <w:rsid w:val="005826DD"/>
    <w:rsid w:val="005A3E44"/>
    <w:rsid w:val="005C2EA7"/>
    <w:rsid w:val="005C3C39"/>
    <w:rsid w:val="005C6A01"/>
    <w:rsid w:val="005C772D"/>
    <w:rsid w:val="0060257A"/>
    <w:rsid w:val="006076CA"/>
    <w:rsid w:val="00616146"/>
    <w:rsid w:val="006179FE"/>
    <w:rsid w:val="00620C2D"/>
    <w:rsid w:val="006250AA"/>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76EC9"/>
    <w:rsid w:val="007832F9"/>
    <w:rsid w:val="00793821"/>
    <w:rsid w:val="007A327D"/>
    <w:rsid w:val="007B39F3"/>
    <w:rsid w:val="007D6820"/>
    <w:rsid w:val="007E3067"/>
    <w:rsid w:val="007F2310"/>
    <w:rsid w:val="007F27EC"/>
    <w:rsid w:val="008031DE"/>
    <w:rsid w:val="00804B68"/>
    <w:rsid w:val="00806CAC"/>
    <w:rsid w:val="0083071B"/>
    <w:rsid w:val="00842E61"/>
    <w:rsid w:val="00844DB3"/>
    <w:rsid w:val="00851E77"/>
    <w:rsid w:val="00867A75"/>
    <w:rsid w:val="00867D53"/>
    <w:rsid w:val="00893273"/>
    <w:rsid w:val="0089385B"/>
    <w:rsid w:val="008A0849"/>
    <w:rsid w:val="008B34A9"/>
    <w:rsid w:val="008C0C5A"/>
    <w:rsid w:val="008D1C8C"/>
    <w:rsid w:val="008E1069"/>
    <w:rsid w:val="008E4FC5"/>
    <w:rsid w:val="008E54D5"/>
    <w:rsid w:val="008F405B"/>
    <w:rsid w:val="008F6252"/>
    <w:rsid w:val="00910292"/>
    <w:rsid w:val="00915F3B"/>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0BF5"/>
    <w:rsid w:val="00A14F22"/>
    <w:rsid w:val="00A2461C"/>
    <w:rsid w:val="00A258C5"/>
    <w:rsid w:val="00A31FCC"/>
    <w:rsid w:val="00A340D5"/>
    <w:rsid w:val="00A35954"/>
    <w:rsid w:val="00A4291D"/>
    <w:rsid w:val="00A71283"/>
    <w:rsid w:val="00A8166D"/>
    <w:rsid w:val="00A825D3"/>
    <w:rsid w:val="00A829E9"/>
    <w:rsid w:val="00AA2080"/>
    <w:rsid w:val="00AA5311"/>
    <w:rsid w:val="00AB74AC"/>
    <w:rsid w:val="00AE77EB"/>
    <w:rsid w:val="00AF1E11"/>
    <w:rsid w:val="00AF4122"/>
    <w:rsid w:val="00B26B23"/>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351B9"/>
    <w:rsid w:val="00C4325B"/>
    <w:rsid w:val="00C438EF"/>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C1E31"/>
    <w:rsid w:val="00DC63C6"/>
    <w:rsid w:val="00DC7591"/>
    <w:rsid w:val="00DD5AB5"/>
    <w:rsid w:val="00DE358B"/>
    <w:rsid w:val="00DE4CE1"/>
    <w:rsid w:val="00E021E8"/>
    <w:rsid w:val="00E0727B"/>
    <w:rsid w:val="00E1573B"/>
    <w:rsid w:val="00E15D2D"/>
    <w:rsid w:val="00E32697"/>
    <w:rsid w:val="00E44BAA"/>
    <w:rsid w:val="00E5030C"/>
    <w:rsid w:val="00E50CA9"/>
    <w:rsid w:val="00E55279"/>
    <w:rsid w:val="00E55BC2"/>
    <w:rsid w:val="00E81819"/>
    <w:rsid w:val="00E96125"/>
    <w:rsid w:val="00EB2F3D"/>
    <w:rsid w:val="00EB38FB"/>
    <w:rsid w:val="00EB7767"/>
    <w:rsid w:val="00EC35F4"/>
    <w:rsid w:val="00EC5BC9"/>
    <w:rsid w:val="00ED0EA0"/>
    <w:rsid w:val="00ED38A7"/>
    <w:rsid w:val="00ED38B5"/>
    <w:rsid w:val="00EE4633"/>
    <w:rsid w:val="00F12249"/>
    <w:rsid w:val="00F155BE"/>
    <w:rsid w:val="00F357FC"/>
    <w:rsid w:val="00F35E8A"/>
    <w:rsid w:val="00F45172"/>
    <w:rsid w:val="00F81EB9"/>
    <w:rsid w:val="00F835BE"/>
    <w:rsid w:val="00F86F23"/>
    <w:rsid w:val="00F87036"/>
    <w:rsid w:val="00F94838"/>
    <w:rsid w:val="00F96F0C"/>
    <w:rsid w:val="00FA3A5E"/>
    <w:rsid w:val="00FA4EC9"/>
    <w:rsid w:val="00FB7855"/>
    <w:rsid w:val="00FC436B"/>
    <w:rsid w:val="00FC464B"/>
    <w:rsid w:val="00FD4288"/>
    <w:rsid w:val="00FD5149"/>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13</Pages>
  <Words>4317</Words>
  <Characters>24608</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34</cp:revision>
  <cp:lastPrinted>2024-02-29T06:44:00Z</cp:lastPrinted>
  <dcterms:created xsi:type="dcterms:W3CDTF">2022-08-19T06:38:00Z</dcterms:created>
  <dcterms:modified xsi:type="dcterms:W3CDTF">2024-02-29T13:15:00Z</dcterms:modified>
</cp:coreProperties>
</file>