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2A9C015E"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F96E62">
        <w:rPr>
          <w:rFonts w:eastAsia="Andale Sans UI" w:cstheme="minorHAnsi"/>
          <w:bCs/>
          <w:kern w:val="3"/>
          <w:lang w:val="en-US" w:bidi="en-US"/>
        </w:rPr>
        <w:t>5</w:t>
      </w:r>
      <w:r w:rsidR="007D6820" w:rsidRPr="0047541B">
        <w:rPr>
          <w:rFonts w:eastAsia="Andale Sans UI" w:cstheme="minorHAnsi"/>
          <w:bCs/>
          <w:kern w:val="3"/>
          <w:lang w:val="en-US" w:bidi="en-US"/>
        </w:rPr>
        <w:t>-05/</w:t>
      </w:r>
      <w:r w:rsidR="00F96E62">
        <w:rPr>
          <w:rFonts w:eastAsia="Andale Sans UI" w:cstheme="minorHAnsi"/>
          <w:bCs/>
          <w:kern w:val="3"/>
          <w:lang w:val="en-US" w:bidi="en-US"/>
        </w:rPr>
        <w:t>79</w:t>
      </w:r>
    </w:p>
    <w:p w14:paraId="04DE2130" w14:textId="5136F408"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F96E62">
        <w:rPr>
          <w:rFonts w:eastAsia="Andale Sans UI" w:cstheme="minorHAnsi"/>
          <w:bCs/>
          <w:kern w:val="3"/>
          <w:lang w:val="en-US" w:bidi="en-US"/>
        </w:rPr>
        <w:t>5</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3A391560"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proofErr w:type="spellStart"/>
      <w:r w:rsidRPr="0047541B">
        <w:rPr>
          <w:rFonts w:eastAsia="Andale Sans UI" w:cstheme="minorHAnsi"/>
          <w:bCs/>
          <w:kern w:val="3"/>
          <w:lang w:val="de-DE" w:eastAsia="hr-HR" w:bidi="en-US"/>
        </w:rPr>
        <w:t>Požega</w:t>
      </w:r>
      <w:proofErr w:type="spellEnd"/>
      <w:r w:rsidRPr="0047541B">
        <w:rPr>
          <w:rFonts w:eastAsia="Andale Sans UI" w:cstheme="minorHAnsi"/>
          <w:bCs/>
          <w:kern w:val="3"/>
          <w:lang w:val="de-DE" w:eastAsia="hr-HR" w:bidi="en-US"/>
        </w:rPr>
        <w:t xml:space="preserve">, </w:t>
      </w:r>
      <w:r w:rsidR="00875774">
        <w:rPr>
          <w:rFonts w:eastAsia="Andale Sans UI" w:cstheme="minorHAnsi"/>
          <w:bCs/>
          <w:kern w:val="3"/>
          <w:lang w:val="de-DE" w:eastAsia="hr-HR" w:bidi="en-US"/>
        </w:rPr>
        <w:t>22</w:t>
      </w:r>
      <w:r w:rsidR="00B8605E">
        <w:rPr>
          <w:rFonts w:eastAsia="Andale Sans UI" w:cstheme="minorHAnsi"/>
          <w:bCs/>
          <w:kern w:val="3"/>
          <w:lang w:val="de-DE" w:eastAsia="hr-HR" w:bidi="en-US"/>
        </w:rPr>
        <w:t xml:space="preserve">. </w:t>
      </w:r>
      <w:proofErr w:type="spellStart"/>
      <w:r w:rsidR="00B8605E">
        <w:rPr>
          <w:rFonts w:eastAsia="Andale Sans UI" w:cstheme="minorHAnsi"/>
          <w:bCs/>
          <w:kern w:val="3"/>
          <w:lang w:val="de-DE" w:eastAsia="hr-HR" w:bidi="en-US"/>
        </w:rPr>
        <w:t>prosinca</w:t>
      </w:r>
      <w:proofErr w:type="spellEnd"/>
      <w:r w:rsidR="002B0EB7">
        <w:rPr>
          <w:rFonts w:eastAsia="Andale Sans UI" w:cstheme="minorHAnsi"/>
          <w:bCs/>
          <w:kern w:val="3"/>
          <w:lang w:val="de-DE" w:eastAsia="hr-HR" w:bidi="en-US"/>
        </w:rPr>
        <w:t xml:space="preserve"> 202</w:t>
      </w:r>
      <w:r w:rsidR="00F96E62">
        <w:rPr>
          <w:rFonts w:eastAsia="Andale Sans UI" w:cstheme="minorHAnsi"/>
          <w:bCs/>
          <w:kern w:val="3"/>
          <w:lang w:val="de-DE" w:eastAsia="hr-HR" w:bidi="en-US"/>
        </w:rPr>
        <w:t>5</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56334F86"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996384" w:rsidRPr="00996384">
        <w:rPr>
          <w:rFonts w:asciiTheme="minorHAnsi" w:eastAsia="Andale Sans UI" w:hAnsiTheme="minorHAnsi" w:cstheme="minorHAnsi"/>
          <w:bCs/>
          <w:lang w:val="hr-HR"/>
        </w:rPr>
        <w:t>usluga čuvanja imovine i osoba</w:t>
      </w:r>
    </w:p>
    <w:p w14:paraId="2DD53A17" w14:textId="4F4A1010" w:rsidR="007D6820" w:rsidRPr="001359CF" w:rsidRDefault="007D6820" w:rsidP="00996384">
      <w:pPr>
        <w:pStyle w:val="Tijeloteksta6"/>
        <w:spacing w:after="0" w:line="240" w:lineRule="auto"/>
        <w:ind w:left="1843" w:right="-2" w:hanging="1559"/>
        <w:jc w:val="both"/>
        <w:rPr>
          <w:rFonts w:asciiTheme="minorHAnsi" w:eastAsia="Andale Sans UI" w:hAnsiTheme="minorHAnsi" w:cstheme="minorHAnsi"/>
          <w:sz w:val="22"/>
          <w:szCs w:val="22"/>
        </w:rPr>
      </w:pPr>
      <w:proofErr w:type="spellStart"/>
      <w:r w:rsidRPr="008E47B4">
        <w:rPr>
          <w:rFonts w:asciiTheme="minorHAnsi" w:hAnsiTheme="minorHAnsi" w:cstheme="minorHAnsi"/>
          <w:b/>
        </w:rPr>
        <w:t>Opis</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predmeta</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nabave</w:t>
      </w:r>
      <w:proofErr w:type="spellEnd"/>
      <w:r w:rsidRPr="008E47B4">
        <w:rPr>
          <w:rFonts w:asciiTheme="minorHAnsi" w:hAnsiTheme="minorHAnsi" w:cstheme="minorHAnsi"/>
          <w:b/>
        </w:rPr>
        <w:t>:</w:t>
      </w:r>
      <w:r w:rsidR="002B0EB7" w:rsidRPr="008E47B4">
        <w:rPr>
          <w:rFonts w:asciiTheme="minorHAnsi" w:hAnsiTheme="minorHAnsi" w:cstheme="minorHAnsi"/>
        </w:rPr>
        <w:t xml:space="preserve"> </w:t>
      </w:r>
      <w:r w:rsidR="00996384" w:rsidRPr="00996384">
        <w:rPr>
          <w:rFonts w:asciiTheme="minorHAnsi" w:eastAsia="Andale Sans UI" w:hAnsiTheme="minorHAnsi" w:cstheme="minorHAnsi"/>
          <w:bCs/>
          <w:lang w:val="hr-HR"/>
        </w:rPr>
        <w:t>usluga čuvanja imovine i osoba</w:t>
      </w:r>
      <w:r w:rsidR="00A8166D" w:rsidRPr="008E47B4">
        <w:rPr>
          <w:rFonts w:asciiTheme="minorHAnsi" w:hAnsiTheme="minorHAnsi" w:cstheme="minorHAnsi"/>
          <w:sz w:val="22"/>
          <w:szCs w:val="22"/>
        </w:rPr>
        <w:t>;</w:t>
      </w:r>
      <w:r w:rsidRPr="008E47B4">
        <w:rPr>
          <w:rFonts w:asciiTheme="minorHAnsi" w:eastAsia="Andale Sans UI" w:hAnsiTheme="minorHAnsi" w:cstheme="minorHAnsi"/>
          <w:sz w:val="22"/>
          <w:szCs w:val="22"/>
        </w:rPr>
        <w:t xml:space="preserve"> </w:t>
      </w:r>
      <w:proofErr w:type="spellStart"/>
      <w:r w:rsidR="00090F25" w:rsidRPr="008E47B4">
        <w:rPr>
          <w:rFonts w:asciiTheme="minorHAnsi" w:eastAsia="Andale Sans UI" w:hAnsiTheme="minorHAnsi" w:cstheme="minorHAnsi"/>
          <w:sz w:val="22"/>
          <w:szCs w:val="22"/>
        </w:rPr>
        <w:t>sukladno</w:t>
      </w:r>
      <w:proofErr w:type="spellEnd"/>
      <w:r w:rsidR="00090F25" w:rsidRPr="008E47B4">
        <w:rPr>
          <w:rFonts w:asciiTheme="minorHAnsi" w:eastAsia="Andale Sans UI" w:hAnsiTheme="minorHAnsi" w:cstheme="minorHAnsi"/>
          <w:sz w:val="22"/>
          <w:szCs w:val="22"/>
        </w:rPr>
        <w:t xml:space="preserve"> </w:t>
      </w:r>
      <w:proofErr w:type="spellStart"/>
      <w:r w:rsidR="00090F25" w:rsidRPr="008E47B4">
        <w:rPr>
          <w:rFonts w:asciiTheme="minorHAnsi" w:eastAsia="Andale Sans UI" w:hAnsiTheme="minorHAnsi" w:cstheme="minorHAnsi"/>
          <w:sz w:val="22"/>
          <w:szCs w:val="22"/>
        </w:rPr>
        <w:t>Troškovniku</w:t>
      </w:r>
      <w:proofErr w:type="spellEnd"/>
      <w:r w:rsidRPr="008E47B4">
        <w:rPr>
          <w:rFonts w:asciiTheme="minorHAnsi" w:eastAsia="Andale Sans UI" w:hAnsiTheme="minorHAnsi" w:cstheme="minorHAnsi"/>
        </w:rPr>
        <w:t>.</w:t>
      </w:r>
    </w:p>
    <w:p w14:paraId="1C92C3D1" w14:textId="0B89FA0D"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996384" w:rsidRPr="00996384">
        <w:rPr>
          <w:rFonts w:eastAsia="Andale Sans UI" w:cstheme="minorHAnsi"/>
          <w:kern w:val="3"/>
          <w:lang w:val="en-US" w:bidi="en-US"/>
        </w:rPr>
        <w:t xml:space="preserve">79713000-5; </w:t>
      </w:r>
      <w:proofErr w:type="spellStart"/>
      <w:r w:rsidR="00996384" w:rsidRPr="00996384">
        <w:rPr>
          <w:rFonts w:eastAsia="Andale Sans UI" w:cstheme="minorHAnsi"/>
          <w:kern w:val="3"/>
          <w:lang w:val="en-US" w:bidi="en-US"/>
        </w:rPr>
        <w:t>Čuvarske</w:t>
      </w:r>
      <w:proofErr w:type="spellEnd"/>
      <w:r w:rsidR="00996384" w:rsidRPr="00996384">
        <w:rPr>
          <w:rFonts w:eastAsia="Andale Sans UI" w:cstheme="minorHAnsi"/>
          <w:kern w:val="3"/>
          <w:lang w:val="en-US" w:bidi="en-US"/>
        </w:rPr>
        <w:t xml:space="preserve"> </w:t>
      </w:r>
      <w:proofErr w:type="spellStart"/>
      <w:r w:rsidR="00996384" w:rsidRPr="00996384">
        <w:rPr>
          <w:rFonts w:eastAsia="Andale Sans UI" w:cstheme="minorHAnsi"/>
          <w:kern w:val="3"/>
          <w:lang w:val="en-US" w:bidi="en-US"/>
        </w:rPr>
        <w:t>službe</w:t>
      </w:r>
      <w:proofErr w:type="spellEnd"/>
      <w:r w:rsidRPr="00613A96">
        <w:rPr>
          <w:rFonts w:eastAsia="Andale Sans UI" w:cstheme="minorHAnsi"/>
          <w:kern w:val="3"/>
          <w:lang w:bidi="en-US"/>
        </w:rPr>
        <w:t>.</w:t>
      </w:r>
    </w:p>
    <w:p w14:paraId="15BAF4BB" w14:textId="67B5A822"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996384">
        <w:rPr>
          <w:rFonts w:eastAsia="Times New Roman" w:cstheme="minorHAnsi"/>
          <w:bCs/>
          <w:kern w:val="3"/>
          <w:lang w:bidi="en-US"/>
        </w:rPr>
        <w:t>17.000</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proofErr w:type="spellStart"/>
      <w:r w:rsidR="00996384">
        <w:rPr>
          <w:rFonts w:eastAsia="Times New Roman" w:cstheme="minorHAnsi"/>
          <w:bCs/>
          <w:kern w:val="3"/>
          <w:lang w:bidi="en-US"/>
        </w:rPr>
        <w:t>sedamnaesttisuća</w:t>
      </w:r>
      <w:r w:rsidR="001359CF">
        <w:rPr>
          <w:rFonts w:eastAsia="Times New Roman" w:cstheme="minorHAnsi"/>
          <w:bCs/>
          <w:kern w:val="3"/>
          <w:lang w:bidi="en-US"/>
        </w:rPr>
        <w:t>eura</w:t>
      </w:r>
      <w:proofErr w:type="spellEnd"/>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 xml:space="preserve">PDV-a </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6C8D530D"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F96E62">
        <w:rPr>
          <w:rFonts w:eastAsia="Andale Sans UI" w:cstheme="minorHAnsi"/>
          <w:kern w:val="3"/>
          <w:lang w:bidi="en-US"/>
        </w:rPr>
        <w:t>79/25</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01FB558A"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996384">
        <w:rPr>
          <w:rFonts w:eastAsia="Times New Roman" w:cstheme="minorHAnsi"/>
          <w:bCs/>
          <w:kern w:val="3"/>
          <w:lang w:bidi="en-US"/>
        </w:rPr>
        <w:t>od 01.01.202</w:t>
      </w:r>
      <w:r w:rsidR="00F96E62">
        <w:rPr>
          <w:rFonts w:eastAsia="Times New Roman" w:cstheme="minorHAnsi"/>
          <w:bCs/>
          <w:kern w:val="3"/>
          <w:lang w:bidi="en-US"/>
        </w:rPr>
        <w:t>6</w:t>
      </w:r>
      <w:r w:rsidR="00996384">
        <w:rPr>
          <w:rFonts w:eastAsia="Times New Roman" w:cstheme="minorHAnsi"/>
          <w:bCs/>
          <w:kern w:val="3"/>
          <w:lang w:bidi="en-US"/>
        </w:rPr>
        <w:t>. godine do 31.12.202</w:t>
      </w:r>
      <w:r w:rsidR="00F96E62">
        <w:rPr>
          <w:rFonts w:eastAsia="Times New Roman" w:cstheme="minorHAnsi"/>
          <w:bCs/>
          <w:kern w:val="3"/>
          <w:lang w:bidi="en-US"/>
        </w:rPr>
        <w:t>6</w:t>
      </w:r>
      <w:r w:rsidR="00996384">
        <w:rPr>
          <w:rFonts w:eastAsia="Times New Roman" w:cstheme="minorHAnsi"/>
          <w:bCs/>
          <w:kern w:val="3"/>
          <w:lang w:bidi="en-US"/>
        </w:rPr>
        <w:t>. godine</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3BE553C"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996384" w:rsidRPr="00996384">
        <w:rPr>
          <w:rFonts w:eastAsia="Times New Roman" w:cstheme="minorHAnsi"/>
          <w:kern w:val="3"/>
          <w:lang w:val="en-US" w:bidi="en-US"/>
        </w:rPr>
        <w:t xml:space="preserve">Grad </w:t>
      </w:r>
      <w:proofErr w:type="spellStart"/>
      <w:r w:rsidR="00996384" w:rsidRPr="00996384">
        <w:rPr>
          <w:rFonts w:eastAsia="Times New Roman" w:cstheme="minorHAnsi"/>
          <w:kern w:val="3"/>
          <w:lang w:val="en-US" w:bidi="en-US"/>
        </w:rPr>
        <w:t>Požega</w:t>
      </w:r>
      <w:proofErr w:type="spellEnd"/>
      <w:r w:rsidR="00996384" w:rsidRPr="00996384">
        <w:rPr>
          <w:rFonts w:eastAsia="Times New Roman" w:cstheme="minorHAnsi"/>
          <w:kern w:val="3"/>
          <w:lang w:val="en-US" w:bidi="en-US"/>
        </w:rPr>
        <w:t xml:space="preserve">, </w:t>
      </w:r>
      <w:proofErr w:type="spellStart"/>
      <w:r w:rsidR="00996384" w:rsidRPr="00996384">
        <w:rPr>
          <w:rFonts w:eastAsia="Times New Roman" w:cstheme="minorHAnsi"/>
          <w:kern w:val="3"/>
          <w:lang w:val="en-US" w:bidi="en-US"/>
        </w:rPr>
        <w:t>Trg</w:t>
      </w:r>
      <w:proofErr w:type="spellEnd"/>
      <w:r w:rsidR="00996384" w:rsidRPr="00996384">
        <w:rPr>
          <w:rFonts w:eastAsia="Times New Roman" w:cstheme="minorHAnsi"/>
          <w:kern w:val="3"/>
          <w:lang w:val="en-US" w:bidi="en-US"/>
        </w:rPr>
        <w:t xml:space="preserve"> </w:t>
      </w:r>
      <w:proofErr w:type="spellStart"/>
      <w:r w:rsidR="00996384" w:rsidRPr="00996384">
        <w:rPr>
          <w:rFonts w:eastAsia="Times New Roman" w:cstheme="minorHAnsi"/>
          <w:kern w:val="3"/>
          <w:lang w:val="en-US" w:bidi="en-US"/>
        </w:rPr>
        <w:t>sv</w:t>
      </w:r>
      <w:proofErr w:type="spellEnd"/>
      <w:r w:rsidR="00996384" w:rsidRPr="00996384">
        <w:rPr>
          <w:rFonts w:eastAsia="Times New Roman" w:cstheme="minorHAnsi"/>
          <w:kern w:val="3"/>
          <w:lang w:val="en-US" w:bidi="en-US"/>
        </w:rPr>
        <w:t xml:space="preserve">. </w:t>
      </w:r>
      <w:proofErr w:type="spellStart"/>
      <w:r w:rsidR="00996384" w:rsidRPr="00996384">
        <w:rPr>
          <w:rFonts w:eastAsia="Times New Roman" w:cstheme="minorHAnsi"/>
          <w:kern w:val="3"/>
          <w:lang w:val="en-US" w:bidi="en-US"/>
        </w:rPr>
        <w:t>Trojstva</w:t>
      </w:r>
      <w:proofErr w:type="spellEnd"/>
      <w:r w:rsidR="00996384" w:rsidRPr="00996384">
        <w:rPr>
          <w:rFonts w:eastAsia="Times New Roman" w:cstheme="minorHAnsi"/>
          <w:kern w:val="3"/>
          <w:lang w:val="en-US" w:bidi="en-US"/>
        </w:rPr>
        <w:t xml:space="preserve"> 1, 34000 </w:t>
      </w:r>
      <w:proofErr w:type="spellStart"/>
      <w:r w:rsidR="00996384" w:rsidRPr="00996384">
        <w:rPr>
          <w:rFonts w:eastAsia="Times New Roman" w:cstheme="minorHAnsi"/>
          <w:kern w:val="3"/>
          <w:lang w:val="en-US" w:bidi="en-US"/>
        </w:rPr>
        <w:t>Požega</w:t>
      </w:r>
      <w:proofErr w:type="spellEnd"/>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6D450B8C"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1A0B4ED7" w14:textId="77777777" w:rsidR="00996384" w:rsidRDefault="00996384"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 xml:space="preserve">je gospodarski subjekt koji ima poslovni </w:t>
      </w:r>
      <w:proofErr w:type="spellStart"/>
      <w:r w:rsidR="007D6820" w:rsidRPr="0047541B">
        <w:rPr>
          <w:rFonts w:eastAsia="Times New Roman" w:cstheme="minorHAnsi"/>
          <w:kern w:val="3"/>
          <w:lang w:bidi="en-US"/>
        </w:rPr>
        <w:t>nastan</w:t>
      </w:r>
      <w:proofErr w:type="spellEnd"/>
      <w:r w:rsidR="007D6820"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 xml:space="preserve">3.1.1. je gospodarski subjekt koji nema poslovni </w:t>
      </w:r>
      <w:proofErr w:type="spellStart"/>
      <w:r w:rsidRPr="0047541B">
        <w:rPr>
          <w:rFonts w:eastAsia="Times New Roman" w:cstheme="minorHAnsi"/>
          <w:kern w:val="3"/>
          <w:lang w:bidi="en-US"/>
        </w:rPr>
        <w:t>nastan</w:t>
      </w:r>
      <w:proofErr w:type="spellEnd"/>
      <w:r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a) do f) ovog stavka i za odgovarajuća kaznena djela koja, prema nacionalnim propisima države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lastRenderedPageBreak/>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ako gospodarski subjekt nema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proofErr w:type="spellStart"/>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w:t>
      </w:r>
      <w:proofErr w:type="spellEnd"/>
      <w:r w:rsidRPr="0047541B">
        <w:rPr>
          <w:rFonts w:eastAsia="Times New Roman" w:cstheme="minorHAnsi"/>
          <w:b/>
          <w:bCs/>
          <w:i/>
          <w:kern w:val="3"/>
          <w:u w:val="single"/>
          <w:lang w:bidi="en-US"/>
        </w:rPr>
        <w:t xml:space="preserve">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 xml:space="preserve">Razdoblje isključenja gospodarskog subjekta kod kojeg su ostvarene osnove za isključenje iz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proofErr w:type="spellStart"/>
      <w:r w:rsidRPr="0047541B">
        <w:rPr>
          <w:rFonts w:eastAsia="Times New Roman" w:cstheme="minorHAnsi"/>
          <w:b/>
          <w:bCs/>
          <w:i/>
          <w:iCs/>
          <w:kern w:val="3"/>
          <w:u w:val="single"/>
          <w:lang w:bidi="en-US"/>
        </w:rPr>
        <w:t>podtočke</w:t>
      </w:r>
      <w:proofErr w:type="spellEnd"/>
      <w:r w:rsidRPr="0047541B">
        <w:rPr>
          <w:rFonts w:eastAsia="Segoe UI" w:cstheme="minorHAnsi"/>
          <w:b/>
          <w:bCs/>
          <w:i/>
          <w:iCs/>
          <w:kern w:val="3"/>
          <w:u w:val="single"/>
          <w:lang w:bidi="en-US"/>
        </w:rPr>
        <w:t xml:space="preserve"> 3.2. </w:t>
      </w:r>
      <w:r w:rsidRPr="0047541B">
        <w:rPr>
          <w:rFonts w:eastAsia="Times New Roman" w:cstheme="minorHAnsi"/>
          <w:kern w:val="3"/>
          <w:lang w:bidi="en-US"/>
        </w:rPr>
        <w:t xml:space="preserve">gospodarski subjekt dužan je u ponudi dostaviti potvrdu Porezne uprave ili drugog nadležnog tijela u državi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46CFFD23" w14:textId="77777777" w:rsidR="00F56B45" w:rsidRDefault="00F56B45" w:rsidP="00F56B45">
      <w:pPr>
        <w:pStyle w:val="Odlomakpopisa"/>
        <w:numPr>
          <w:ilvl w:val="0"/>
          <w:numId w:val="36"/>
        </w:numPr>
        <w:spacing w:line="240" w:lineRule="auto"/>
        <w:rPr>
          <w:rFonts w:eastAsia="Times New Roman" w:cstheme="minorHAnsi"/>
          <w:kern w:val="3"/>
          <w:lang w:val="en-US" w:bidi="en-US"/>
        </w:rPr>
      </w:pPr>
      <w:r w:rsidRPr="00F56B45">
        <w:rPr>
          <w:rFonts w:eastAsia="Times New Roman" w:cstheme="minorHAnsi"/>
          <w:kern w:val="3"/>
          <w:lang w:val="en-US" w:bidi="en-US"/>
        </w:rPr>
        <w:t xml:space="preserve">Za </w:t>
      </w:r>
      <w:bookmarkStart w:id="5" w:name="_Hlk28001657"/>
      <w:proofErr w:type="spellStart"/>
      <w:r w:rsidRPr="00F56B45">
        <w:rPr>
          <w:rFonts w:eastAsia="Times New Roman" w:cstheme="minorHAnsi"/>
          <w:kern w:val="3"/>
          <w:lang w:val="en-US" w:bidi="en-US"/>
        </w:rPr>
        <w:t>potrebe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utvrđivanja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okolnosti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b/>
          <w:bCs/>
          <w:i/>
          <w:iCs/>
          <w:kern w:val="3"/>
          <w:u w:val="single"/>
          <w:lang w:val="en-US" w:bidi="en-US"/>
        </w:rPr>
        <w:t>točke</w:t>
      </w:r>
      <w:proofErr w:type="spellEnd"/>
      <w:r w:rsidRPr="00F56B45">
        <w:rPr>
          <w:rFonts w:eastAsia="Times New Roman" w:cstheme="minorHAnsi"/>
          <w:b/>
          <w:bCs/>
          <w:i/>
          <w:iCs/>
          <w:kern w:val="3"/>
          <w:u w:val="single"/>
          <w:lang w:val="en-US" w:bidi="en-US"/>
        </w:rPr>
        <w:t xml:space="preserve"> 4.</w:t>
      </w:r>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gospodarski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subjekt</w:t>
      </w:r>
      <w:proofErr w:type="spellEnd"/>
      <w:r w:rsidRPr="00F56B45">
        <w:rPr>
          <w:rFonts w:eastAsia="Times New Roman" w:cstheme="minorHAnsi"/>
          <w:kern w:val="3"/>
          <w:lang w:val="en-US" w:bidi="en-US"/>
        </w:rPr>
        <w:t xml:space="preserve"> je </w:t>
      </w:r>
      <w:proofErr w:type="spellStart"/>
      <w:r w:rsidRPr="00F56B45">
        <w:rPr>
          <w:rFonts w:eastAsia="Times New Roman" w:cstheme="minorHAnsi"/>
          <w:kern w:val="3"/>
          <w:lang w:val="en-US" w:bidi="en-US"/>
        </w:rPr>
        <w:t>dužan</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dokazati</w:t>
      </w:r>
      <w:proofErr w:type="spellEnd"/>
      <w:r w:rsidRPr="00F56B45">
        <w:rPr>
          <w:rFonts w:eastAsia="Times New Roman" w:cstheme="minorHAnsi"/>
          <w:kern w:val="3"/>
          <w:lang w:val="en-US" w:bidi="en-US"/>
        </w:rPr>
        <w:t xml:space="preserve"> </w:t>
      </w:r>
      <w:bookmarkEnd w:id="5"/>
      <w:proofErr w:type="spellStart"/>
      <w:r w:rsidRPr="00F56B45">
        <w:rPr>
          <w:rFonts w:eastAsia="Times New Roman" w:cstheme="minorHAnsi"/>
          <w:kern w:val="3"/>
          <w:lang w:val="en-US" w:bidi="en-US"/>
        </w:rPr>
        <w:t>upis</w:t>
      </w:r>
      <w:proofErr w:type="spellEnd"/>
      <w:r w:rsidRPr="00F56B45">
        <w:rPr>
          <w:rFonts w:eastAsia="Times New Roman" w:cstheme="minorHAnsi"/>
          <w:kern w:val="3"/>
          <w:lang w:val="en-US" w:bidi="en-US"/>
        </w:rPr>
        <w:t xml:space="preserve"> u </w:t>
      </w:r>
      <w:proofErr w:type="spellStart"/>
      <w:r w:rsidRPr="00F56B45">
        <w:rPr>
          <w:rFonts w:eastAsia="Times New Roman" w:cstheme="minorHAnsi"/>
          <w:kern w:val="3"/>
          <w:lang w:val="en-US" w:bidi="en-US"/>
        </w:rPr>
        <w:t>sudski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obrtni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strukovni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ili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drugi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odgovarajući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registar</w:t>
      </w:r>
      <w:proofErr w:type="spellEnd"/>
      <w:r w:rsidRPr="00F56B45">
        <w:rPr>
          <w:rFonts w:eastAsia="Times New Roman" w:cstheme="minorHAnsi"/>
          <w:kern w:val="3"/>
          <w:lang w:val="en-US" w:bidi="en-US"/>
        </w:rPr>
        <w:t xml:space="preserve"> u </w:t>
      </w:r>
      <w:proofErr w:type="spellStart"/>
      <w:r w:rsidRPr="00F56B45">
        <w:rPr>
          <w:rFonts w:eastAsia="Times New Roman" w:cstheme="minorHAnsi"/>
          <w:kern w:val="3"/>
          <w:lang w:val="en-US" w:bidi="en-US"/>
        </w:rPr>
        <w:t>državi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njegova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poslovnog</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nastana</w:t>
      </w:r>
      <w:proofErr w:type="spellEnd"/>
      <w:r w:rsidRPr="00F56B45">
        <w:rPr>
          <w:rFonts w:eastAsia="Times New Roman" w:cstheme="minorHAnsi"/>
          <w:kern w:val="3"/>
          <w:lang w:val="en-US" w:bidi="en-US"/>
        </w:rPr>
        <w:t>.</w:t>
      </w:r>
    </w:p>
    <w:p w14:paraId="4EE9BC71" w14:textId="77777777" w:rsidR="00F56B45" w:rsidRPr="00F56B45" w:rsidRDefault="00F56B45" w:rsidP="00F56B45">
      <w:pPr>
        <w:pStyle w:val="Odlomakpopisa"/>
        <w:spacing w:line="240" w:lineRule="auto"/>
        <w:ind w:left="1068"/>
        <w:rPr>
          <w:rFonts w:eastAsia="Times New Roman" w:cstheme="minorHAnsi"/>
          <w:kern w:val="3"/>
          <w:lang w:val="en-US" w:bidi="en-US"/>
        </w:rPr>
      </w:pPr>
    </w:p>
    <w:p w14:paraId="342F0D2B" w14:textId="77777777" w:rsidR="00F56B45" w:rsidRPr="00F56B45" w:rsidRDefault="00F56B45" w:rsidP="00F56B45">
      <w:pPr>
        <w:pStyle w:val="Odlomakpopisa"/>
        <w:numPr>
          <w:ilvl w:val="0"/>
          <w:numId w:val="36"/>
        </w:numPr>
        <w:spacing w:after="180" w:line="240" w:lineRule="auto"/>
        <w:ind w:right="60"/>
        <w:rPr>
          <w:rFonts w:eastAsia="Times New Roman" w:cstheme="minorHAnsi"/>
          <w:kern w:val="3"/>
          <w:lang w:val="en-US" w:bidi="en-US"/>
        </w:rPr>
      </w:pPr>
      <w:r w:rsidRPr="00F56B45">
        <w:rPr>
          <w:rFonts w:eastAsia="Times New Roman" w:cstheme="minorHAnsi"/>
          <w:kern w:val="3"/>
          <w:lang w:val="en-US" w:bidi="en-US"/>
        </w:rPr>
        <w:t xml:space="preserve">Za </w:t>
      </w:r>
      <w:proofErr w:type="spellStart"/>
      <w:r w:rsidRPr="00F56B45">
        <w:rPr>
          <w:rFonts w:eastAsia="Times New Roman" w:cstheme="minorHAnsi"/>
          <w:kern w:val="3"/>
          <w:lang w:val="en-US" w:bidi="en-US"/>
        </w:rPr>
        <w:t>potrebe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utvrđivanja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okolnosti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točke</w:t>
      </w:r>
      <w:proofErr w:type="spellEnd"/>
      <w:r w:rsidRPr="00F56B45">
        <w:rPr>
          <w:rFonts w:eastAsia="Times New Roman" w:cstheme="minorHAnsi"/>
          <w:kern w:val="3"/>
          <w:lang w:val="en-US" w:bidi="en-US"/>
        </w:rPr>
        <w:t xml:space="preserve"> 4. </w:t>
      </w:r>
      <w:proofErr w:type="spellStart"/>
      <w:r w:rsidRPr="00F56B45">
        <w:rPr>
          <w:rFonts w:eastAsia="Times New Roman" w:cstheme="minorHAnsi"/>
          <w:kern w:val="3"/>
          <w:lang w:val="en-US" w:bidi="en-US"/>
        </w:rPr>
        <w:t>gospodarski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subjekt</w:t>
      </w:r>
      <w:proofErr w:type="spellEnd"/>
      <w:r w:rsidRPr="00F56B45">
        <w:rPr>
          <w:rFonts w:eastAsia="Times New Roman" w:cstheme="minorHAnsi"/>
          <w:kern w:val="3"/>
          <w:lang w:val="en-US" w:bidi="en-US"/>
        </w:rPr>
        <w:t xml:space="preserve"> je </w:t>
      </w:r>
      <w:proofErr w:type="spellStart"/>
      <w:r w:rsidRPr="00F56B45">
        <w:rPr>
          <w:rFonts w:eastAsia="Times New Roman" w:cstheme="minorHAnsi"/>
          <w:kern w:val="3"/>
          <w:lang w:val="en-US" w:bidi="en-US"/>
        </w:rPr>
        <w:t>dužan</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dostaviti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važeće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odobrenje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Ministarstva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unutarnjih</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poslova</w:t>
      </w:r>
      <w:proofErr w:type="spellEnd"/>
      <w:r w:rsidRPr="00F56B45">
        <w:rPr>
          <w:rFonts w:eastAsia="Times New Roman" w:cstheme="minorHAnsi"/>
          <w:kern w:val="3"/>
          <w:lang w:val="en-US" w:bidi="en-US"/>
        </w:rPr>
        <w:t xml:space="preserve"> RH za </w:t>
      </w:r>
      <w:proofErr w:type="spellStart"/>
      <w:r w:rsidRPr="00F56B45">
        <w:rPr>
          <w:rFonts w:eastAsia="Times New Roman" w:cstheme="minorHAnsi"/>
          <w:kern w:val="3"/>
          <w:lang w:val="en-US" w:bidi="en-US"/>
        </w:rPr>
        <w:t>obavljanje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djelatnosti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privatne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zaštite</w:t>
      </w:r>
      <w:proofErr w:type="spellEnd"/>
      <w:r w:rsidRPr="00F56B45">
        <w:rPr>
          <w:rFonts w:eastAsia="Times New Roman" w:cstheme="minorHAnsi"/>
          <w:kern w:val="3"/>
          <w:lang w:val="en-US" w:bidi="en-US"/>
        </w:rPr>
        <w:t xml:space="preserve"> – </w:t>
      </w:r>
      <w:proofErr w:type="spellStart"/>
      <w:r w:rsidRPr="00F56B45">
        <w:rPr>
          <w:rFonts w:eastAsia="Times New Roman" w:cstheme="minorHAnsi"/>
          <w:kern w:val="3"/>
          <w:lang w:val="en-US" w:bidi="en-US"/>
        </w:rPr>
        <w:t>tjelesne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tehničke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zaštite</w:t>
      </w:r>
      <w:proofErr w:type="spellEnd"/>
      <w:r w:rsidRPr="00F56B45">
        <w:rPr>
          <w:rFonts w:eastAsia="Times New Roman" w:cstheme="minorHAnsi"/>
          <w:kern w:val="3"/>
          <w:lang w:val="en-US" w:bidi="en-US"/>
        </w:rPr>
        <w:t xml:space="preserve">, a </w:t>
      </w:r>
      <w:proofErr w:type="spellStart"/>
      <w:r w:rsidRPr="00F56B45">
        <w:rPr>
          <w:rFonts w:eastAsia="Times New Roman" w:cstheme="minorHAnsi"/>
          <w:kern w:val="3"/>
          <w:lang w:val="en-US" w:bidi="en-US"/>
        </w:rPr>
        <w:t>sukladno</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važećem</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Zakonu</w:t>
      </w:r>
      <w:proofErr w:type="spellEnd"/>
      <w:r w:rsidRPr="00F56B45">
        <w:rPr>
          <w:rFonts w:eastAsia="Times New Roman" w:cstheme="minorHAnsi"/>
          <w:kern w:val="3"/>
          <w:lang w:val="en-US" w:bidi="en-US"/>
        </w:rPr>
        <w:t xml:space="preserve"> o </w:t>
      </w:r>
      <w:proofErr w:type="spellStart"/>
      <w:r w:rsidRPr="00F56B45">
        <w:rPr>
          <w:rFonts w:eastAsia="Times New Roman" w:cstheme="minorHAnsi"/>
          <w:kern w:val="3"/>
          <w:lang w:val="en-US" w:bidi="en-US"/>
        </w:rPr>
        <w:t>privatnoj</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zaštiti</w:t>
      </w:r>
      <w:proofErr w:type="spellEnd"/>
      <w:r w:rsidRPr="00F56B45">
        <w:rPr>
          <w:rFonts w:eastAsia="Times New Roman" w:cstheme="minorHAnsi"/>
          <w:kern w:val="3"/>
          <w:lang w:val="en-US" w:bidi="en-US"/>
        </w:rPr>
        <w:t>.</w:t>
      </w: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6BDB69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1B060D4" w14:textId="2979FF7F" w:rsidR="00581D67" w:rsidRDefault="00581D67"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bookmarkStart w:id="6" w:name="bookmark6"/>
    </w:p>
    <w:p w14:paraId="3BB68F6B" w14:textId="264ABA95" w:rsidR="007D6820" w:rsidRPr="0047541B" w:rsidRDefault="00996384"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5</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6"/>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7" w:name="bookmark7"/>
      <w:r w:rsidRPr="0047541B">
        <w:rPr>
          <w:rFonts w:eastAsia="Andale Sans UI" w:cstheme="minorHAnsi"/>
          <w:kern w:val="3"/>
          <w:lang w:bidi="en-US"/>
        </w:rPr>
        <w:t>Oblik i način izrade ponude</w:t>
      </w:r>
      <w:bookmarkEnd w:id="7"/>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8" w:name="bookmark8"/>
      <w:r w:rsidRPr="0047541B">
        <w:rPr>
          <w:rFonts w:eastAsia="Andale Sans UI" w:cstheme="minorHAnsi"/>
          <w:kern w:val="3"/>
          <w:lang w:bidi="en-US"/>
        </w:rPr>
        <w:t>Ponuda treba sadržavati:</w:t>
      </w:r>
      <w:bookmarkEnd w:id="8"/>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Dokaz iz </w:t>
      </w:r>
      <w:proofErr w:type="spellStart"/>
      <w:r w:rsidRPr="0047541B">
        <w:rPr>
          <w:rFonts w:eastAsia="Times New Roman" w:cstheme="minorHAnsi"/>
          <w:kern w:val="3"/>
          <w:lang w:bidi="en-US"/>
        </w:rPr>
        <w:t>podtočke</w:t>
      </w:r>
      <w:proofErr w:type="spellEnd"/>
      <w:r w:rsidRPr="0047541B">
        <w:rPr>
          <w:rFonts w:eastAsia="Times New Roman" w:cstheme="minorHAnsi"/>
          <w:kern w:val="3"/>
          <w:lang w:bidi="en-US"/>
        </w:rPr>
        <w:t xml:space="preserv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2F3B5A92" w:rsidR="007D6820" w:rsidRPr="0047541B" w:rsidRDefault="00996384"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9"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0147DCBF" w14:textId="77777777" w:rsidR="00875774" w:rsidRDefault="00875774" w:rsidP="001366C7">
      <w:pPr>
        <w:widowControl w:val="0"/>
        <w:shd w:val="clear" w:color="auto" w:fill="FFFFFF"/>
        <w:suppressAutoHyphens/>
        <w:autoSpaceDN w:val="0"/>
        <w:spacing w:after="0" w:line="240" w:lineRule="auto"/>
        <w:ind w:right="80" w:firstLine="567"/>
        <w:textAlignment w:val="baseline"/>
        <w:rPr>
          <w:rFonts w:cstheme="minorHAnsi"/>
        </w:rPr>
      </w:pPr>
    </w:p>
    <w:p w14:paraId="35970C3D" w14:textId="6B2EE659"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lastRenderedPageBreak/>
        <w:t xml:space="preserve">Rok za dostavu ponuda </w:t>
      </w:r>
      <w:r w:rsidRPr="005C1223">
        <w:rPr>
          <w:rFonts w:cstheme="minorHAnsi"/>
        </w:rPr>
        <w:t xml:space="preserve">je </w:t>
      </w:r>
      <w:r w:rsidR="00690F0A" w:rsidRPr="00690F0A">
        <w:rPr>
          <w:rFonts w:cstheme="minorHAnsi"/>
          <w:b/>
          <w:i/>
          <w:u w:val="single"/>
        </w:rPr>
        <w:t>29</w:t>
      </w:r>
      <w:r w:rsidR="00121BBB" w:rsidRPr="00690F0A">
        <w:rPr>
          <w:rFonts w:cstheme="minorHAnsi"/>
          <w:b/>
          <w:i/>
          <w:u w:val="single"/>
        </w:rPr>
        <w:t>. prosinca</w:t>
      </w:r>
      <w:r w:rsidR="00E2489B" w:rsidRPr="00690F0A">
        <w:rPr>
          <w:rFonts w:cstheme="minorHAnsi"/>
          <w:b/>
          <w:i/>
          <w:u w:val="single"/>
        </w:rPr>
        <w:t xml:space="preserve"> 202</w:t>
      </w:r>
      <w:r w:rsidR="00690F0A" w:rsidRPr="00690F0A">
        <w:rPr>
          <w:rFonts w:cstheme="minorHAnsi"/>
          <w:b/>
          <w:i/>
          <w:u w:val="single"/>
        </w:rPr>
        <w:t>5</w:t>
      </w:r>
      <w:r w:rsidR="003A55F8" w:rsidRPr="00690F0A">
        <w:rPr>
          <w:rFonts w:cstheme="minorHAnsi"/>
          <w:b/>
          <w:i/>
          <w:u w:val="single"/>
        </w:rPr>
        <w:t xml:space="preserve">. godine </w:t>
      </w:r>
      <w:r w:rsidR="003A55F8" w:rsidRPr="005C1223">
        <w:rPr>
          <w:rFonts w:cstheme="minorHAnsi"/>
          <w:b/>
          <w:i/>
          <w:u w:val="single"/>
        </w:rPr>
        <w:t xml:space="preserve">do </w:t>
      </w:r>
      <w:r w:rsidR="005C1223" w:rsidRPr="005C1223">
        <w:rPr>
          <w:rFonts w:cstheme="minorHAnsi"/>
          <w:b/>
          <w:i/>
          <w:u w:val="single"/>
        </w:rPr>
        <w:t>1</w:t>
      </w:r>
      <w:r w:rsidR="00EC26E9">
        <w:rPr>
          <w:rFonts w:cstheme="minorHAnsi"/>
          <w:b/>
          <w:i/>
          <w:u w:val="single"/>
        </w:rPr>
        <w:t>4</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10" w:name="_Hlk97290128"/>
    </w:p>
    <w:p w14:paraId="65C3D3AA" w14:textId="245AB972" w:rsidR="00432364" w:rsidRPr="00432364" w:rsidRDefault="00996384"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Pr>
          <w:rFonts w:eastAsia="Andale Sans UI" w:cstheme="minorHAnsi"/>
          <w:kern w:val="3"/>
          <w:lang w:bidi="en-US"/>
        </w:rPr>
        <w:t xml:space="preserve">                                               </w:t>
      </w:r>
      <w:r w:rsidR="006A6142" w:rsidRPr="0047541B">
        <w:rPr>
          <w:rFonts w:eastAsia="Andale Sans UI" w:cstheme="minorHAnsi"/>
          <w:kern w:val="3"/>
          <w:lang w:bidi="en-US"/>
        </w:rPr>
        <w:t>“</w:t>
      </w:r>
      <w:bookmarkStart w:id="11" w:name="_Hlk178592992"/>
      <w:bookmarkEnd w:id="10"/>
      <w:r w:rsidRPr="00996384">
        <w:rPr>
          <w:rFonts w:ascii="Times New Roman" w:eastAsia="Times New Roman" w:hAnsi="Times New Roman" w:cs="Times New Roman"/>
          <w:kern w:val="3"/>
          <w:lang w:val="en-US" w:bidi="en-US"/>
        </w:rPr>
        <w:t xml:space="preserve"> </w:t>
      </w:r>
      <w:r w:rsidRPr="00996384">
        <w:rPr>
          <w:rFonts w:eastAsia="Andale Sans UI" w:cstheme="minorHAnsi"/>
          <w:bCs/>
          <w:lang w:bidi="en-US"/>
        </w:rPr>
        <w:t>USLUG</w:t>
      </w:r>
      <w:r>
        <w:rPr>
          <w:rFonts w:eastAsia="Andale Sans UI" w:cstheme="minorHAnsi"/>
          <w:bCs/>
          <w:lang w:bidi="en-US"/>
        </w:rPr>
        <w:t>A</w:t>
      </w:r>
      <w:r w:rsidRPr="00996384">
        <w:rPr>
          <w:rFonts w:eastAsia="Andale Sans UI" w:cstheme="minorHAnsi"/>
          <w:bCs/>
          <w:lang w:bidi="en-US"/>
        </w:rPr>
        <w:t xml:space="preserve"> ČUVANJA IMOVINE I OSOBA</w:t>
      </w:r>
      <w:r w:rsidR="00432364">
        <w:rPr>
          <w:rFonts w:eastAsia="Andale Sans UI" w:cstheme="minorHAnsi"/>
          <w:bCs/>
        </w:rPr>
        <w:t>“</w:t>
      </w:r>
    </w:p>
    <w:bookmarkEnd w:id="11"/>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52A75C52"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F96E62">
        <w:rPr>
          <w:rFonts w:eastAsia="Andale Sans UI" w:cstheme="minorHAnsi"/>
          <w:kern w:val="3"/>
          <w:lang w:bidi="en-US"/>
        </w:rPr>
        <w:t>79/25</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9"/>
    </w:p>
    <w:p w14:paraId="172CC9E4" w14:textId="019BBDB4" w:rsidR="007D6820" w:rsidRPr="0047541B" w:rsidRDefault="00996384"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06992A73" w14:textId="77777777" w:rsidR="00996384" w:rsidRDefault="0099638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6A16C53A"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2"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1DA50F2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AAAE1E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D79E1A9"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CF30533"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C815DA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0A26AF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78B385"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0351C17"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F1CC288"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F14885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7C8F3CE"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BBA4AB3"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38F3AA9"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2758C22"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396B1B4"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9635DF7"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40DDA81"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DA6924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A2E4FE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A98B10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F533696"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7EAC96C"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55906FB"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D7A198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21EADA4"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C474DA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51944CA6"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996384" w:rsidRPr="00996384">
        <w:rPr>
          <w:rFonts w:eastAsia="Calibri" w:cstheme="minorHAnsi"/>
          <w:bCs/>
          <w:lang w:bidi="en-US"/>
        </w:rPr>
        <w:t>USLUG</w:t>
      </w:r>
      <w:r w:rsidR="00996384">
        <w:rPr>
          <w:rFonts w:eastAsia="Calibri" w:cstheme="minorHAnsi"/>
          <w:bCs/>
          <w:lang w:bidi="en-US"/>
        </w:rPr>
        <w:t>A</w:t>
      </w:r>
      <w:r w:rsidR="00996384" w:rsidRPr="00996384">
        <w:rPr>
          <w:rFonts w:eastAsia="Calibri" w:cstheme="minorHAnsi"/>
          <w:bCs/>
          <w:lang w:bidi="en-US"/>
        </w:rPr>
        <w:t xml:space="preserve"> ČUVANJA IMOVINE I OSOBA</w:t>
      </w:r>
    </w:p>
    <w:p w14:paraId="65284E7D" w14:textId="205CD552"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2"/>
      <w:r w:rsidR="00432364">
        <w:rPr>
          <w:rFonts w:eastAsia="Times New Roman" w:cstheme="minorHAnsi"/>
          <w:bCs/>
          <w:kern w:val="3"/>
          <w:lang w:bidi="en-US"/>
        </w:rPr>
        <w:t xml:space="preserve"> </w:t>
      </w:r>
      <w:r w:rsidRPr="0047541B">
        <w:rPr>
          <w:rFonts w:eastAsia="Times New Roman" w:cstheme="minorHAnsi"/>
          <w:bCs/>
          <w:kern w:val="3"/>
          <w:lang w:bidi="en-US"/>
        </w:rPr>
        <w:t>JN-</w:t>
      </w:r>
      <w:r w:rsidR="00F96E62">
        <w:rPr>
          <w:rFonts w:eastAsia="Times New Roman" w:cstheme="minorHAnsi"/>
          <w:bCs/>
          <w:kern w:val="3"/>
          <w:lang w:bidi="en-US"/>
        </w:rPr>
        <w:t>79/25</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1F923586"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F96E62">
        <w:rPr>
          <w:rFonts w:eastAsia="Andale Sans UI" w:cstheme="minorHAnsi"/>
          <w:kern w:val="3"/>
          <w:lang w:bidi="en-US"/>
        </w:rPr>
        <w:t>prof.</w:t>
      </w:r>
      <w:r w:rsidRPr="0047541B">
        <w:rPr>
          <w:rFonts w:eastAsia="Andale Sans UI" w:cstheme="minorHAnsi"/>
          <w:kern w:val="3"/>
          <w:lang w:bidi="en-US"/>
        </w:rPr>
        <w:t xml:space="preserve">dr.sc. </w:t>
      </w:r>
      <w:r w:rsidR="00F96E62">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3" w:name="bookmark11"/>
    </w:p>
    <w:bookmarkEnd w:id="13"/>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D46EAC9"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F96E62">
        <w:rPr>
          <w:rFonts w:eastAsia="Times New Roman" w:cstheme="minorHAnsi"/>
          <w:kern w:val="3"/>
          <w:lang w:bidi="en-US"/>
        </w:rPr>
        <w:t>5</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4"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 xml:space="preserve">Dodatak II Ponudbenom listu u slučaju ustupanja dijela ugovora </w:t>
      </w:r>
      <w:proofErr w:type="spellStart"/>
      <w:r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4"/>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C582" w14:textId="77777777" w:rsidR="0036409B" w:rsidRDefault="0036409B" w:rsidP="0047541B">
      <w:pPr>
        <w:spacing w:after="0" w:line="240" w:lineRule="auto"/>
      </w:pPr>
      <w:r>
        <w:separator/>
      </w:r>
    </w:p>
  </w:endnote>
  <w:endnote w:type="continuationSeparator" w:id="0">
    <w:p w14:paraId="4462876F" w14:textId="77777777" w:rsidR="0036409B" w:rsidRDefault="0036409B"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DCD8" w14:textId="77777777" w:rsidR="0036409B" w:rsidRDefault="0036409B" w:rsidP="0047541B">
      <w:pPr>
        <w:spacing w:after="0" w:line="240" w:lineRule="auto"/>
      </w:pPr>
      <w:r>
        <w:separator/>
      </w:r>
    </w:p>
  </w:footnote>
  <w:footnote w:type="continuationSeparator" w:id="0">
    <w:p w14:paraId="6368147B" w14:textId="77777777" w:rsidR="0036409B" w:rsidRDefault="0036409B"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 w:numId="36" w16cid:durableId="111228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75477"/>
    <w:rsid w:val="00082C6D"/>
    <w:rsid w:val="00084A6D"/>
    <w:rsid w:val="00086E46"/>
    <w:rsid w:val="00090A81"/>
    <w:rsid w:val="00090C24"/>
    <w:rsid w:val="00090F25"/>
    <w:rsid w:val="000A0D87"/>
    <w:rsid w:val="000A7AFA"/>
    <w:rsid w:val="000B1D6E"/>
    <w:rsid w:val="000C29E5"/>
    <w:rsid w:val="000C3062"/>
    <w:rsid w:val="000C3FBE"/>
    <w:rsid w:val="000D2D2C"/>
    <w:rsid w:val="000D5A5E"/>
    <w:rsid w:val="000E179A"/>
    <w:rsid w:val="00100C57"/>
    <w:rsid w:val="0010482A"/>
    <w:rsid w:val="001134BE"/>
    <w:rsid w:val="00121BBB"/>
    <w:rsid w:val="00121D72"/>
    <w:rsid w:val="00122F6D"/>
    <w:rsid w:val="00125F47"/>
    <w:rsid w:val="001356E8"/>
    <w:rsid w:val="001359CF"/>
    <w:rsid w:val="001366C7"/>
    <w:rsid w:val="00142BC4"/>
    <w:rsid w:val="00147CA9"/>
    <w:rsid w:val="001558AA"/>
    <w:rsid w:val="00160A4F"/>
    <w:rsid w:val="0016515B"/>
    <w:rsid w:val="001679D3"/>
    <w:rsid w:val="00187DA7"/>
    <w:rsid w:val="0019763B"/>
    <w:rsid w:val="001B5778"/>
    <w:rsid w:val="001C7D41"/>
    <w:rsid w:val="001D089B"/>
    <w:rsid w:val="001E1032"/>
    <w:rsid w:val="001E4A89"/>
    <w:rsid w:val="001F255A"/>
    <w:rsid w:val="001F3CC7"/>
    <w:rsid w:val="001F44E4"/>
    <w:rsid w:val="00200257"/>
    <w:rsid w:val="00202F88"/>
    <w:rsid w:val="002031B2"/>
    <w:rsid w:val="002220EF"/>
    <w:rsid w:val="0022456F"/>
    <w:rsid w:val="00225DEC"/>
    <w:rsid w:val="00227142"/>
    <w:rsid w:val="00227C20"/>
    <w:rsid w:val="00230D1C"/>
    <w:rsid w:val="00234BE4"/>
    <w:rsid w:val="00235480"/>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B0EB7"/>
    <w:rsid w:val="002B23E5"/>
    <w:rsid w:val="002B743E"/>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409B"/>
    <w:rsid w:val="00367430"/>
    <w:rsid w:val="00372B98"/>
    <w:rsid w:val="00373E29"/>
    <w:rsid w:val="00396832"/>
    <w:rsid w:val="0039764F"/>
    <w:rsid w:val="003A3092"/>
    <w:rsid w:val="003A54E3"/>
    <w:rsid w:val="003A55F8"/>
    <w:rsid w:val="003B35D0"/>
    <w:rsid w:val="003B7549"/>
    <w:rsid w:val="003C37C7"/>
    <w:rsid w:val="003D66B3"/>
    <w:rsid w:val="003E2870"/>
    <w:rsid w:val="003E2CD3"/>
    <w:rsid w:val="003F329B"/>
    <w:rsid w:val="003F5041"/>
    <w:rsid w:val="00412CD6"/>
    <w:rsid w:val="00421ECD"/>
    <w:rsid w:val="00424E3B"/>
    <w:rsid w:val="00432364"/>
    <w:rsid w:val="004606ED"/>
    <w:rsid w:val="00471E30"/>
    <w:rsid w:val="00474634"/>
    <w:rsid w:val="0047541B"/>
    <w:rsid w:val="00476CC6"/>
    <w:rsid w:val="00482D54"/>
    <w:rsid w:val="00494608"/>
    <w:rsid w:val="00497B6E"/>
    <w:rsid w:val="004A29E9"/>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14BF"/>
    <w:rsid w:val="00565865"/>
    <w:rsid w:val="005659D4"/>
    <w:rsid w:val="005728AA"/>
    <w:rsid w:val="00575A5E"/>
    <w:rsid w:val="00581D67"/>
    <w:rsid w:val="005822B4"/>
    <w:rsid w:val="005826DD"/>
    <w:rsid w:val="005A186B"/>
    <w:rsid w:val="005A3E44"/>
    <w:rsid w:val="005B2E26"/>
    <w:rsid w:val="005C1223"/>
    <w:rsid w:val="005C2EA7"/>
    <w:rsid w:val="0060257A"/>
    <w:rsid w:val="006076CA"/>
    <w:rsid w:val="00613A96"/>
    <w:rsid w:val="00614377"/>
    <w:rsid w:val="006179FE"/>
    <w:rsid w:val="00622C93"/>
    <w:rsid w:val="0062641C"/>
    <w:rsid w:val="00633C24"/>
    <w:rsid w:val="00643826"/>
    <w:rsid w:val="00651CB9"/>
    <w:rsid w:val="00666183"/>
    <w:rsid w:val="00666480"/>
    <w:rsid w:val="00666533"/>
    <w:rsid w:val="00690F0A"/>
    <w:rsid w:val="00693341"/>
    <w:rsid w:val="006A51DF"/>
    <w:rsid w:val="006A6142"/>
    <w:rsid w:val="006A78BE"/>
    <w:rsid w:val="006B1758"/>
    <w:rsid w:val="006B30F0"/>
    <w:rsid w:val="006B43CC"/>
    <w:rsid w:val="006F2D79"/>
    <w:rsid w:val="006F3BDE"/>
    <w:rsid w:val="00704161"/>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9559A"/>
    <w:rsid w:val="007B39F3"/>
    <w:rsid w:val="007C5793"/>
    <w:rsid w:val="007D4960"/>
    <w:rsid w:val="007D6820"/>
    <w:rsid w:val="007E3067"/>
    <w:rsid w:val="007F2310"/>
    <w:rsid w:val="00804B68"/>
    <w:rsid w:val="00806CAC"/>
    <w:rsid w:val="008172E5"/>
    <w:rsid w:val="0082140E"/>
    <w:rsid w:val="00835A11"/>
    <w:rsid w:val="00844DB3"/>
    <w:rsid w:val="00846514"/>
    <w:rsid w:val="00851E77"/>
    <w:rsid w:val="00867A75"/>
    <w:rsid w:val="00867D53"/>
    <w:rsid w:val="00875774"/>
    <w:rsid w:val="00893273"/>
    <w:rsid w:val="0089385B"/>
    <w:rsid w:val="008A25CD"/>
    <w:rsid w:val="008C0C5A"/>
    <w:rsid w:val="008E1069"/>
    <w:rsid w:val="008E47B4"/>
    <w:rsid w:val="008F0401"/>
    <w:rsid w:val="008F1DB7"/>
    <w:rsid w:val="008F6252"/>
    <w:rsid w:val="008F6737"/>
    <w:rsid w:val="00924134"/>
    <w:rsid w:val="0094570C"/>
    <w:rsid w:val="0095448F"/>
    <w:rsid w:val="0095701B"/>
    <w:rsid w:val="0096306B"/>
    <w:rsid w:val="00964C7C"/>
    <w:rsid w:val="00980665"/>
    <w:rsid w:val="00986435"/>
    <w:rsid w:val="009864B9"/>
    <w:rsid w:val="00996384"/>
    <w:rsid w:val="00996C3A"/>
    <w:rsid w:val="009A3904"/>
    <w:rsid w:val="009A4A0D"/>
    <w:rsid w:val="009A4A71"/>
    <w:rsid w:val="009A6E12"/>
    <w:rsid w:val="009B059E"/>
    <w:rsid w:val="009C5AD6"/>
    <w:rsid w:val="009F3B26"/>
    <w:rsid w:val="00A0474F"/>
    <w:rsid w:val="00A14F22"/>
    <w:rsid w:val="00A14FC3"/>
    <w:rsid w:val="00A2461C"/>
    <w:rsid w:val="00A340D5"/>
    <w:rsid w:val="00A4291D"/>
    <w:rsid w:val="00A47B3F"/>
    <w:rsid w:val="00A712F2"/>
    <w:rsid w:val="00A8166D"/>
    <w:rsid w:val="00A825D3"/>
    <w:rsid w:val="00A829E9"/>
    <w:rsid w:val="00AA1339"/>
    <w:rsid w:val="00AA2080"/>
    <w:rsid w:val="00AB74AC"/>
    <w:rsid w:val="00AE47C0"/>
    <w:rsid w:val="00AE77EB"/>
    <w:rsid w:val="00AF1E11"/>
    <w:rsid w:val="00AF4122"/>
    <w:rsid w:val="00B0499E"/>
    <w:rsid w:val="00B12CA6"/>
    <w:rsid w:val="00B26B23"/>
    <w:rsid w:val="00B358B0"/>
    <w:rsid w:val="00B3672A"/>
    <w:rsid w:val="00B4047C"/>
    <w:rsid w:val="00B55B76"/>
    <w:rsid w:val="00B63900"/>
    <w:rsid w:val="00B67D2B"/>
    <w:rsid w:val="00B703C6"/>
    <w:rsid w:val="00B71715"/>
    <w:rsid w:val="00B71D05"/>
    <w:rsid w:val="00B8600A"/>
    <w:rsid w:val="00B8605E"/>
    <w:rsid w:val="00B932A6"/>
    <w:rsid w:val="00BD3EE3"/>
    <w:rsid w:val="00BD4384"/>
    <w:rsid w:val="00BE180A"/>
    <w:rsid w:val="00BE6E43"/>
    <w:rsid w:val="00BF2532"/>
    <w:rsid w:val="00BF6CD8"/>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649A"/>
    <w:rsid w:val="00CF031C"/>
    <w:rsid w:val="00CF1500"/>
    <w:rsid w:val="00CF38B9"/>
    <w:rsid w:val="00CF6396"/>
    <w:rsid w:val="00D0063E"/>
    <w:rsid w:val="00D00BF5"/>
    <w:rsid w:val="00D05A12"/>
    <w:rsid w:val="00D101EA"/>
    <w:rsid w:val="00D10C2D"/>
    <w:rsid w:val="00D20D32"/>
    <w:rsid w:val="00D21630"/>
    <w:rsid w:val="00D25EE7"/>
    <w:rsid w:val="00D333DC"/>
    <w:rsid w:val="00D37026"/>
    <w:rsid w:val="00D44475"/>
    <w:rsid w:val="00D523E2"/>
    <w:rsid w:val="00D65208"/>
    <w:rsid w:val="00D739D8"/>
    <w:rsid w:val="00D77079"/>
    <w:rsid w:val="00D80303"/>
    <w:rsid w:val="00D809D4"/>
    <w:rsid w:val="00D82D33"/>
    <w:rsid w:val="00D843BE"/>
    <w:rsid w:val="00D93291"/>
    <w:rsid w:val="00DA27A4"/>
    <w:rsid w:val="00DA4BAE"/>
    <w:rsid w:val="00DA6518"/>
    <w:rsid w:val="00DC63C6"/>
    <w:rsid w:val="00DC7591"/>
    <w:rsid w:val="00DD5AB5"/>
    <w:rsid w:val="00DE4CE1"/>
    <w:rsid w:val="00E017E8"/>
    <w:rsid w:val="00E021E8"/>
    <w:rsid w:val="00E2489B"/>
    <w:rsid w:val="00E32697"/>
    <w:rsid w:val="00E44BAA"/>
    <w:rsid w:val="00E50CA9"/>
    <w:rsid w:val="00E5332A"/>
    <w:rsid w:val="00E53B3B"/>
    <w:rsid w:val="00E54CD4"/>
    <w:rsid w:val="00E55279"/>
    <w:rsid w:val="00E55BC2"/>
    <w:rsid w:val="00E81819"/>
    <w:rsid w:val="00E96125"/>
    <w:rsid w:val="00EB2683"/>
    <w:rsid w:val="00EB2F3D"/>
    <w:rsid w:val="00EB7767"/>
    <w:rsid w:val="00EC26E9"/>
    <w:rsid w:val="00EC35F4"/>
    <w:rsid w:val="00EC50B2"/>
    <w:rsid w:val="00ED1CBE"/>
    <w:rsid w:val="00ED38A7"/>
    <w:rsid w:val="00ED38B5"/>
    <w:rsid w:val="00EE082A"/>
    <w:rsid w:val="00EE4633"/>
    <w:rsid w:val="00F12249"/>
    <w:rsid w:val="00F12B7A"/>
    <w:rsid w:val="00F15134"/>
    <w:rsid w:val="00F357FC"/>
    <w:rsid w:val="00F35E8A"/>
    <w:rsid w:val="00F45172"/>
    <w:rsid w:val="00F55C1C"/>
    <w:rsid w:val="00F56B45"/>
    <w:rsid w:val="00F661D9"/>
    <w:rsid w:val="00F835BE"/>
    <w:rsid w:val="00F87036"/>
    <w:rsid w:val="00F94838"/>
    <w:rsid w:val="00F96E62"/>
    <w:rsid w:val="00F96F0C"/>
    <w:rsid w:val="00FA252C"/>
    <w:rsid w:val="00FA3A5E"/>
    <w:rsid w:val="00FA400F"/>
    <w:rsid w:val="00FA4EC9"/>
    <w:rsid w:val="00FB7855"/>
    <w:rsid w:val="00FC464B"/>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366417026">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3556</Words>
  <Characters>20272</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45</cp:revision>
  <cp:lastPrinted>2023-10-06T06:26:00Z</cp:lastPrinted>
  <dcterms:created xsi:type="dcterms:W3CDTF">2023-11-17T11:39:00Z</dcterms:created>
  <dcterms:modified xsi:type="dcterms:W3CDTF">2025-12-19T13:48:00Z</dcterms:modified>
</cp:coreProperties>
</file>