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EAD2" w14:textId="7E11DA60" w:rsidR="00483C25" w:rsidRPr="00EE2203" w:rsidRDefault="00947A87" w:rsidP="00483C25">
      <w:pPr>
        <w:jc w:val="right"/>
        <w:rPr>
          <w:rFonts w:asciiTheme="minorHAnsi" w:hAnsiTheme="minorHAnsi" w:cstheme="minorHAnsi"/>
          <w:b/>
          <w:sz w:val="22"/>
          <w:szCs w:val="22"/>
          <w:u w:val="single"/>
        </w:rPr>
      </w:pPr>
      <w:r w:rsidRPr="00EE2203">
        <w:rPr>
          <w:rFonts w:asciiTheme="minorHAnsi" w:hAnsiTheme="minorHAnsi" w:cstheme="minorHAnsi"/>
          <w:b/>
          <w:sz w:val="22"/>
          <w:szCs w:val="22"/>
          <w:u w:val="single"/>
        </w:rPr>
        <w:t xml:space="preserve">NACRT </w:t>
      </w:r>
      <w:r w:rsidR="00483C25" w:rsidRPr="00EE2203">
        <w:rPr>
          <w:rFonts w:asciiTheme="minorHAnsi" w:hAnsiTheme="minorHAnsi" w:cstheme="minorHAnsi"/>
          <w:b/>
          <w:sz w:val="22"/>
          <w:szCs w:val="22"/>
          <w:u w:val="single"/>
        </w:rPr>
        <w:t>PRIJEDLOG</w:t>
      </w:r>
      <w:r w:rsidRPr="00EE2203">
        <w:rPr>
          <w:rFonts w:asciiTheme="minorHAnsi" w:hAnsiTheme="minorHAnsi" w:cstheme="minorHAnsi"/>
          <w:b/>
          <w:sz w:val="22"/>
          <w:szCs w:val="22"/>
          <w:u w:val="single"/>
        </w:rPr>
        <w:t>A</w:t>
      </w:r>
    </w:p>
    <w:p w14:paraId="21C8076E" w14:textId="77777777" w:rsidR="00B43AEB" w:rsidRPr="00EE2203" w:rsidRDefault="00B43AEB" w:rsidP="00B43AEB">
      <w:pPr>
        <w:ind w:right="5244"/>
        <w:jc w:val="center"/>
        <w:rPr>
          <w:rFonts w:ascii="Calibri" w:hAnsi="Calibri" w:cs="Calibri"/>
          <w:sz w:val="22"/>
          <w:szCs w:val="22"/>
          <w:lang w:val="en-US"/>
        </w:rPr>
      </w:pPr>
      <w:r w:rsidRPr="00EE2203">
        <w:rPr>
          <w:rFonts w:ascii="Calibri" w:hAnsi="Calibri" w:cs="Calibri"/>
          <w:noProof/>
          <w:sz w:val="22"/>
          <w:szCs w:val="22"/>
        </w:rPr>
        <w:drawing>
          <wp:inline distT="0" distB="0" distL="0" distR="0" wp14:anchorId="721B5A72" wp14:editId="1E69B603">
            <wp:extent cx="314325" cy="428625"/>
            <wp:effectExtent l="0" t="0" r="9525" b="9525"/>
            <wp:docPr id="2093847857"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47857" name="Slika 1"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1D1D0FE" w14:textId="11F6CCB3" w:rsidR="00B43AEB" w:rsidRPr="00EE2203" w:rsidRDefault="00947A87" w:rsidP="00B43AEB">
      <w:pPr>
        <w:ind w:right="5386"/>
        <w:jc w:val="center"/>
        <w:rPr>
          <w:rFonts w:ascii="Calibri" w:hAnsi="Calibri" w:cs="Calibri"/>
          <w:sz w:val="22"/>
          <w:szCs w:val="22"/>
        </w:rPr>
      </w:pPr>
      <w:r w:rsidRPr="00EE2203">
        <w:rPr>
          <w:rFonts w:ascii="Calibri" w:hAnsi="Calibri" w:cs="Calibri"/>
          <w:sz w:val="22"/>
          <w:szCs w:val="22"/>
        </w:rPr>
        <w:t>R  E  P  U  B  L  I  K  A    H  R  V  A  T  S  K  A</w:t>
      </w:r>
    </w:p>
    <w:p w14:paraId="394B656F" w14:textId="5BC48962" w:rsidR="00B43AEB" w:rsidRPr="00EE2203" w:rsidRDefault="00947A87" w:rsidP="00B43AEB">
      <w:pPr>
        <w:ind w:right="5386"/>
        <w:jc w:val="center"/>
        <w:rPr>
          <w:rFonts w:ascii="Calibri" w:hAnsi="Calibri" w:cs="Calibri"/>
          <w:sz w:val="22"/>
          <w:szCs w:val="22"/>
        </w:rPr>
      </w:pPr>
      <w:r w:rsidRPr="00EE2203">
        <w:rPr>
          <w:rFonts w:ascii="Calibri" w:hAnsi="Calibri" w:cs="Calibri"/>
          <w:sz w:val="22"/>
          <w:szCs w:val="22"/>
        </w:rPr>
        <w:t>POŽEŠKO-SLAVONSKA ŽUPANIJA</w:t>
      </w:r>
    </w:p>
    <w:p w14:paraId="1C7F1FE7" w14:textId="4EB7D23B" w:rsidR="00B43AEB" w:rsidRPr="00EE2203" w:rsidRDefault="00B43AEB" w:rsidP="00B43AEB">
      <w:pPr>
        <w:ind w:right="5386"/>
        <w:jc w:val="center"/>
        <w:rPr>
          <w:rFonts w:ascii="Calibri" w:hAnsi="Calibri" w:cs="Calibri"/>
          <w:sz w:val="22"/>
          <w:szCs w:val="22"/>
          <w:lang w:val="en-US"/>
        </w:rPr>
      </w:pPr>
      <w:r w:rsidRPr="00EE2203">
        <w:rPr>
          <w:rFonts w:ascii="Calibri" w:hAnsi="Calibri" w:cs="Calibri"/>
          <w:noProof/>
          <w:sz w:val="22"/>
          <w:szCs w:val="22"/>
          <w:lang w:val="en-US"/>
        </w:rPr>
        <w:drawing>
          <wp:anchor distT="0" distB="0" distL="114300" distR="114300" simplePos="0" relativeHeight="251659264" behindDoc="0" locked="0" layoutInCell="1" allowOverlap="1" wp14:anchorId="58784876" wp14:editId="1980B9A0">
            <wp:simplePos x="0" y="0"/>
            <wp:positionH relativeFrom="column">
              <wp:posOffset>96520</wp:posOffset>
            </wp:positionH>
            <wp:positionV relativeFrom="paragraph">
              <wp:posOffset>17780</wp:posOffset>
            </wp:positionV>
            <wp:extent cx="355600" cy="347980"/>
            <wp:effectExtent l="0" t="0" r="6350" b="0"/>
            <wp:wrapNone/>
            <wp:docPr id="1351447219"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47219" name="Slika 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947A87" w:rsidRPr="00EE2203">
        <w:rPr>
          <w:rFonts w:ascii="Calibri" w:hAnsi="Calibri" w:cs="Calibri"/>
          <w:sz w:val="22"/>
          <w:szCs w:val="22"/>
          <w:lang w:val="en-US"/>
        </w:rPr>
        <w:t>GRAD POŽEGA</w:t>
      </w:r>
    </w:p>
    <w:p w14:paraId="53F7ACD2" w14:textId="54EFEEE8" w:rsidR="00B43AEB" w:rsidRPr="00EE2203" w:rsidRDefault="00947A87" w:rsidP="00B43AEB">
      <w:pPr>
        <w:spacing w:after="240"/>
        <w:ind w:right="5386"/>
        <w:jc w:val="center"/>
        <w:rPr>
          <w:rFonts w:ascii="Calibri" w:hAnsi="Calibri" w:cs="Calibri"/>
          <w:sz w:val="22"/>
          <w:szCs w:val="22"/>
          <w:lang w:val="en-US"/>
        </w:rPr>
      </w:pPr>
      <w:r w:rsidRPr="00EE2203">
        <w:rPr>
          <w:rFonts w:ascii="Calibri" w:hAnsi="Calibri" w:cs="Calibri"/>
          <w:sz w:val="22"/>
          <w:szCs w:val="22"/>
          <w:lang w:val="en-US"/>
        </w:rPr>
        <w:t>GRADSKO VIJEĆE</w:t>
      </w:r>
    </w:p>
    <w:p w14:paraId="5FADCE34" w14:textId="69A018D1" w:rsidR="00B43AEB" w:rsidRPr="00EE2203" w:rsidRDefault="00B43AEB" w:rsidP="00B43AEB">
      <w:pPr>
        <w:suppressAutoHyphens/>
        <w:jc w:val="both"/>
        <w:textAlignment w:val="baseline"/>
        <w:rPr>
          <w:rFonts w:ascii="Calibri" w:eastAsia="Calibri" w:hAnsi="Calibri" w:cs="Calibri"/>
          <w:sz w:val="22"/>
          <w:szCs w:val="22"/>
        </w:rPr>
      </w:pPr>
      <w:r w:rsidRPr="00EE2203">
        <w:rPr>
          <w:rFonts w:ascii="Calibri" w:hAnsi="Calibri" w:cs="Calibri"/>
          <w:sz w:val="22"/>
          <w:szCs w:val="22"/>
        </w:rPr>
        <w:t xml:space="preserve">KLASA: </w:t>
      </w:r>
    </w:p>
    <w:p w14:paraId="29CC7988" w14:textId="1A58F22B" w:rsidR="00B43AEB" w:rsidRPr="00EE2203" w:rsidRDefault="00B43AEB" w:rsidP="00B43AEB">
      <w:pPr>
        <w:suppressAutoHyphens/>
        <w:jc w:val="both"/>
        <w:textAlignment w:val="baseline"/>
        <w:rPr>
          <w:rFonts w:ascii="Calibri" w:eastAsia="Calibri" w:hAnsi="Calibri" w:cs="Calibri"/>
          <w:sz w:val="22"/>
          <w:szCs w:val="22"/>
        </w:rPr>
      </w:pPr>
      <w:r w:rsidRPr="00EE2203">
        <w:rPr>
          <w:rFonts w:ascii="Calibri" w:hAnsi="Calibri" w:cs="Calibri"/>
          <w:sz w:val="22"/>
          <w:szCs w:val="22"/>
        </w:rPr>
        <w:t>URBROJ: 2177</w:t>
      </w:r>
      <w:r w:rsidR="00947A87" w:rsidRPr="00EE2203">
        <w:rPr>
          <w:rFonts w:ascii="Calibri" w:hAnsi="Calibri" w:cs="Calibri"/>
          <w:sz w:val="22"/>
          <w:szCs w:val="22"/>
        </w:rPr>
        <w:t>-1-02/01-25-___</w:t>
      </w:r>
    </w:p>
    <w:p w14:paraId="245F2BAD" w14:textId="62776CC2" w:rsidR="00B43AEB" w:rsidRPr="00EE2203" w:rsidRDefault="00B43AEB" w:rsidP="00EE2203">
      <w:pPr>
        <w:suppressAutoHyphens/>
        <w:spacing w:after="240"/>
        <w:jc w:val="both"/>
        <w:textAlignment w:val="baseline"/>
        <w:rPr>
          <w:rFonts w:ascii="Calibri" w:hAnsi="Calibri" w:cs="Calibri"/>
          <w:sz w:val="22"/>
          <w:szCs w:val="22"/>
        </w:rPr>
      </w:pPr>
      <w:r w:rsidRPr="00EE2203">
        <w:rPr>
          <w:rFonts w:ascii="Calibri" w:hAnsi="Calibri" w:cs="Calibri"/>
          <w:sz w:val="22"/>
          <w:szCs w:val="22"/>
        </w:rPr>
        <w:t xml:space="preserve">Požega, </w:t>
      </w:r>
      <w:r w:rsidR="00613D11" w:rsidRPr="00EE2203">
        <w:rPr>
          <w:rFonts w:ascii="Calibri" w:hAnsi="Calibri" w:cs="Calibri"/>
          <w:sz w:val="22"/>
          <w:szCs w:val="22"/>
        </w:rPr>
        <w:t xml:space="preserve">__. </w:t>
      </w:r>
      <w:r w:rsidR="00947A87" w:rsidRPr="00EE2203">
        <w:rPr>
          <w:rFonts w:ascii="Calibri" w:hAnsi="Calibri" w:cs="Calibri"/>
          <w:sz w:val="22"/>
          <w:szCs w:val="22"/>
        </w:rPr>
        <w:t>______</w:t>
      </w:r>
      <w:r w:rsidR="00EE2203">
        <w:rPr>
          <w:rFonts w:ascii="Calibri" w:hAnsi="Calibri" w:cs="Calibri"/>
          <w:sz w:val="22"/>
          <w:szCs w:val="22"/>
        </w:rPr>
        <w:t>_</w:t>
      </w:r>
      <w:r w:rsidR="00947A87" w:rsidRPr="00EE2203">
        <w:rPr>
          <w:rFonts w:ascii="Calibri" w:hAnsi="Calibri" w:cs="Calibri"/>
          <w:sz w:val="22"/>
          <w:szCs w:val="22"/>
        </w:rPr>
        <w:t>___</w:t>
      </w:r>
      <w:r w:rsidRPr="00EE2203">
        <w:rPr>
          <w:rFonts w:ascii="Calibri" w:hAnsi="Calibri" w:cs="Calibri"/>
          <w:sz w:val="22"/>
          <w:szCs w:val="22"/>
        </w:rPr>
        <w:t xml:space="preserve"> 2025.</w:t>
      </w:r>
    </w:p>
    <w:p w14:paraId="6A365C4B" w14:textId="3ADBA384" w:rsidR="00D76A23" w:rsidRPr="00EE2203" w:rsidRDefault="00D76A23" w:rsidP="00EE2203">
      <w:pPr>
        <w:spacing w:after="240"/>
        <w:ind w:firstLine="708"/>
        <w:jc w:val="both"/>
        <w:rPr>
          <w:rFonts w:ascii="Calibri" w:hAnsi="Calibri" w:cs="Calibri"/>
          <w:bCs/>
          <w:sz w:val="22"/>
          <w:szCs w:val="22"/>
        </w:rPr>
      </w:pPr>
      <w:r w:rsidRPr="00EE2203">
        <w:rPr>
          <w:rFonts w:ascii="Calibri" w:hAnsi="Calibri" w:cs="Calibri"/>
          <w:bCs/>
          <w:sz w:val="22"/>
          <w:szCs w:val="22"/>
        </w:rPr>
        <w:t xml:space="preserve">Na temelju </w:t>
      </w:r>
      <w:r w:rsidR="004F40F4" w:rsidRPr="00EE2203">
        <w:rPr>
          <w:rFonts w:ascii="Calibri" w:hAnsi="Calibri" w:cs="Calibri"/>
          <w:bCs/>
          <w:sz w:val="22"/>
          <w:szCs w:val="22"/>
        </w:rPr>
        <w:t xml:space="preserve">članka 57. Zakona o porezu na dohodak </w:t>
      </w:r>
      <w:r w:rsidRPr="00EE2203">
        <w:rPr>
          <w:rFonts w:ascii="Calibri" w:hAnsi="Calibri" w:cs="Calibri"/>
          <w:bCs/>
          <w:sz w:val="22"/>
          <w:szCs w:val="22"/>
        </w:rPr>
        <w:t>(</w:t>
      </w:r>
      <w:r w:rsidR="00F8077C" w:rsidRPr="00EE2203">
        <w:rPr>
          <w:rFonts w:ascii="Calibri" w:hAnsi="Calibri" w:cs="Calibri"/>
          <w:bCs/>
          <w:sz w:val="22"/>
          <w:szCs w:val="22"/>
        </w:rPr>
        <w:t>Narodne novine</w:t>
      </w:r>
      <w:r w:rsidR="00A44B84" w:rsidRPr="00EE2203">
        <w:rPr>
          <w:rFonts w:ascii="Calibri" w:hAnsi="Calibri" w:cs="Calibri"/>
          <w:bCs/>
          <w:sz w:val="22"/>
          <w:szCs w:val="22"/>
        </w:rPr>
        <w:t>,</w:t>
      </w:r>
      <w:r w:rsidR="00F8077C" w:rsidRPr="00EE2203">
        <w:rPr>
          <w:rFonts w:ascii="Calibri" w:hAnsi="Calibri" w:cs="Calibri"/>
          <w:bCs/>
          <w:sz w:val="22"/>
          <w:szCs w:val="22"/>
        </w:rPr>
        <w:t xml:space="preserve"> br</w:t>
      </w:r>
      <w:r w:rsidR="00B43AEB" w:rsidRPr="00EE2203">
        <w:rPr>
          <w:rFonts w:ascii="Calibri" w:hAnsi="Calibri" w:cs="Calibri"/>
          <w:bCs/>
          <w:sz w:val="22"/>
          <w:szCs w:val="22"/>
        </w:rPr>
        <w:t>oj</w:t>
      </w:r>
      <w:r w:rsidR="00262D96" w:rsidRPr="00EE2203">
        <w:rPr>
          <w:rFonts w:ascii="Calibri" w:hAnsi="Calibri" w:cs="Calibri"/>
          <w:bCs/>
          <w:sz w:val="22"/>
          <w:szCs w:val="22"/>
        </w:rPr>
        <w:t xml:space="preserve"> 115/16</w:t>
      </w:r>
      <w:r w:rsidR="00A44B84" w:rsidRPr="00EE2203">
        <w:rPr>
          <w:rFonts w:ascii="Calibri" w:hAnsi="Calibri" w:cs="Calibri"/>
          <w:bCs/>
          <w:sz w:val="22"/>
          <w:szCs w:val="22"/>
        </w:rPr>
        <w:t>.</w:t>
      </w:r>
      <w:r w:rsidR="00262D96" w:rsidRPr="00EE2203">
        <w:rPr>
          <w:rFonts w:ascii="Calibri" w:hAnsi="Calibri" w:cs="Calibri"/>
          <w:bCs/>
          <w:sz w:val="22"/>
          <w:szCs w:val="22"/>
        </w:rPr>
        <w:t>, 106/18</w:t>
      </w:r>
      <w:r w:rsidR="00A44B84" w:rsidRPr="00EE2203">
        <w:rPr>
          <w:rFonts w:ascii="Calibri" w:hAnsi="Calibri" w:cs="Calibri"/>
          <w:bCs/>
          <w:sz w:val="22"/>
          <w:szCs w:val="22"/>
        </w:rPr>
        <w:t>.</w:t>
      </w:r>
      <w:r w:rsidR="00262D96" w:rsidRPr="00EE2203">
        <w:rPr>
          <w:rFonts w:ascii="Calibri" w:hAnsi="Calibri" w:cs="Calibri"/>
          <w:bCs/>
          <w:sz w:val="22"/>
          <w:szCs w:val="22"/>
        </w:rPr>
        <w:t>, 121/19</w:t>
      </w:r>
      <w:r w:rsidR="00A44B84" w:rsidRPr="00EE2203">
        <w:rPr>
          <w:rFonts w:ascii="Calibri" w:hAnsi="Calibri" w:cs="Calibri"/>
          <w:bCs/>
          <w:sz w:val="22"/>
          <w:szCs w:val="22"/>
        </w:rPr>
        <w:t>.</w:t>
      </w:r>
      <w:r w:rsidR="00262D96" w:rsidRPr="00EE2203">
        <w:rPr>
          <w:rFonts w:ascii="Calibri" w:hAnsi="Calibri" w:cs="Calibri"/>
          <w:bCs/>
          <w:sz w:val="22"/>
          <w:szCs w:val="22"/>
        </w:rPr>
        <w:t>, 32/20</w:t>
      </w:r>
      <w:r w:rsidR="00A44B84" w:rsidRPr="00EE2203">
        <w:rPr>
          <w:rFonts w:ascii="Calibri" w:hAnsi="Calibri" w:cs="Calibri"/>
          <w:bCs/>
          <w:sz w:val="22"/>
          <w:szCs w:val="22"/>
        </w:rPr>
        <w:t>.</w:t>
      </w:r>
      <w:r w:rsidR="00262D96" w:rsidRPr="00EE2203">
        <w:rPr>
          <w:rFonts w:ascii="Calibri" w:hAnsi="Calibri" w:cs="Calibri"/>
          <w:bCs/>
          <w:sz w:val="22"/>
          <w:szCs w:val="22"/>
        </w:rPr>
        <w:t>, 138/20</w:t>
      </w:r>
      <w:r w:rsidR="00A44B84" w:rsidRPr="00EE2203">
        <w:rPr>
          <w:rFonts w:ascii="Calibri" w:hAnsi="Calibri" w:cs="Calibri"/>
          <w:bCs/>
          <w:sz w:val="22"/>
          <w:szCs w:val="22"/>
        </w:rPr>
        <w:t>.</w:t>
      </w:r>
      <w:r w:rsidR="00262D96" w:rsidRPr="00EE2203">
        <w:rPr>
          <w:rFonts w:ascii="Calibri" w:hAnsi="Calibri" w:cs="Calibri"/>
          <w:bCs/>
          <w:sz w:val="22"/>
          <w:szCs w:val="22"/>
        </w:rPr>
        <w:t>, 151/22</w:t>
      </w:r>
      <w:r w:rsidR="00A44B84" w:rsidRPr="00EE2203">
        <w:rPr>
          <w:rFonts w:ascii="Calibri" w:hAnsi="Calibri" w:cs="Calibri"/>
          <w:bCs/>
          <w:sz w:val="22"/>
          <w:szCs w:val="22"/>
        </w:rPr>
        <w:t>.</w:t>
      </w:r>
      <w:r w:rsidR="00262D96" w:rsidRPr="00EE2203">
        <w:rPr>
          <w:rFonts w:ascii="Calibri" w:hAnsi="Calibri" w:cs="Calibri"/>
          <w:bCs/>
          <w:sz w:val="22"/>
          <w:szCs w:val="22"/>
        </w:rPr>
        <w:t>, 114/23</w:t>
      </w:r>
      <w:r w:rsidR="00A44B84" w:rsidRPr="00EE2203">
        <w:rPr>
          <w:rFonts w:ascii="Calibri" w:hAnsi="Calibri" w:cs="Calibri"/>
          <w:bCs/>
          <w:sz w:val="22"/>
          <w:szCs w:val="22"/>
        </w:rPr>
        <w:t>.</w:t>
      </w:r>
      <w:r w:rsidR="00BC1E11" w:rsidRPr="00EE2203">
        <w:rPr>
          <w:rFonts w:ascii="Calibri" w:hAnsi="Calibri" w:cs="Calibri"/>
          <w:bCs/>
          <w:sz w:val="22"/>
          <w:szCs w:val="22"/>
        </w:rPr>
        <w:t xml:space="preserve"> i</w:t>
      </w:r>
      <w:r w:rsidR="0063112A" w:rsidRPr="00EE2203">
        <w:rPr>
          <w:rFonts w:ascii="Calibri" w:hAnsi="Calibri" w:cs="Calibri"/>
          <w:bCs/>
          <w:sz w:val="22"/>
          <w:szCs w:val="22"/>
        </w:rPr>
        <w:t xml:space="preserve"> 152</w:t>
      </w:r>
      <w:r w:rsidR="00F8077C" w:rsidRPr="00EE2203">
        <w:rPr>
          <w:rFonts w:ascii="Calibri" w:hAnsi="Calibri" w:cs="Calibri"/>
          <w:bCs/>
          <w:sz w:val="22"/>
          <w:szCs w:val="22"/>
        </w:rPr>
        <w:t>/</w:t>
      </w:r>
      <w:r w:rsidR="004F40F4" w:rsidRPr="00EE2203">
        <w:rPr>
          <w:rFonts w:ascii="Calibri" w:hAnsi="Calibri" w:cs="Calibri"/>
          <w:bCs/>
          <w:sz w:val="22"/>
          <w:szCs w:val="22"/>
        </w:rPr>
        <w:t>24</w:t>
      </w:r>
      <w:r w:rsidR="00A44B84" w:rsidRPr="00EE2203">
        <w:rPr>
          <w:rFonts w:ascii="Calibri" w:hAnsi="Calibri" w:cs="Calibri"/>
          <w:bCs/>
          <w:sz w:val="22"/>
          <w:szCs w:val="22"/>
        </w:rPr>
        <w:t>.</w:t>
      </w:r>
      <w:r w:rsidRPr="00EE2203">
        <w:rPr>
          <w:rFonts w:ascii="Calibri" w:hAnsi="Calibri" w:cs="Calibri"/>
          <w:bCs/>
          <w:sz w:val="22"/>
          <w:szCs w:val="22"/>
        </w:rPr>
        <w:t>)</w:t>
      </w:r>
      <w:r w:rsidR="004F40F4" w:rsidRPr="00EE2203">
        <w:rPr>
          <w:rFonts w:ascii="Calibri" w:hAnsi="Calibri" w:cs="Calibri"/>
          <w:bCs/>
          <w:sz w:val="22"/>
          <w:szCs w:val="22"/>
        </w:rPr>
        <w:t xml:space="preserve">, članka </w:t>
      </w:r>
      <w:r w:rsidR="000207B6" w:rsidRPr="00EE2203">
        <w:rPr>
          <w:rFonts w:ascii="Calibri" w:hAnsi="Calibri" w:cs="Calibri"/>
          <w:bCs/>
          <w:sz w:val="22"/>
          <w:szCs w:val="22"/>
        </w:rPr>
        <w:t>2. Pravilnika o paušalnom oporezivanju djelatnosti iznajmljivanja i organiziranja smještaja u turizmu</w:t>
      </w:r>
      <w:r w:rsidRPr="00EE2203">
        <w:rPr>
          <w:rFonts w:ascii="Calibri" w:hAnsi="Calibri" w:cs="Calibri"/>
          <w:bCs/>
          <w:sz w:val="22"/>
          <w:szCs w:val="22"/>
        </w:rPr>
        <w:t xml:space="preserve"> </w:t>
      </w:r>
      <w:r w:rsidR="000207B6" w:rsidRPr="00EE2203">
        <w:rPr>
          <w:rFonts w:ascii="Calibri" w:hAnsi="Calibri" w:cs="Calibri"/>
          <w:bCs/>
          <w:sz w:val="22"/>
          <w:szCs w:val="22"/>
        </w:rPr>
        <w:t>(Narodne novine br</w:t>
      </w:r>
      <w:r w:rsidR="00B43AEB" w:rsidRPr="00EE2203">
        <w:rPr>
          <w:rFonts w:ascii="Calibri" w:hAnsi="Calibri" w:cs="Calibri"/>
          <w:bCs/>
          <w:sz w:val="22"/>
          <w:szCs w:val="22"/>
        </w:rPr>
        <w:t>oj</w:t>
      </w:r>
      <w:r w:rsidR="00C0313C" w:rsidRPr="00EE2203">
        <w:rPr>
          <w:rFonts w:ascii="Calibri" w:hAnsi="Calibri" w:cs="Calibri"/>
          <w:bCs/>
          <w:sz w:val="22"/>
          <w:szCs w:val="22"/>
        </w:rPr>
        <w:t xml:space="preserve"> 1/19</w:t>
      </w:r>
      <w:r w:rsidR="00B43AEB" w:rsidRPr="00EE2203">
        <w:rPr>
          <w:rFonts w:ascii="Calibri" w:hAnsi="Calibri" w:cs="Calibri"/>
          <w:bCs/>
          <w:sz w:val="22"/>
          <w:szCs w:val="22"/>
        </w:rPr>
        <w:t>.</w:t>
      </w:r>
      <w:r w:rsidR="00C0313C" w:rsidRPr="00EE2203">
        <w:rPr>
          <w:rFonts w:ascii="Calibri" w:hAnsi="Calibri" w:cs="Calibri"/>
          <w:bCs/>
          <w:sz w:val="22"/>
          <w:szCs w:val="22"/>
        </w:rPr>
        <w:t>, 1/20</w:t>
      </w:r>
      <w:r w:rsidR="00B43AEB" w:rsidRPr="00EE2203">
        <w:rPr>
          <w:rFonts w:ascii="Calibri" w:hAnsi="Calibri" w:cs="Calibri"/>
          <w:bCs/>
          <w:sz w:val="22"/>
          <w:szCs w:val="22"/>
        </w:rPr>
        <w:t>.</w:t>
      </w:r>
      <w:r w:rsidR="00C0313C" w:rsidRPr="00EE2203">
        <w:rPr>
          <w:rFonts w:ascii="Calibri" w:hAnsi="Calibri" w:cs="Calibri"/>
          <w:bCs/>
          <w:sz w:val="22"/>
          <w:szCs w:val="22"/>
        </w:rPr>
        <w:t>,</w:t>
      </w:r>
      <w:r w:rsidR="00426C20" w:rsidRPr="00EE2203">
        <w:rPr>
          <w:rFonts w:ascii="Calibri" w:hAnsi="Calibri" w:cs="Calibri"/>
          <w:bCs/>
          <w:sz w:val="22"/>
          <w:szCs w:val="22"/>
        </w:rPr>
        <w:t xml:space="preserve"> </w:t>
      </w:r>
      <w:r w:rsidR="00C0313C" w:rsidRPr="00EE2203">
        <w:rPr>
          <w:rFonts w:ascii="Calibri" w:hAnsi="Calibri" w:cs="Calibri"/>
          <w:bCs/>
          <w:sz w:val="22"/>
          <w:szCs w:val="22"/>
        </w:rPr>
        <w:t>138/20</w:t>
      </w:r>
      <w:r w:rsidR="00B43AEB" w:rsidRPr="00EE2203">
        <w:rPr>
          <w:rFonts w:ascii="Calibri" w:hAnsi="Calibri" w:cs="Calibri"/>
          <w:bCs/>
          <w:sz w:val="22"/>
          <w:szCs w:val="22"/>
        </w:rPr>
        <w:t>.</w:t>
      </w:r>
      <w:r w:rsidR="00C0313C" w:rsidRPr="00EE2203">
        <w:rPr>
          <w:rFonts w:ascii="Calibri" w:hAnsi="Calibri" w:cs="Calibri"/>
          <w:bCs/>
          <w:sz w:val="22"/>
          <w:szCs w:val="22"/>
        </w:rPr>
        <w:t>, 1/21</w:t>
      </w:r>
      <w:r w:rsidR="00B43AEB" w:rsidRPr="00EE2203">
        <w:rPr>
          <w:rFonts w:ascii="Calibri" w:hAnsi="Calibri" w:cs="Calibri"/>
          <w:bCs/>
          <w:sz w:val="22"/>
          <w:szCs w:val="22"/>
        </w:rPr>
        <w:t>.</w:t>
      </w:r>
      <w:r w:rsidR="00C0313C" w:rsidRPr="00EE2203">
        <w:rPr>
          <w:rFonts w:ascii="Calibri" w:hAnsi="Calibri" w:cs="Calibri"/>
          <w:bCs/>
          <w:sz w:val="22"/>
          <w:szCs w:val="22"/>
        </w:rPr>
        <w:t>, 156/22</w:t>
      </w:r>
      <w:r w:rsidR="00B43AEB" w:rsidRPr="00EE2203">
        <w:rPr>
          <w:rFonts w:ascii="Calibri" w:hAnsi="Calibri" w:cs="Calibri"/>
          <w:bCs/>
          <w:sz w:val="22"/>
          <w:szCs w:val="22"/>
        </w:rPr>
        <w:t>. i</w:t>
      </w:r>
      <w:r w:rsidR="00426C20" w:rsidRPr="00EE2203">
        <w:rPr>
          <w:rFonts w:ascii="Calibri" w:hAnsi="Calibri" w:cs="Calibri"/>
          <w:bCs/>
          <w:sz w:val="22"/>
          <w:szCs w:val="22"/>
        </w:rPr>
        <w:t xml:space="preserve"> </w:t>
      </w:r>
      <w:r w:rsidR="00C0313C" w:rsidRPr="00EE2203">
        <w:rPr>
          <w:rFonts w:ascii="Calibri" w:hAnsi="Calibri" w:cs="Calibri"/>
          <w:bCs/>
          <w:sz w:val="22"/>
          <w:szCs w:val="22"/>
        </w:rPr>
        <w:t>1/24</w:t>
      </w:r>
      <w:r w:rsidR="00B43AEB" w:rsidRPr="00EE2203">
        <w:rPr>
          <w:rFonts w:ascii="Calibri" w:hAnsi="Calibri" w:cs="Calibri"/>
          <w:bCs/>
          <w:sz w:val="22"/>
          <w:szCs w:val="22"/>
        </w:rPr>
        <w:t>.</w:t>
      </w:r>
      <w:r w:rsidR="00C0313C" w:rsidRPr="00EE2203">
        <w:rPr>
          <w:rFonts w:ascii="Calibri" w:hAnsi="Calibri" w:cs="Calibri"/>
          <w:bCs/>
          <w:sz w:val="22"/>
          <w:szCs w:val="22"/>
        </w:rPr>
        <w:t>)</w:t>
      </w:r>
      <w:r w:rsidR="000207B6" w:rsidRPr="00EE2203">
        <w:rPr>
          <w:rFonts w:ascii="Calibri" w:hAnsi="Calibri" w:cs="Calibri"/>
          <w:bCs/>
          <w:sz w:val="22"/>
          <w:szCs w:val="22"/>
        </w:rPr>
        <w:t xml:space="preserve"> </w:t>
      </w:r>
      <w:r w:rsidRPr="00EE2203">
        <w:rPr>
          <w:rFonts w:ascii="Calibri" w:hAnsi="Calibri" w:cs="Calibri"/>
          <w:bCs/>
          <w:sz w:val="22"/>
          <w:szCs w:val="22"/>
        </w:rPr>
        <w:t xml:space="preserve">te članka </w:t>
      </w:r>
      <w:r w:rsidR="00BC1E11" w:rsidRPr="00EE2203">
        <w:rPr>
          <w:rFonts w:ascii="Calibri" w:hAnsi="Calibri" w:cs="Calibri"/>
          <w:bCs/>
          <w:sz w:val="22"/>
          <w:szCs w:val="22"/>
        </w:rPr>
        <w:t>39</w:t>
      </w:r>
      <w:r w:rsidRPr="00EE2203">
        <w:rPr>
          <w:rFonts w:ascii="Calibri" w:hAnsi="Calibri" w:cs="Calibri"/>
          <w:bCs/>
          <w:sz w:val="22"/>
          <w:szCs w:val="22"/>
        </w:rPr>
        <w:t>.</w:t>
      </w:r>
      <w:r w:rsidR="00B43AEB" w:rsidRPr="00EE2203">
        <w:rPr>
          <w:rFonts w:ascii="Calibri" w:hAnsi="Calibri" w:cs="Calibri"/>
          <w:bCs/>
          <w:sz w:val="22"/>
          <w:szCs w:val="22"/>
        </w:rPr>
        <w:t xml:space="preserve"> </w:t>
      </w:r>
      <w:r w:rsidR="00BC1E11" w:rsidRPr="00EE2203">
        <w:rPr>
          <w:rFonts w:ascii="Calibri" w:hAnsi="Calibri" w:cs="Calibri"/>
          <w:bCs/>
          <w:sz w:val="22"/>
          <w:szCs w:val="22"/>
        </w:rPr>
        <w:t>stavka 1. podstavka 3.</w:t>
      </w:r>
      <w:r w:rsidRPr="00EE2203">
        <w:rPr>
          <w:rFonts w:ascii="Calibri" w:hAnsi="Calibri" w:cs="Calibri"/>
          <w:bCs/>
          <w:sz w:val="22"/>
          <w:szCs w:val="22"/>
        </w:rPr>
        <w:t xml:space="preserve"> Statuta Grada </w:t>
      </w:r>
      <w:r w:rsidR="00DB4A74" w:rsidRPr="00EE2203">
        <w:rPr>
          <w:rFonts w:ascii="Calibri" w:hAnsi="Calibri" w:cs="Calibri"/>
          <w:bCs/>
          <w:sz w:val="22"/>
          <w:szCs w:val="22"/>
        </w:rPr>
        <w:t>Požege</w:t>
      </w:r>
      <w:r w:rsidRPr="00EE2203">
        <w:rPr>
          <w:rFonts w:ascii="Calibri" w:hAnsi="Calibri" w:cs="Calibri"/>
          <w:bCs/>
          <w:sz w:val="22"/>
          <w:szCs w:val="22"/>
        </w:rPr>
        <w:t xml:space="preserve"> </w:t>
      </w:r>
      <w:r w:rsidR="00F8077C" w:rsidRPr="00EE2203">
        <w:rPr>
          <w:rFonts w:ascii="Calibri" w:hAnsi="Calibri" w:cs="Calibri"/>
          <w:sz w:val="22"/>
          <w:szCs w:val="22"/>
        </w:rPr>
        <w:t xml:space="preserve">(Službene novine Grada </w:t>
      </w:r>
      <w:r w:rsidR="00DB4A74" w:rsidRPr="00EE2203">
        <w:rPr>
          <w:rFonts w:ascii="Calibri" w:hAnsi="Calibri" w:cs="Calibri"/>
          <w:sz w:val="22"/>
          <w:szCs w:val="22"/>
        </w:rPr>
        <w:t>Požege</w:t>
      </w:r>
      <w:r w:rsidR="00947A87" w:rsidRPr="00EE2203">
        <w:rPr>
          <w:rFonts w:ascii="Calibri" w:hAnsi="Calibri" w:cs="Calibri"/>
          <w:sz w:val="22"/>
          <w:szCs w:val="22"/>
        </w:rPr>
        <w:t xml:space="preserve">,  </w:t>
      </w:r>
      <w:r w:rsidR="00F8077C" w:rsidRPr="00EE2203">
        <w:rPr>
          <w:rFonts w:ascii="Calibri" w:hAnsi="Calibri" w:cs="Calibri"/>
          <w:sz w:val="22"/>
          <w:szCs w:val="22"/>
        </w:rPr>
        <w:t>br</w:t>
      </w:r>
      <w:r w:rsidR="00947A87" w:rsidRPr="00EE2203">
        <w:rPr>
          <w:rFonts w:ascii="Calibri" w:hAnsi="Calibri" w:cs="Calibri"/>
          <w:sz w:val="22"/>
          <w:szCs w:val="22"/>
        </w:rPr>
        <w:t xml:space="preserve">oj </w:t>
      </w:r>
      <w:r w:rsidR="00BC1E11" w:rsidRPr="00EE2203">
        <w:rPr>
          <w:rFonts w:ascii="Calibri" w:hAnsi="Calibri" w:cs="Calibri"/>
          <w:sz w:val="22"/>
          <w:szCs w:val="22"/>
        </w:rPr>
        <w:t>2/21. i 11/22.</w:t>
      </w:r>
      <w:r w:rsidRPr="00EE2203">
        <w:rPr>
          <w:rFonts w:ascii="Calibri" w:hAnsi="Calibri" w:cs="Calibri"/>
          <w:sz w:val="22"/>
          <w:szCs w:val="22"/>
        </w:rPr>
        <w:t xml:space="preserve">), Gradsko vijeće Grada </w:t>
      </w:r>
      <w:r w:rsidR="00DB4A74" w:rsidRPr="00EE2203">
        <w:rPr>
          <w:rFonts w:ascii="Calibri" w:hAnsi="Calibri" w:cs="Calibri"/>
          <w:sz w:val="22"/>
          <w:szCs w:val="22"/>
        </w:rPr>
        <w:t>Požege</w:t>
      </w:r>
      <w:r w:rsidRPr="00EE2203">
        <w:rPr>
          <w:rFonts w:ascii="Calibri" w:hAnsi="Calibri" w:cs="Calibri"/>
          <w:sz w:val="22"/>
          <w:szCs w:val="22"/>
        </w:rPr>
        <w:t xml:space="preserve"> na </w:t>
      </w:r>
      <w:r w:rsidR="00BC1E11" w:rsidRPr="00EE2203">
        <w:rPr>
          <w:rFonts w:ascii="Calibri" w:hAnsi="Calibri" w:cs="Calibri"/>
          <w:sz w:val="22"/>
          <w:szCs w:val="22"/>
        </w:rPr>
        <w:t>33.</w:t>
      </w:r>
      <w:r w:rsidRPr="00EE2203">
        <w:rPr>
          <w:rFonts w:ascii="Calibri" w:hAnsi="Calibri" w:cs="Calibri"/>
          <w:sz w:val="22"/>
          <w:szCs w:val="22"/>
        </w:rPr>
        <w:t xml:space="preserve"> sjednici održanoj </w:t>
      </w:r>
      <w:r w:rsidR="00BC1E11" w:rsidRPr="00EE2203">
        <w:rPr>
          <w:rFonts w:ascii="Calibri" w:hAnsi="Calibri" w:cs="Calibri"/>
          <w:sz w:val="22"/>
          <w:szCs w:val="22"/>
        </w:rPr>
        <w:t xml:space="preserve">dana </w:t>
      </w:r>
      <w:r w:rsidR="00947A87" w:rsidRPr="00EE2203">
        <w:rPr>
          <w:rFonts w:ascii="Calibri" w:hAnsi="Calibri" w:cs="Calibri"/>
          <w:sz w:val="22"/>
          <w:szCs w:val="22"/>
        </w:rPr>
        <w:t>__. __________</w:t>
      </w:r>
      <w:r w:rsidRPr="00EE2203">
        <w:rPr>
          <w:rFonts w:ascii="Calibri" w:hAnsi="Calibri" w:cs="Calibri"/>
          <w:sz w:val="22"/>
          <w:szCs w:val="22"/>
        </w:rPr>
        <w:t>20</w:t>
      </w:r>
      <w:r w:rsidR="00F8077C" w:rsidRPr="00EE2203">
        <w:rPr>
          <w:rFonts w:ascii="Calibri" w:hAnsi="Calibri" w:cs="Calibri"/>
          <w:sz w:val="22"/>
          <w:szCs w:val="22"/>
        </w:rPr>
        <w:t>2</w:t>
      </w:r>
      <w:r w:rsidR="0063112A" w:rsidRPr="00EE2203">
        <w:rPr>
          <w:rFonts w:ascii="Calibri" w:hAnsi="Calibri" w:cs="Calibri"/>
          <w:sz w:val="22"/>
          <w:szCs w:val="22"/>
        </w:rPr>
        <w:t>5</w:t>
      </w:r>
      <w:r w:rsidRPr="00EE2203">
        <w:rPr>
          <w:rFonts w:ascii="Calibri" w:hAnsi="Calibri" w:cs="Calibri"/>
          <w:sz w:val="22"/>
          <w:szCs w:val="22"/>
        </w:rPr>
        <w:t>.</w:t>
      </w:r>
      <w:r w:rsidR="001855E3" w:rsidRPr="00EE2203">
        <w:rPr>
          <w:rFonts w:ascii="Calibri" w:hAnsi="Calibri" w:cs="Calibri"/>
          <w:sz w:val="22"/>
          <w:szCs w:val="22"/>
        </w:rPr>
        <w:t xml:space="preserve"> </w:t>
      </w:r>
      <w:r w:rsidRPr="00EE2203">
        <w:rPr>
          <w:rFonts w:ascii="Calibri" w:hAnsi="Calibri" w:cs="Calibri"/>
          <w:sz w:val="22"/>
          <w:szCs w:val="22"/>
        </w:rPr>
        <w:t>godine, do</w:t>
      </w:r>
      <w:r w:rsidR="00947A87" w:rsidRPr="00EE2203">
        <w:rPr>
          <w:rFonts w:ascii="Calibri" w:hAnsi="Calibri" w:cs="Calibri"/>
          <w:sz w:val="22"/>
          <w:szCs w:val="22"/>
        </w:rPr>
        <w:t>nosi</w:t>
      </w:r>
    </w:p>
    <w:p w14:paraId="23D27F25" w14:textId="4DD6E2FB" w:rsidR="00D76A23" w:rsidRPr="00EE2203" w:rsidRDefault="00D76A23" w:rsidP="00D76A23">
      <w:pPr>
        <w:jc w:val="center"/>
        <w:rPr>
          <w:rFonts w:ascii="Calibri" w:hAnsi="Calibri" w:cs="Calibri"/>
          <w:sz w:val="22"/>
          <w:szCs w:val="22"/>
        </w:rPr>
      </w:pPr>
      <w:r w:rsidRPr="00EE2203">
        <w:rPr>
          <w:rFonts w:ascii="Calibri" w:hAnsi="Calibri" w:cs="Calibri"/>
          <w:sz w:val="22"/>
          <w:szCs w:val="22"/>
        </w:rPr>
        <w:t>O</w:t>
      </w:r>
      <w:r w:rsidR="00BC1E11" w:rsidRPr="00EE2203">
        <w:rPr>
          <w:rFonts w:ascii="Calibri" w:hAnsi="Calibri" w:cs="Calibri"/>
          <w:sz w:val="22"/>
          <w:szCs w:val="22"/>
        </w:rPr>
        <w:t xml:space="preserve"> </w:t>
      </w:r>
      <w:r w:rsidRPr="00EE2203">
        <w:rPr>
          <w:rFonts w:ascii="Calibri" w:hAnsi="Calibri" w:cs="Calibri"/>
          <w:sz w:val="22"/>
          <w:szCs w:val="22"/>
        </w:rPr>
        <w:t>D</w:t>
      </w:r>
      <w:r w:rsidR="00BC1E11" w:rsidRPr="00EE2203">
        <w:rPr>
          <w:rFonts w:ascii="Calibri" w:hAnsi="Calibri" w:cs="Calibri"/>
          <w:sz w:val="22"/>
          <w:szCs w:val="22"/>
        </w:rPr>
        <w:t xml:space="preserve"> </w:t>
      </w:r>
      <w:r w:rsidRPr="00EE2203">
        <w:rPr>
          <w:rFonts w:ascii="Calibri" w:hAnsi="Calibri" w:cs="Calibri"/>
          <w:sz w:val="22"/>
          <w:szCs w:val="22"/>
        </w:rPr>
        <w:t>L</w:t>
      </w:r>
      <w:r w:rsidR="00BC1E11" w:rsidRPr="00EE2203">
        <w:rPr>
          <w:rFonts w:ascii="Calibri" w:hAnsi="Calibri" w:cs="Calibri"/>
          <w:sz w:val="22"/>
          <w:szCs w:val="22"/>
        </w:rPr>
        <w:t xml:space="preserve"> </w:t>
      </w:r>
      <w:r w:rsidRPr="00EE2203">
        <w:rPr>
          <w:rFonts w:ascii="Calibri" w:hAnsi="Calibri" w:cs="Calibri"/>
          <w:sz w:val="22"/>
          <w:szCs w:val="22"/>
        </w:rPr>
        <w:t>U</w:t>
      </w:r>
      <w:r w:rsidR="00BC1E11" w:rsidRPr="00EE2203">
        <w:rPr>
          <w:rFonts w:ascii="Calibri" w:hAnsi="Calibri" w:cs="Calibri"/>
          <w:sz w:val="22"/>
          <w:szCs w:val="22"/>
        </w:rPr>
        <w:t xml:space="preserve"> </w:t>
      </w:r>
      <w:r w:rsidRPr="00EE2203">
        <w:rPr>
          <w:rFonts w:ascii="Calibri" w:hAnsi="Calibri" w:cs="Calibri"/>
          <w:sz w:val="22"/>
          <w:szCs w:val="22"/>
        </w:rPr>
        <w:t>K</w:t>
      </w:r>
      <w:r w:rsidR="00BC1E11" w:rsidRPr="00EE2203">
        <w:rPr>
          <w:rFonts w:ascii="Calibri" w:hAnsi="Calibri" w:cs="Calibri"/>
          <w:sz w:val="22"/>
          <w:szCs w:val="22"/>
        </w:rPr>
        <w:t xml:space="preserve"> </w:t>
      </w:r>
      <w:r w:rsidRPr="00EE2203">
        <w:rPr>
          <w:rFonts w:ascii="Calibri" w:hAnsi="Calibri" w:cs="Calibri"/>
          <w:sz w:val="22"/>
          <w:szCs w:val="22"/>
        </w:rPr>
        <w:t>U</w:t>
      </w:r>
    </w:p>
    <w:p w14:paraId="6F49A353" w14:textId="7988382C" w:rsidR="00D76A23" w:rsidRPr="00EE2203" w:rsidRDefault="00D76A23" w:rsidP="00EE2203">
      <w:pPr>
        <w:spacing w:after="240"/>
        <w:jc w:val="center"/>
        <w:rPr>
          <w:rFonts w:ascii="Calibri" w:hAnsi="Calibri" w:cs="Calibri"/>
          <w:sz w:val="22"/>
          <w:szCs w:val="22"/>
        </w:rPr>
      </w:pPr>
      <w:r w:rsidRPr="00EE2203">
        <w:rPr>
          <w:rFonts w:ascii="Calibri" w:hAnsi="Calibri" w:cs="Calibri"/>
          <w:sz w:val="22"/>
          <w:szCs w:val="22"/>
        </w:rPr>
        <w:t xml:space="preserve"> o </w:t>
      </w:r>
      <w:r w:rsidR="00BD26D2" w:rsidRPr="00EE2203">
        <w:rPr>
          <w:rFonts w:ascii="Calibri" w:hAnsi="Calibri" w:cs="Calibri"/>
          <w:sz w:val="22"/>
          <w:szCs w:val="22"/>
        </w:rPr>
        <w:t xml:space="preserve">visini paušalnog poreza po krevetu odnosno </w:t>
      </w:r>
      <w:r w:rsidR="005A4AE6" w:rsidRPr="00EE2203">
        <w:rPr>
          <w:rFonts w:ascii="Calibri" w:hAnsi="Calibri" w:cs="Calibri"/>
          <w:sz w:val="22"/>
          <w:szCs w:val="22"/>
        </w:rPr>
        <w:t>po smještajnoj jedinici u kampu odnosno smještajnoj jedinici u objektu za robinzonski smještaj</w:t>
      </w:r>
    </w:p>
    <w:p w14:paraId="08C5371F" w14:textId="3006DCE2" w:rsidR="00D76A23" w:rsidRPr="00EE2203" w:rsidRDefault="00D76A23" w:rsidP="00EE2203">
      <w:pPr>
        <w:spacing w:after="240"/>
        <w:jc w:val="center"/>
        <w:rPr>
          <w:rFonts w:ascii="Calibri" w:hAnsi="Calibri" w:cs="Calibri"/>
          <w:bCs/>
          <w:sz w:val="22"/>
          <w:szCs w:val="22"/>
        </w:rPr>
      </w:pPr>
      <w:r w:rsidRPr="00EE2203">
        <w:rPr>
          <w:rFonts w:ascii="Calibri" w:hAnsi="Calibri" w:cs="Calibri"/>
          <w:bCs/>
          <w:sz w:val="22"/>
          <w:szCs w:val="22"/>
        </w:rPr>
        <w:t>Članak 1.</w:t>
      </w:r>
    </w:p>
    <w:p w14:paraId="0AD955BD" w14:textId="05894E45" w:rsidR="00D76A23" w:rsidRPr="00EE2203" w:rsidRDefault="00CA5976" w:rsidP="00CA5976">
      <w:pPr>
        <w:ind w:firstLine="708"/>
        <w:jc w:val="both"/>
        <w:rPr>
          <w:rFonts w:ascii="Calibri" w:hAnsi="Calibri" w:cs="Calibri"/>
          <w:bCs/>
          <w:sz w:val="22"/>
          <w:szCs w:val="22"/>
        </w:rPr>
      </w:pPr>
      <w:r w:rsidRPr="00EE2203">
        <w:rPr>
          <w:rFonts w:ascii="Calibri" w:hAnsi="Calibri" w:cs="Calibri"/>
          <w:bCs/>
          <w:sz w:val="22"/>
          <w:szCs w:val="22"/>
        </w:rPr>
        <w:t xml:space="preserve">(1) </w:t>
      </w:r>
      <w:r w:rsidR="00D76A23" w:rsidRPr="00EE2203">
        <w:rPr>
          <w:rFonts w:ascii="Calibri" w:hAnsi="Calibri" w:cs="Calibri"/>
          <w:bCs/>
          <w:sz w:val="22"/>
          <w:szCs w:val="22"/>
        </w:rPr>
        <w:t xml:space="preserve">Ovom Odlukom </w:t>
      </w:r>
      <w:r w:rsidR="006F66AA" w:rsidRPr="00EE2203">
        <w:rPr>
          <w:rFonts w:ascii="Calibri" w:hAnsi="Calibri" w:cs="Calibri"/>
          <w:bCs/>
          <w:sz w:val="22"/>
          <w:szCs w:val="22"/>
        </w:rPr>
        <w:t>utvrđuj</w:t>
      </w:r>
      <w:r w:rsidR="00F82F72" w:rsidRPr="00EE2203">
        <w:rPr>
          <w:rFonts w:ascii="Calibri" w:hAnsi="Calibri" w:cs="Calibri"/>
          <w:bCs/>
          <w:sz w:val="22"/>
          <w:szCs w:val="22"/>
        </w:rPr>
        <w:t>e</w:t>
      </w:r>
      <w:r w:rsidR="006F66AA" w:rsidRPr="00EE2203">
        <w:rPr>
          <w:rFonts w:ascii="Calibri" w:hAnsi="Calibri" w:cs="Calibri"/>
          <w:bCs/>
          <w:sz w:val="22"/>
          <w:szCs w:val="22"/>
        </w:rPr>
        <w:t xml:space="preserve"> </w:t>
      </w:r>
      <w:r w:rsidR="00F8077C" w:rsidRPr="00EE2203">
        <w:rPr>
          <w:rFonts w:ascii="Calibri" w:hAnsi="Calibri" w:cs="Calibri"/>
          <w:bCs/>
          <w:sz w:val="22"/>
          <w:szCs w:val="22"/>
        </w:rPr>
        <w:t>se</w:t>
      </w:r>
      <w:r w:rsidR="006F66AA" w:rsidRPr="00EE2203">
        <w:rPr>
          <w:rFonts w:ascii="Calibri" w:hAnsi="Calibri" w:cs="Calibri"/>
          <w:bCs/>
          <w:sz w:val="22"/>
          <w:szCs w:val="22"/>
        </w:rPr>
        <w:t xml:space="preserve"> </w:t>
      </w:r>
      <w:r w:rsidR="004121B0" w:rsidRPr="00EE2203">
        <w:rPr>
          <w:rFonts w:ascii="Calibri" w:hAnsi="Calibri" w:cs="Calibri"/>
          <w:bCs/>
          <w:sz w:val="22"/>
          <w:szCs w:val="22"/>
        </w:rPr>
        <w:t>visin</w:t>
      </w:r>
      <w:r w:rsidR="00F07186" w:rsidRPr="00EE2203">
        <w:rPr>
          <w:rFonts w:ascii="Calibri" w:hAnsi="Calibri" w:cs="Calibri"/>
          <w:bCs/>
          <w:sz w:val="22"/>
          <w:szCs w:val="22"/>
        </w:rPr>
        <w:t>a</w:t>
      </w:r>
      <w:r w:rsidR="004121B0" w:rsidRPr="00EE2203">
        <w:rPr>
          <w:rFonts w:ascii="Calibri" w:hAnsi="Calibri" w:cs="Calibri"/>
          <w:bCs/>
          <w:sz w:val="22"/>
          <w:szCs w:val="22"/>
        </w:rPr>
        <w:t xml:space="preserve"> paušalnog poreza po krevetu odnosno po smještajnoj jedinici u kampu odnosno smještajnoj jedinici u objektu za robinzonski smještaj </w:t>
      </w:r>
      <w:r w:rsidR="000C1F1A" w:rsidRPr="00EE2203">
        <w:rPr>
          <w:rFonts w:ascii="Calibri" w:hAnsi="Calibri" w:cs="Calibri"/>
          <w:bCs/>
          <w:sz w:val="22"/>
          <w:szCs w:val="22"/>
        </w:rPr>
        <w:t xml:space="preserve">za porezne obveznike koji ostvaruju dohodak </w:t>
      </w:r>
      <w:r w:rsidR="000C1A04" w:rsidRPr="00EE2203">
        <w:rPr>
          <w:rFonts w:ascii="Calibri" w:hAnsi="Calibri" w:cs="Calibri"/>
          <w:bCs/>
          <w:sz w:val="22"/>
          <w:szCs w:val="22"/>
        </w:rPr>
        <w:t xml:space="preserve">od iznajmljivanja </w:t>
      </w:r>
      <w:r w:rsidR="0063112A" w:rsidRPr="00EE2203">
        <w:rPr>
          <w:rFonts w:ascii="Calibri" w:hAnsi="Calibri" w:cs="Calibri"/>
          <w:bCs/>
          <w:sz w:val="22"/>
          <w:szCs w:val="22"/>
        </w:rPr>
        <w:t xml:space="preserve">kuća, stanova, soba i postelja te objekata za robinzonski smještaj putnicima </w:t>
      </w:r>
      <w:r w:rsidR="000C1A04" w:rsidRPr="00EE2203">
        <w:rPr>
          <w:rFonts w:ascii="Calibri" w:hAnsi="Calibri" w:cs="Calibri"/>
          <w:bCs/>
          <w:sz w:val="22"/>
          <w:szCs w:val="22"/>
        </w:rPr>
        <w:t xml:space="preserve"> </w:t>
      </w:r>
      <w:r w:rsidR="0063112A" w:rsidRPr="00EE2203">
        <w:rPr>
          <w:rFonts w:ascii="Calibri" w:hAnsi="Calibri" w:cs="Calibri"/>
          <w:bCs/>
          <w:sz w:val="22"/>
          <w:szCs w:val="22"/>
        </w:rPr>
        <w:t xml:space="preserve">i turistima i organiziranja kampova </w:t>
      </w:r>
      <w:r w:rsidR="000C1A04" w:rsidRPr="00EE2203">
        <w:rPr>
          <w:rFonts w:ascii="Calibri" w:hAnsi="Calibri" w:cs="Calibri"/>
          <w:bCs/>
          <w:sz w:val="22"/>
          <w:szCs w:val="22"/>
        </w:rPr>
        <w:t xml:space="preserve">na području Grada </w:t>
      </w:r>
      <w:r w:rsidR="00DB4A74" w:rsidRPr="00EE2203">
        <w:rPr>
          <w:rFonts w:ascii="Calibri" w:hAnsi="Calibri" w:cs="Calibri"/>
          <w:bCs/>
          <w:sz w:val="22"/>
          <w:szCs w:val="22"/>
        </w:rPr>
        <w:t>Požege</w:t>
      </w:r>
      <w:r w:rsidR="000C1A04" w:rsidRPr="00EE2203">
        <w:rPr>
          <w:rFonts w:ascii="Calibri" w:hAnsi="Calibri" w:cs="Calibri"/>
          <w:bCs/>
          <w:sz w:val="22"/>
          <w:szCs w:val="22"/>
        </w:rPr>
        <w:t>.</w:t>
      </w:r>
    </w:p>
    <w:p w14:paraId="26DF1B1A" w14:textId="12548E5D" w:rsidR="000C1A04" w:rsidRPr="00EE2203" w:rsidRDefault="00CA5976" w:rsidP="00EE2203">
      <w:pPr>
        <w:spacing w:after="240"/>
        <w:ind w:firstLine="708"/>
        <w:jc w:val="both"/>
        <w:rPr>
          <w:rFonts w:ascii="Calibri" w:hAnsi="Calibri" w:cs="Calibri"/>
          <w:bCs/>
          <w:sz w:val="22"/>
          <w:szCs w:val="22"/>
        </w:rPr>
      </w:pPr>
      <w:r w:rsidRPr="00EE2203">
        <w:rPr>
          <w:rFonts w:ascii="Calibri" w:hAnsi="Calibri" w:cs="Calibri"/>
          <w:bCs/>
          <w:sz w:val="22"/>
          <w:szCs w:val="22"/>
        </w:rPr>
        <w:t xml:space="preserve">(2) </w:t>
      </w:r>
      <w:r w:rsidR="000C1A04" w:rsidRPr="00EE2203">
        <w:rPr>
          <w:rFonts w:ascii="Calibri" w:hAnsi="Calibri" w:cs="Calibri"/>
          <w:bCs/>
          <w:sz w:val="22"/>
          <w:szCs w:val="22"/>
        </w:rPr>
        <w:t xml:space="preserve">Porezni obveznik koji ostvaruje dohodak iz stavka 1. ovog članka je fizička osoba </w:t>
      </w:r>
      <w:r w:rsidR="00947A87" w:rsidRPr="00EE2203">
        <w:rPr>
          <w:rFonts w:ascii="Calibri" w:hAnsi="Calibri" w:cs="Calibri"/>
          <w:bCs/>
          <w:sz w:val="22"/>
          <w:szCs w:val="22"/>
        </w:rPr>
        <w:t xml:space="preserve">- </w:t>
      </w:r>
      <w:r w:rsidR="000C1A04" w:rsidRPr="00EE2203">
        <w:rPr>
          <w:rFonts w:ascii="Calibri" w:hAnsi="Calibri" w:cs="Calibri"/>
          <w:bCs/>
          <w:sz w:val="22"/>
          <w:szCs w:val="22"/>
        </w:rPr>
        <w:t xml:space="preserve"> građanin, iznajmljivač kojemu je na temelju rješenja o odobrenju nadležnog ureda odobreno pružanje ugostiteljskih usluga u domaćinstvu u skladu s odredbama zakona kojima se uređuje ugostiteljska djelatnost.</w:t>
      </w:r>
    </w:p>
    <w:p w14:paraId="0A3635A0" w14:textId="229CBFBE" w:rsidR="00D76A23" w:rsidRPr="00EE2203" w:rsidRDefault="00D76A23" w:rsidP="00EE2203">
      <w:pPr>
        <w:spacing w:after="240"/>
        <w:jc w:val="center"/>
        <w:rPr>
          <w:rFonts w:ascii="Calibri" w:hAnsi="Calibri" w:cs="Calibri"/>
          <w:bCs/>
          <w:sz w:val="22"/>
          <w:szCs w:val="22"/>
        </w:rPr>
      </w:pPr>
      <w:r w:rsidRPr="00EE2203">
        <w:rPr>
          <w:rFonts w:ascii="Calibri" w:hAnsi="Calibri" w:cs="Calibri"/>
          <w:bCs/>
          <w:sz w:val="22"/>
          <w:szCs w:val="22"/>
        </w:rPr>
        <w:t>Članak 2.</w:t>
      </w:r>
    </w:p>
    <w:p w14:paraId="72748F1F" w14:textId="3CAC0D65" w:rsidR="000C1A04" w:rsidRPr="00EE2203" w:rsidRDefault="000C1A04" w:rsidP="00EE2203">
      <w:pPr>
        <w:spacing w:after="240"/>
        <w:ind w:firstLine="708"/>
        <w:jc w:val="both"/>
        <w:rPr>
          <w:rFonts w:ascii="Calibri" w:hAnsi="Calibri" w:cs="Calibri"/>
          <w:bCs/>
          <w:sz w:val="22"/>
          <w:szCs w:val="22"/>
        </w:rPr>
      </w:pPr>
      <w:r w:rsidRPr="00EE2203">
        <w:rPr>
          <w:rFonts w:ascii="Calibri" w:hAnsi="Calibri" w:cs="Calibri"/>
          <w:bCs/>
          <w:sz w:val="22"/>
          <w:szCs w:val="22"/>
        </w:rPr>
        <w:t xml:space="preserve">Iznos paušalnog poreza na dohodak po osnovi </w:t>
      </w:r>
      <w:r w:rsidR="00F20EBE" w:rsidRPr="00EE2203">
        <w:rPr>
          <w:rFonts w:ascii="Calibri" w:hAnsi="Calibri" w:cs="Calibri"/>
          <w:bCs/>
          <w:sz w:val="22"/>
          <w:szCs w:val="22"/>
        </w:rPr>
        <w:t xml:space="preserve">iznajmljivanja kuća, stanova, soba i postelja te objekata za robinzonski smještaj putnicima i turistima i organiziranja kampova </w:t>
      </w:r>
      <w:r w:rsidR="0086562A" w:rsidRPr="00EE2203">
        <w:rPr>
          <w:rFonts w:ascii="Calibri" w:hAnsi="Calibri" w:cs="Calibri"/>
          <w:bCs/>
          <w:sz w:val="22"/>
          <w:szCs w:val="22"/>
        </w:rPr>
        <w:t xml:space="preserve">utvrđuje </w:t>
      </w:r>
      <w:r w:rsidR="007255BD" w:rsidRPr="00EE2203">
        <w:rPr>
          <w:rFonts w:ascii="Calibri" w:hAnsi="Calibri" w:cs="Calibri"/>
          <w:bCs/>
          <w:sz w:val="22"/>
          <w:szCs w:val="22"/>
        </w:rPr>
        <w:t xml:space="preserve">se </w:t>
      </w:r>
      <w:r w:rsidR="00433D16" w:rsidRPr="00EE2203">
        <w:rPr>
          <w:rFonts w:ascii="Calibri" w:hAnsi="Calibri" w:cs="Calibri"/>
          <w:bCs/>
          <w:sz w:val="22"/>
          <w:szCs w:val="22"/>
        </w:rPr>
        <w:t>godišnje</w:t>
      </w:r>
      <w:r w:rsidR="007255BD" w:rsidRPr="00EE2203">
        <w:rPr>
          <w:rFonts w:ascii="Calibri" w:hAnsi="Calibri" w:cs="Calibri"/>
          <w:bCs/>
          <w:sz w:val="22"/>
          <w:szCs w:val="22"/>
        </w:rPr>
        <w:t xml:space="preserve">, </w:t>
      </w:r>
      <w:r w:rsidR="0086562A" w:rsidRPr="00EE2203">
        <w:rPr>
          <w:rFonts w:ascii="Calibri" w:hAnsi="Calibri" w:cs="Calibri"/>
          <w:bCs/>
          <w:sz w:val="22"/>
          <w:szCs w:val="22"/>
        </w:rPr>
        <w:t xml:space="preserve">u visini </w:t>
      </w:r>
      <w:r w:rsidR="00F07186" w:rsidRPr="00EE2203">
        <w:rPr>
          <w:rFonts w:ascii="Calibri" w:hAnsi="Calibri" w:cs="Calibri"/>
          <w:bCs/>
          <w:sz w:val="22"/>
          <w:szCs w:val="22"/>
        </w:rPr>
        <w:t xml:space="preserve">od </w:t>
      </w:r>
      <w:r w:rsidR="0086562A" w:rsidRPr="00EE2203">
        <w:rPr>
          <w:rFonts w:ascii="Calibri" w:hAnsi="Calibri" w:cs="Calibri"/>
          <w:bCs/>
          <w:sz w:val="22"/>
          <w:szCs w:val="22"/>
        </w:rPr>
        <w:t>30</w:t>
      </w:r>
      <w:r w:rsidR="00F0154A" w:rsidRPr="00EE2203">
        <w:rPr>
          <w:rFonts w:ascii="Calibri" w:hAnsi="Calibri" w:cs="Calibri"/>
          <w:bCs/>
          <w:sz w:val="22"/>
          <w:szCs w:val="22"/>
        </w:rPr>
        <w:t>,00</w:t>
      </w:r>
      <w:r w:rsidR="0086562A" w:rsidRPr="00EE2203">
        <w:rPr>
          <w:rFonts w:ascii="Calibri" w:hAnsi="Calibri" w:cs="Calibri"/>
          <w:bCs/>
          <w:sz w:val="22"/>
          <w:szCs w:val="22"/>
        </w:rPr>
        <w:t xml:space="preserve"> eura po krevetu odnosno po smještajnoj jedinici u kampu odnosno po smještajnoj jedinici u objektu za robinzonski smještaj.</w:t>
      </w:r>
    </w:p>
    <w:p w14:paraId="794AD32C" w14:textId="5528B5D2" w:rsidR="0086562A" w:rsidRPr="00EE2203" w:rsidRDefault="0086562A" w:rsidP="00EE2203">
      <w:pPr>
        <w:spacing w:after="240"/>
        <w:jc w:val="center"/>
        <w:rPr>
          <w:rFonts w:ascii="Calibri" w:hAnsi="Calibri" w:cs="Calibri"/>
          <w:bCs/>
          <w:sz w:val="22"/>
          <w:szCs w:val="22"/>
        </w:rPr>
      </w:pPr>
      <w:r w:rsidRPr="00EE2203">
        <w:rPr>
          <w:rFonts w:ascii="Calibri" w:hAnsi="Calibri" w:cs="Calibri"/>
          <w:bCs/>
          <w:sz w:val="22"/>
          <w:szCs w:val="22"/>
        </w:rPr>
        <w:t>Članak 3.</w:t>
      </w:r>
    </w:p>
    <w:p w14:paraId="0B9D4D06" w14:textId="3F4B6D6C" w:rsidR="0086562A" w:rsidRPr="00EE2203" w:rsidRDefault="0086562A" w:rsidP="00EE2203">
      <w:pPr>
        <w:spacing w:after="240"/>
        <w:ind w:firstLine="708"/>
        <w:jc w:val="both"/>
        <w:rPr>
          <w:rFonts w:ascii="Calibri" w:hAnsi="Calibri" w:cs="Calibri"/>
          <w:bCs/>
          <w:sz w:val="22"/>
          <w:szCs w:val="22"/>
        </w:rPr>
      </w:pPr>
      <w:r w:rsidRPr="00EE2203">
        <w:rPr>
          <w:rFonts w:ascii="Calibri" w:hAnsi="Calibri" w:cs="Calibri"/>
          <w:bCs/>
          <w:sz w:val="22"/>
          <w:szCs w:val="22"/>
        </w:rPr>
        <w:t xml:space="preserve">Poslove u vezi s utvrđivanjem i naplatom paušalnog poreza na dohodak </w:t>
      </w:r>
      <w:r w:rsidR="00BC6A65" w:rsidRPr="00EE2203">
        <w:rPr>
          <w:rFonts w:ascii="Calibri" w:hAnsi="Calibri" w:cs="Calibri"/>
          <w:bCs/>
          <w:sz w:val="22"/>
          <w:szCs w:val="22"/>
        </w:rPr>
        <w:t xml:space="preserve">od </w:t>
      </w:r>
      <w:r w:rsidR="00F20EBE" w:rsidRPr="00EE2203">
        <w:rPr>
          <w:rFonts w:ascii="Calibri" w:hAnsi="Calibri" w:cs="Calibri"/>
          <w:bCs/>
          <w:sz w:val="22"/>
          <w:szCs w:val="22"/>
        </w:rPr>
        <w:t>iznajmljivanja kuća, stanova, soba i postelja te objekata za robinzonski smještaj putnicima i turistima i organiziranja kampova</w:t>
      </w:r>
      <w:r w:rsidRPr="00EE2203">
        <w:rPr>
          <w:rFonts w:ascii="Calibri" w:hAnsi="Calibri" w:cs="Calibri"/>
          <w:bCs/>
          <w:color w:val="FF0000"/>
          <w:sz w:val="22"/>
          <w:szCs w:val="22"/>
        </w:rPr>
        <w:t xml:space="preserve"> </w:t>
      </w:r>
      <w:r w:rsidRPr="00EE2203">
        <w:rPr>
          <w:rFonts w:ascii="Calibri" w:hAnsi="Calibri" w:cs="Calibri"/>
          <w:bCs/>
          <w:sz w:val="22"/>
          <w:szCs w:val="22"/>
        </w:rPr>
        <w:t>obavljat će nadležna ispostava područnog ureda Porezne uprave</w:t>
      </w:r>
      <w:r w:rsidR="00947A87" w:rsidRPr="00EE2203">
        <w:rPr>
          <w:rFonts w:ascii="Calibri" w:hAnsi="Calibri" w:cs="Calibri"/>
          <w:bCs/>
          <w:sz w:val="22"/>
          <w:szCs w:val="22"/>
        </w:rPr>
        <w:t>.</w:t>
      </w:r>
    </w:p>
    <w:p w14:paraId="36A901ED" w14:textId="0FF2AAD7" w:rsidR="0086562A" w:rsidRPr="00EE2203" w:rsidRDefault="0086562A" w:rsidP="00EE2203">
      <w:pPr>
        <w:spacing w:after="240"/>
        <w:jc w:val="center"/>
        <w:rPr>
          <w:rFonts w:ascii="Calibri" w:hAnsi="Calibri" w:cs="Calibri"/>
          <w:bCs/>
          <w:sz w:val="22"/>
          <w:szCs w:val="22"/>
        </w:rPr>
      </w:pPr>
      <w:r w:rsidRPr="00EE2203">
        <w:rPr>
          <w:rFonts w:ascii="Calibri" w:hAnsi="Calibri" w:cs="Calibri"/>
          <w:bCs/>
          <w:sz w:val="22"/>
          <w:szCs w:val="22"/>
        </w:rPr>
        <w:t>Članak 4.</w:t>
      </w:r>
    </w:p>
    <w:p w14:paraId="1A21ADCD" w14:textId="3516CA07" w:rsidR="0086562A" w:rsidRPr="00EE2203" w:rsidRDefault="0086562A" w:rsidP="00EE2203">
      <w:pPr>
        <w:spacing w:after="240"/>
        <w:ind w:firstLine="708"/>
        <w:jc w:val="both"/>
        <w:rPr>
          <w:rFonts w:ascii="Calibri" w:hAnsi="Calibri" w:cs="Calibri"/>
          <w:bCs/>
          <w:sz w:val="22"/>
          <w:szCs w:val="22"/>
        </w:rPr>
      </w:pPr>
      <w:r w:rsidRPr="00EE2203">
        <w:rPr>
          <w:rFonts w:ascii="Calibri" w:hAnsi="Calibri" w:cs="Calibri"/>
          <w:bCs/>
          <w:sz w:val="22"/>
          <w:szCs w:val="22"/>
        </w:rPr>
        <w:t xml:space="preserve">Stupanjem na snagu ove Odluke prestaje važiti Odluka o visini paušalnog poreza po krevetu odnosno po smještajnoj jedinici u kampu (Službene novine Grada </w:t>
      </w:r>
      <w:r w:rsidR="00DB4A74" w:rsidRPr="00EE2203">
        <w:rPr>
          <w:rFonts w:ascii="Calibri" w:hAnsi="Calibri" w:cs="Calibri"/>
          <w:bCs/>
          <w:sz w:val="22"/>
          <w:szCs w:val="22"/>
        </w:rPr>
        <w:t>Požege</w:t>
      </w:r>
      <w:r w:rsidR="00947A87" w:rsidRPr="00EE2203">
        <w:rPr>
          <w:rFonts w:ascii="Calibri" w:hAnsi="Calibri" w:cs="Calibri"/>
          <w:bCs/>
          <w:sz w:val="22"/>
          <w:szCs w:val="22"/>
        </w:rPr>
        <w:t xml:space="preserve">, broj: </w:t>
      </w:r>
      <w:r w:rsidR="006E6A45" w:rsidRPr="00EE2203">
        <w:rPr>
          <w:rFonts w:ascii="Calibri" w:hAnsi="Calibri" w:cs="Calibri"/>
          <w:sz w:val="22"/>
          <w:szCs w:val="22"/>
        </w:rPr>
        <w:t>2</w:t>
      </w:r>
      <w:r w:rsidRPr="00EE2203">
        <w:rPr>
          <w:rFonts w:ascii="Calibri" w:hAnsi="Calibri" w:cs="Calibri"/>
          <w:sz w:val="22"/>
          <w:szCs w:val="22"/>
        </w:rPr>
        <w:t>/19</w:t>
      </w:r>
      <w:r w:rsidR="00947A87" w:rsidRPr="00EE2203">
        <w:rPr>
          <w:rFonts w:ascii="Calibri" w:hAnsi="Calibri" w:cs="Calibri"/>
          <w:sz w:val="22"/>
          <w:szCs w:val="22"/>
        </w:rPr>
        <w:t>.</w:t>
      </w:r>
      <w:r w:rsidRPr="00EE2203">
        <w:rPr>
          <w:rFonts w:ascii="Calibri" w:hAnsi="Calibri" w:cs="Calibri"/>
          <w:bCs/>
          <w:sz w:val="22"/>
          <w:szCs w:val="22"/>
        </w:rPr>
        <w:t>)</w:t>
      </w:r>
      <w:r w:rsidR="00947A87" w:rsidRPr="00EE2203">
        <w:rPr>
          <w:rFonts w:ascii="Calibri" w:hAnsi="Calibri" w:cs="Calibri"/>
          <w:bCs/>
          <w:sz w:val="22"/>
          <w:szCs w:val="22"/>
        </w:rPr>
        <w:t>.</w:t>
      </w:r>
    </w:p>
    <w:p w14:paraId="5FEB1948" w14:textId="6B90B692" w:rsidR="0086562A" w:rsidRPr="00EE2203" w:rsidRDefault="0086562A" w:rsidP="00EE2203">
      <w:pPr>
        <w:spacing w:after="240"/>
        <w:jc w:val="center"/>
        <w:rPr>
          <w:rFonts w:ascii="Calibri" w:hAnsi="Calibri" w:cs="Calibri"/>
          <w:bCs/>
          <w:sz w:val="22"/>
          <w:szCs w:val="22"/>
        </w:rPr>
      </w:pPr>
      <w:r w:rsidRPr="00EE2203">
        <w:rPr>
          <w:rFonts w:ascii="Calibri" w:hAnsi="Calibri" w:cs="Calibri"/>
          <w:bCs/>
          <w:sz w:val="22"/>
          <w:szCs w:val="22"/>
        </w:rPr>
        <w:lastRenderedPageBreak/>
        <w:t>Članak 5.</w:t>
      </w:r>
    </w:p>
    <w:p w14:paraId="3B9D1078" w14:textId="455F6F43" w:rsidR="00801FBD" w:rsidRPr="00EE2203" w:rsidRDefault="0086562A" w:rsidP="00EE2203">
      <w:pPr>
        <w:spacing w:after="240"/>
        <w:ind w:firstLine="708"/>
        <w:jc w:val="both"/>
        <w:rPr>
          <w:rFonts w:ascii="Calibri" w:hAnsi="Calibri" w:cs="Calibri"/>
          <w:sz w:val="22"/>
          <w:szCs w:val="22"/>
        </w:rPr>
      </w:pPr>
      <w:r w:rsidRPr="00EE2203">
        <w:rPr>
          <w:rFonts w:ascii="Calibri" w:hAnsi="Calibri" w:cs="Calibri"/>
          <w:sz w:val="22"/>
          <w:szCs w:val="22"/>
          <w:lang w:val="pl-PL"/>
        </w:rPr>
        <w:t>Ova</w:t>
      </w:r>
      <w:r w:rsidRPr="00EE2203">
        <w:rPr>
          <w:rFonts w:ascii="Calibri" w:hAnsi="Calibri" w:cs="Calibri"/>
          <w:sz w:val="22"/>
          <w:szCs w:val="22"/>
        </w:rPr>
        <w:t xml:space="preserve"> </w:t>
      </w:r>
      <w:r w:rsidRPr="00EE2203">
        <w:rPr>
          <w:rFonts w:ascii="Calibri" w:hAnsi="Calibri" w:cs="Calibri"/>
          <w:sz w:val="22"/>
          <w:szCs w:val="22"/>
          <w:lang w:val="pl-PL"/>
        </w:rPr>
        <w:t>Odluka</w:t>
      </w:r>
      <w:r w:rsidRPr="00EE2203">
        <w:rPr>
          <w:rFonts w:ascii="Calibri" w:hAnsi="Calibri" w:cs="Calibri"/>
          <w:sz w:val="22"/>
          <w:szCs w:val="22"/>
        </w:rPr>
        <w:t xml:space="preserve"> </w:t>
      </w:r>
      <w:r w:rsidR="006B3450" w:rsidRPr="00EE2203">
        <w:rPr>
          <w:rFonts w:ascii="Calibri" w:hAnsi="Calibri" w:cs="Calibri"/>
          <w:sz w:val="22"/>
          <w:szCs w:val="22"/>
        </w:rPr>
        <w:t xml:space="preserve">stupa na snagu </w:t>
      </w:r>
      <w:r w:rsidR="0078727F" w:rsidRPr="00EE2203">
        <w:rPr>
          <w:rFonts w:ascii="Calibri" w:hAnsi="Calibri" w:cs="Calibri"/>
          <w:sz w:val="22"/>
          <w:szCs w:val="22"/>
        </w:rPr>
        <w:t xml:space="preserve">osmog dana od dana objave </w:t>
      </w:r>
      <w:r w:rsidRPr="00EE2203">
        <w:rPr>
          <w:rFonts w:ascii="Calibri" w:hAnsi="Calibri" w:cs="Calibri"/>
          <w:sz w:val="22"/>
          <w:szCs w:val="22"/>
        </w:rPr>
        <w:t xml:space="preserve"> u Službenim novinama Grada </w:t>
      </w:r>
      <w:r w:rsidR="00DB4A74" w:rsidRPr="00EE2203">
        <w:rPr>
          <w:rFonts w:ascii="Calibri" w:hAnsi="Calibri" w:cs="Calibri"/>
          <w:sz w:val="22"/>
          <w:szCs w:val="22"/>
        </w:rPr>
        <w:t>Požege</w:t>
      </w:r>
      <w:r w:rsidR="00801FBD" w:rsidRPr="00EE2203">
        <w:rPr>
          <w:rFonts w:ascii="Calibri" w:hAnsi="Calibri" w:cs="Calibri"/>
          <w:sz w:val="22"/>
          <w:szCs w:val="22"/>
        </w:rPr>
        <w:t>.</w:t>
      </w:r>
    </w:p>
    <w:p w14:paraId="0EBCEC24" w14:textId="793C4749" w:rsidR="00F20EBE" w:rsidRPr="00EE2203" w:rsidRDefault="00F20EBE" w:rsidP="00920CD3">
      <w:pPr>
        <w:jc w:val="both"/>
        <w:rPr>
          <w:rFonts w:ascii="Calibri" w:hAnsi="Calibri" w:cs="Calibri"/>
          <w:sz w:val="22"/>
          <w:szCs w:val="22"/>
        </w:rPr>
      </w:pPr>
    </w:p>
    <w:p w14:paraId="1EF8812D" w14:textId="77777777" w:rsidR="00EE2203" w:rsidRPr="00EE2203" w:rsidRDefault="00EE2203" w:rsidP="00EE2203">
      <w:pPr>
        <w:tabs>
          <w:tab w:val="right" w:pos="9072"/>
        </w:tabs>
        <w:ind w:left="5670"/>
        <w:jc w:val="center"/>
        <w:rPr>
          <w:rFonts w:ascii="Calibri" w:eastAsia="Calibri" w:hAnsi="Calibri" w:cs="Calibri"/>
          <w:sz w:val="22"/>
          <w:szCs w:val="22"/>
        </w:rPr>
      </w:pPr>
      <w:r w:rsidRPr="00EE2203">
        <w:rPr>
          <w:rFonts w:ascii="Calibri" w:eastAsia="Calibri" w:hAnsi="Calibri" w:cs="Calibri"/>
          <w:sz w:val="22"/>
          <w:szCs w:val="22"/>
        </w:rPr>
        <w:t>PREDSJEDNIK</w:t>
      </w:r>
    </w:p>
    <w:p w14:paraId="072FCA2E" w14:textId="3C2277A5" w:rsidR="00EE2203" w:rsidRPr="00EE2203" w:rsidRDefault="00EE2203" w:rsidP="00EE2203">
      <w:pPr>
        <w:ind w:left="5670"/>
        <w:jc w:val="center"/>
        <w:rPr>
          <w:rFonts w:ascii="Calibri" w:hAnsi="Calibri" w:cs="Calibri"/>
          <w:sz w:val="22"/>
          <w:szCs w:val="22"/>
        </w:rPr>
      </w:pPr>
      <w:r w:rsidRPr="00EE2203">
        <w:rPr>
          <w:rFonts w:ascii="Calibri" w:hAnsi="Calibri" w:cs="Calibri"/>
          <w:sz w:val="22"/>
          <w:szCs w:val="22"/>
        </w:rPr>
        <w:t>Matej Begić, dipl.ing.šum.</w:t>
      </w:r>
    </w:p>
    <w:p w14:paraId="1154D23B" w14:textId="77777777" w:rsidR="00EE2203" w:rsidRPr="00EE2203" w:rsidRDefault="00EE2203">
      <w:pPr>
        <w:spacing w:after="160" w:line="259" w:lineRule="auto"/>
        <w:rPr>
          <w:rFonts w:ascii="Calibri" w:hAnsi="Calibri" w:cs="Calibri"/>
          <w:sz w:val="22"/>
          <w:szCs w:val="22"/>
        </w:rPr>
      </w:pPr>
      <w:r w:rsidRPr="00EE2203">
        <w:rPr>
          <w:rFonts w:ascii="Calibri" w:hAnsi="Calibri" w:cs="Calibri"/>
          <w:sz w:val="22"/>
          <w:szCs w:val="22"/>
        </w:rPr>
        <w:br w:type="page"/>
      </w:r>
    </w:p>
    <w:p w14:paraId="46D5247A" w14:textId="77777777" w:rsidR="00801FBD" w:rsidRPr="00EE2203" w:rsidRDefault="00801FBD" w:rsidP="00801FBD">
      <w:pPr>
        <w:suppressAutoHyphens/>
        <w:jc w:val="center"/>
        <w:textAlignment w:val="baseline"/>
        <w:rPr>
          <w:rFonts w:ascii="Calibri" w:eastAsia="Arial Unicode MS" w:hAnsi="Calibri" w:cs="Calibri"/>
          <w:bCs/>
          <w:sz w:val="22"/>
          <w:szCs w:val="22"/>
        </w:rPr>
      </w:pPr>
      <w:r w:rsidRPr="00EE2203">
        <w:rPr>
          <w:rFonts w:ascii="Calibri" w:eastAsia="Arial Unicode MS" w:hAnsi="Calibri" w:cs="Calibri"/>
          <w:bCs/>
          <w:sz w:val="22"/>
          <w:szCs w:val="22"/>
        </w:rPr>
        <w:t>O b r a z l o ž e n j e</w:t>
      </w:r>
    </w:p>
    <w:p w14:paraId="79E53748" w14:textId="406633B5" w:rsidR="00801FBD" w:rsidRPr="00EE2203" w:rsidRDefault="00801FBD" w:rsidP="00EE2203">
      <w:pPr>
        <w:suppressAutoHyphens/>
        <w:spacing w:after="240"/>
        <w:jc w:val="center"/>
        <w:textAlignment w:val="baseline"/>
        <w:rPr>
          <w:rFonts w:ascii="Calibri" w:hAnsi="Calibri" w:cs="Calibri"/>
          <w:bCs/>
          <w:sz w:val="22"/>
          <w:szCs w:val="22"/>
        </w:rPr>
      </w:pPr>
      <w:r w:rsidRPr="00EE2203">
        <w:rPr>
          <w:rFonts w:ascii="Calibri" w:eastAsia="Arial Unicode MS" w:hAnsi="Calibri" w:cs="Calibri"/>
          <w:bCs/>
          <w:sz w:val="22"/>
          <w:szCs w:val="22"/>
        </w:rPr>
        <w:t xml:space="preserve">uz Prijedlog Odluke o </w:t>
      </w:r>
      <w:r w:rsidRPr="00EE2203">
        <w:rPr>
          <w:rFonts w:ascii="Calibri" w:hAnsi="Calibri" w:cs="Calibri"/>
          <w:bCs/>
          <w:sz w:val="22"/>
          <w:szCs w:val="22"/>
        </w:rPr>
        <w:t>visini paušalnog poreza po krevetu odnosno po smještajnoj jedinici u kampu odnosno smještajnoj jedinici u objektu za robinzonski smještaj</w:t>
      </w:r>
    </w:p>
    <w:p w14:paraId="620174E2" w14:textId="35AB3A94" w:rsidR="00801FBD" w:rsidRPr="00EE2203" w:rsidRDefault="00801FBD" w:rsidP="00EE2203">
      <w:pPr>
        <w:spacing w:after="240"/>
        <w:ind w:firstLine="708"/>
        <w:jc w:val="both"/>
        <w:rPr>
          <w:rFonts w:ascii="Calibri" w:hAnsi="Calibri" w:cs="Calibri"/>
          <w:bCs/>
          <w:sz w:val="22"/>
          <w:szCs w:val="22"/>
        </w:rPr>
      </w:pPr>
      <w:r w:rsidRPr="00EE2203">
        <w:rPr>
          <w:rFonts w:ascii="Calibri" w:hAnsi="Calibri" w:cs="Calibri"/>
          <w:sz w:val="22"/>
          <w:szCs w:val="22"/>
        </w:rPr>
        <w:t xml:space="preserve">Trenutno važećom Odlukom o </w:t>
      </w:r>
      <w:r w:rsidRPr="00EE2203">
        <w:rPr>
          <w:rFonts w:ascii="Calibri" w:hAnsi="Calibri" w:cs="Calibri"/>
          <w:bCs/>
          <w:sz w:val="22"/>
          <w:szCs w:val="22"/>
        </w:rPr>
        <w:t>visini paušalnog poreza po krevetu odnosno po smještajnoj jedinici u kampu (Službene novine Grada Požege,  broj</w:t>
      </w:r>
      <w:r w:rsidR="00947A87" w:rsidRPr="00EE2203">
        <w:rPr>
          <w:rFonts w:ascii="Calibri" w:hAnsi="Calibri" w:cs="Calibri"/>
          <w:bCs/>
          <w:sz w:val="22"/>
          <w:szCs w:val="22"/>
        </w:rPr>
        <w:t xml:space="preserve">: </w:t>
      </w:r>
      <w:r w:rsidRPr="00EE2203">
        <w:rPr>
          <w:rFonts w:ascii="Calibri" w:hAnsi="Calibri" w:cs="Calibri"/>
          <w:bCs/>
          <w:sz w:val="22"/>
          <w:szCs w:val="22"/>
        </w:rPr>
        <w:t xml:space="preserve"> </w:t>
      </w:r>
      <w:r w:rsidRPr="00EE2203">
        <w:rPr>
          <w:rFonts w:ascii="Calibri" w:hAnsi="Calibri" w:cs="Calibri"/>
          <w:sz w:val="22"/>
          <w:szCs w:val="22"/>
        </w:rPr>
        <w:t>1/19.</w:t>
      </w:r>
      <w:r w:rsidRPr="00EE2203">
        <w:rPr>
          <w:rFonts w:ascii="Calibri" w:hAnsi="Calibri" w:cs="Calibri"/>
          <w:bCs/>
          <w:sz w:val="22"/>
          <w:szCs w:val="22"/>
        </w:rPr>
        <w:t>) utvrđen je iznos paušalnog iznosa poreza na dohodak po osnovi iznajmljivanja stanova, soba i postelja putnicima i turistima te po osnovi organiziranja kampova u visini od 150,00 kuna po jednom krevetu ili smještajnoj jedinici.</w:t>
      </w:r>
    </w:p>
    <w:p w14:paraId="6CEDDB90" w14:textId="128CF165" w:rsidR="00801FBD" w:rsidRPr="00EE2203" w:rsidRDefault="00801FBD" w:rsidP="00EE2203">
      <w:pPr>
        <w:spacing w:after="240"/>
        <w:ind w:firstLine="708"/>
        <w:jc w:val="both"/>
        <w:rPr>
          <w:rFonts w:ascii="Calibri" w:hAnsi="Calibri" w:cs="Calibri"/>
          <w:bCs/>
          <w:sz w:val="22"/>
          <w:szCs w:val="22"/>
        </w:rPr>
      </w:pPr>
      <w:r w:rsidRPr="00EE2203">
        <w:rPr>
          <w:rFonts w:ascii="Calibri" w:hAnsi="Calibri" w:cs="Calibri"/>
          <w:bCs/>
          <w:sz w:val="22"/>
          <w:szCs w:val="22"/>
        </w:rPr>
        <w:t>Zakonom o izmjenama i dopunama Zakona o porezu na dohodak (Narodne novine</w:t>
      </w:r>
      <w:r w:rsidR="00947A87" w:rsidRPr="00EE2203">
        <w:rPr>
          <w:rFonts w:ascii="Calibri" w:hAnsi="Calibri" w:cs="Calibri"/>
          <w:bCs/>
          <w:sz w:val="22"/>
          <w:szCs w:val="22"/>
        </w:rPr>
        <w:t xml:space="preserve">, broj: </w:t>
      </w:r>
      <w:r w:rsidRPr="00EE2203">
        <w:rPr>
          <w:rFonts w:ascii="Calibri" w:hAnsi="Calibri" w:cs="Calibri"/>
          <w:bCs/>
          <w:sz w:val="22"/>
          <w:szCs w:val="22"/>
        </w:rPr>
        <w:t xml:space="preserve"> 152/24</w:t>
      </w:r>
      <w:r w:rsidR="00947A87" w:rsidRPr="00EE2203">
        <w:rPr>
          <w:rFonts w:ascii="Calibri" w:hAnsi="Calibri" w:cs="Calibri"/>
          <w:bCs/>
          <w:sz w:val="22"/>
          <w:szCs w:val="22"/>
        </w:rPr>
        <w:t>.</w:t>
      </w:r>
      <w:r w:rsidRPr="00EE2203">
        <w:rPr>
          <w:rFonts w:ascii="Calibri" w:hAnsi="Calibri" w:cs="Calibri"/>
          <w:bCs/>
          <w:sz w:val="22"/>
          <w:szCs w:val="22"/>
        </w:rPr>
        <w:t>) zakonodavac je u članku 8. propisao tko je porezni obveznik</w:t>
      </w:r>
      <w:r w:rsidR="00947A87" w:rsidRPr="00EE2203">
        <w:rPr>
          <w:rFonts w:ascii="Calibri" w:hAnsi="Calibri" w:cs="Calibri"/>
          <w:bCs/>
          <w:sz w:val="22"/>
          <w:szCs w:val="22"/>
        </w:rPr>
        <w:t xml:space="preserve"> </w:t>
      </w:r>
      <w:r w:rsidRPr="00EE2203">
        <w:rPr>
          <w:rFonts w:ascii="Calibri" w:hAnsi="Calibri" w:cs="Calibri"/>
          <w:bCs/>
          <w:sz w:val="22"/>
          <w:szCs w:val="22"/>
        </w:rPr>
        <w:t xml:space="preserve"> te je obvezao predstavnička tijela jedinica lokalne samouprave da donesu </w:t>
      </w:r>
      <w:r w:rsidRPr="00EE2203">
        <w:rPr>
          <w:rFonts w:ascii="Calibri" w:hAnsi="Calibri" w:cs="Calibri"/>
          <w:sz w:val="22"/>
          <w:szCs w:val="22"/>
        </w:rPr>
        <w:t xml:space="preserve">odluke kojima će propisati visinu </w:t>
      </w:r>
      <w:r w:rsidRPr="00EE2203">
        <w:rPr>
          <w:rFonts w:ascii="Calibri" w:hAnsi="Calibri" w:cs="Calibri"/>
          <w:bCs/>
          <w:sz w:val="22"/>
          <w:szCs w:val="22"/>
        </w:rPr>
        <w:t>paušalnog poreza po krevetu odnosno po smještajnoj jedinici u kampu odnosno smještajnoj jedinici u objektu za robinzonski smještaj.</w:t>
      </w:r>
    </w:p>
    <w:p w14:paraId="7C0D1EDE" w14:textId="77777777" w:rsidR="00801FBD" w:rsidRPr="00EE2203" w:rsidRDefault="00801FBD" w:rsidP="00801FBD">
      <w:pPr>
        <w:spacing w:after="60"/>
        <w:ind w:firstLine="708"/>
        <w:contextualSpacing/>
        <w:jc w:val="both"/>
        <w:rPr>
          <w:rFonts w:ascii="Calibri" w:hAnsi="Calibri" w:cs="Calibri"/>
          <w:sz w:val="22"/>
          <w:szCs w:val="22"/>
        </w:rPr>
      </w:pPr>
      <w:r w:rsidRPr="00EE2203">
        <w:rPr>
          <w:rFonts w:ascii="Calibri" w:hAnsi="Calibri" w:cs="Calibri"/>
          <w:sz w:val="22"/>
          <w:szCs w:val="22"/>
        </w:rPr>
        <w:t>Također je propisano da se visina paušalnog poreza veže uz indeks turističke razvijenosti.</w:t>
      </w:r>
    </w:p>
    <w:p w14:paraId="1E6618B8" w14:textId="29DF769F" w:rsidR="00801FBD" w:rsidRPr="00EE2203" w:rsidRDefault="00801FBD" w:rsidP="00801FBD">
      <w:pPr>
        <w:ind w:firstLine="708"/>
        <w:jc w:val="both"/>
        <w:rPr>
          <w:rFonts w:ascii="Calibri" w:hAnsi="Calibri" w:cs="Calibri"/>
          <w:bCs/>
          <w:sz w:val="22"/>
          <w:szCs w:val="22"/>
        </w:rPr>
      </w:pPr>
      <w:r w:rsidRPr="00EE2203">
        <w:rPr>
          <w:rFonts w:ascii="Calibri" w:hAnsi="Calibri" w:cs="Calibri"/>
          <w:bCs/>
          <w:sz w:val="22"/>
          <w:szCs w:val="22"/>
        </w:rPr>
        <w:t xml:space="preserve">Grad Požega, prema navedenom kriteriju spada u III. kategoriju, te se </w:t>
      </w:r>
      <w:r w:rsidR="00947A87" w:rsidRPr="00EE2203">
        <w:rPr>
          <w:rFonts w:ascii="Calibri" w:hAnsi="Calibri" w:cs="Calibri"/>
          <w:bCs/>
          <w:sz w:val="22"/>
          <w:szCs w:val="22"/>
        </w:rPr>
        <w:t xml:space="preserve">ovom </w:t>
      </w:r>
      <w:r w:rsidRPr="00EE2203">
        <w:rPr>
          <w:rFonts w:ascii="Calibri" w:hAnsi="Calibri" w:cs="Calibri"/>
          <w:bCs/>
          <w:sz w:val="22"/>
          <w:szCs w:val="22"/>
        </w:rPr>
        <w:t>Odlukom predlaže propisati najniži iznos paušalnog poreza iz te kategorije, a to je 30,00 eura po krevetu odnosno po smještajnoj jedinici u kampu odnosno po smještajnoj jedinici u objektu za robinzonski smještaj.</w:t>
      </w:r>
    </w:p>
    <w:p w14:paraId="4DCF1E3D" w14:textId="32920B8D" w:rsidR="00EE2203" w:rsidRPr="00EE2203" w:rsidRDefault="00801FBD" w:rsidP="00801FBD">
      <w:pPr>
        <w:ind w:firstLine="708"/>
        <w:jc w:val="both"/>
        <w:rPr>
          <w:rFonts w:ascii="Calibri" w:hAnsi="Calibri" w:cs="Calibri"/>
          <w:bCs/>
          <w:sz w:val="22"/>
          <w:szCs w:val="22"/>
        </w:rPr>
      </w:pPr>
      <w:r w:rsidRPr="00EE2203">
        <w:rPr>
          <w:rFonts w:ascii="Calibri" w:hAnsi="Calibri" w:cs="Calibri"/>
          <w:sz w:val="22"/>
          <w:szCs w:val="22"/>
        </w:rPr>
        <w:t xml:space="preserve">Ukoliko </w:t>
      </w:r>
      <w:r w:rsidRPr="00EE2203">
        <w:rPr>
          <w:rFonts w:ascii="Calibri" w:hAnsi="Calibri" w:cs="Calibri"/>
          <w:bCs/>
          <w:sz w:val="22"/>
          <w:szCs w:val="22"/>
        </w:rPr>
        <w:t xml:space="preserve">Grad Požega ne donese navedenu </w:t>
      </w:r>
      <w:r w:rsidRPr="00EE2203">
        <w:rPr>
          <w:rFonts w:ascii="Calibri" w:hAnsi="Calibri" w:cs="Calibri"/>
          <w:sz w:val="22"/>
          <w:szCs w:val="22"/>
        </w:rPr>
        <w:t>Odluku,</w:t>
      </w:r>
      <w:r w:rsidRPr="00EE2203">
        <w:rPr>
          <w:rFonts w:ascii="Calibri" w:hAnsi="Calibri" w:cs="Calibri"/>
          <w:bCs/>
          <w:sz w:val="22"/>
          <w:szCs w:val="22"/>
        </w:rPr>
        <w:t xml:space="preserve"> visina paušalnog poreza određuje se temeljem</w:t>
      </w:r>
      <w:r w:rsidR="00947A87" w:rsidRPr="00EE2203">
        <w:rPr>
          <w:rFonts w:ascii="Calibri" w:hAnsi="Calibri" w:cs="Calibri"/>
          <w:bCs/>
          <w:sz w:val="22"/>
          <w:szCs w:val="22"/>
        </w:rPr>
        <w:t xml:space="preserve"> gore navedenog </w:t>
      </w:r>
      <w:r w:rsidRPr="00EE2203">
        <w:rPr>
          <w:rFonts w:ascii="Calibri" w:hAnsi="Calibri" w:cs="Calibri"/>
          <w:bCs/>
          <w:sz w:val="22"/>
          <w:szCs w:val="22"/>
        </w:rPr>
        <w:t>Zakona u iznosu od 90,00 eura po krevetu odnosno po smještajnoj jedinici u kampu odnosno po smještajnoj jedinici u objektu za robinzonski smještaj.</w:t>
      </w:r>
    </w:p>
    <w:p w14:paraId="27D1DE7D" w14:textId="77777777" w:rsidR="00EE2203" w:rsidRPr="00EE2203" w:rsidRDefault="00EE2203">
      <w:pPr>
        <w:spacing w:after="160" w:line="259" w:lineRule="auto"/>
        <w:rPr>
          <w:rFonts w:ascii="Calibri" w:hAnsi="Calibri" w:cs="Calibri"/>
          <w:bCs/>
          <w:sz w:val="22"/>
          <w:szCs w:val="22"/>
        </w:rPr>
      </w:pPr>
      <w:r w:rsidRPr="00EE2203">
        <w:rPr>
          <w:rFonts w:ascii="Calibri" w:hAnsi="Calibri" w:cs="Calibri"/>
          <w:bCs/>
          <w:sz w:val="22"/>
          <w:szCs w:val="22"/>
        </w:rPr>
        <w:br w:type="page"/>
      </w:r>
    </w:p>
    <w:p w14:paraId="1020F228" w14:textId="77777777" w:rsidR="00EE2203" w:rsidRPr="00EE2203" w:rsidRDefault="00EE2203" w:rsidP="00EE2203">
      <w:pPr>
        <w:ind w:right="5386"/>
        <w:jc w:val="center"/>
        <w:rPr>
          <w:rFonts w:ascii="Calibri" w:hAnsi="Calibri" w:cs="Calibri"/>
          <w:sz w:val="22"/>
          <w:szCs w:val="22"/>
          <w:lang w:val="en-US"/>
        </w:rPr>
      </w:pPr>
      <w:r w:rsidRPr="00EE2203">
        <w:rPr>
          <w:rFonts w:ascii="Calibri" w:hAnsi="Calibri" w:cs="Calibri"/>
          <w:noProof/>
          <w:sz w:val="22"/>
          <w:szCs w:val="22"/>
        </w:rPr>
        <w:drawing>
          <wp:inline distT="0" distB="0" distL="0" distR="0" wp14:anchorId="7BE9E89D" wp14:editId="578DC2E0">
            <wp:extent cx="314325" cy="428625"/>
            <wp:effectExtent l="0" t="0" r="9525" b="9525"/>
            <wp:docPr id="190316719"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47857" name="Slika 1"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AF6908B" w14:textId="77777777" w:rsidR="00EE2203" w:rsidRPr="00EE2203" w:rsidRDefault="00EE2203" w:rsidP="00EE2203">
      <w:pPr>
        <w:ind w:right="5386"/>
        <w:jc w:val="center"/>
        <w:rPr>
          <w:rFonts w:ascii="Calibri" w:hAnsi="Calibri" w:cs="Calibri"/>
          <w:sz w:val="22"/>
          <w:szCs w:val="22"/>
        </w:rPr>
      </w:pPr>
      <w:r w:rsidRPr="00EE2203">
        <w:rPr>
          <w:rFonts w:ascii="Calibri" w:hAnsi="Calibri" w:cs="Calibri"/>
          <w:sz w:val="22"/>
          <w:szCs w:val="22"/>
        </w:rPr>
        <w:t>R  E  P  U  B  L  I  K  A    H  R  V  A  T  S  K  A</w:t>
      </w:r>
    </w:p>
    <w:p w14:paraId="4013FE30" w14:textId="77777777" w:rsidR="00EE2203" w:rsidRPr="00EE2203" w:rsidRDefault="00EE2203" w:rsidP="00EE2203">
      <w:pPr>
        <w:ind w:right="5386"/>
        <w:jc w:val="center"/>
        <w:rPr>
          <w:rFonts w:ascii="Calibri" w:hAnsi="Calibri" w:cs="Calibri"/>
          <w:sz w:val="22"/>
          <w:szCs w:val="22"/>
        </w:rPr>
      </w:pPr>
      <w:r w:rsidRPr="00EE2203">
        <w:rPr>
          <w:rFonts w:ascii="Calibri" w:hAnsi="Calibri" w:cs="Calibri"/>
          <w:sz w:val="22"/>
          <w:szCs w:val="22"/>
        </w:rPr>
        <w:t>POŽEŠKO-SLAVONSKA ŽUPANIJA</w:t>
      </w:r>
    </w:p>
    <w:p w14:paraId="5A0B3B2C" w14:textId="77777777" w:rsidR="00EE2203" w:rsidRPr="00EE2203" w:rsidRDefault="00EE2203" w:rsidP="00EE2203">
      <w:pPr>
        <w:ind w:right="5386"/>
        <w:jc w:val="center"/>
        <w:rPr>
          <w:rFonts w:ascii="Calibri" w:hAnsi="Calibri" w:cs="Calibri"/>
          <w:sz w:val="22"/>
          <w:szCs w:val="22"/>
          <w:lang w:val="en-US"/>
        </w:rPr>
      </w:pPr>
      <w:r w:rsidRPr="00EE2203">
        <w:rPr>
          <w:rFonts w:ascii="Calibri" w:hAnsi="Calibri" w:cs="Calibri"/>
          <w:noProof/>
          <w:sz w:val="22"/>
          <w:szCs w:val="22"/>
          <w:lang w:val="en-US"/>
        </w:rPr>
        <w:drawing>
          <wp:anchor distT="0" distB="0" distL="114300" distR="114300" simplePos="0" relativeHeight="251663360" behindDoc="0" locked="0" layoutInCell="1" allowOverlap="1" wp14:anchorId="7479DE51" wp14:editId="0252CC8E">
            <wp:simplePos x="0" y="0"/>
            <wp:positionH relativeFrom="column">
              <wp:posOffset>96520</wp:posOffset>
            </wp:positionH>
            <wp:positionV relativeFrom="paragraph">
              <wp:posOffset>17780</wp:posOffset>
            </wp:positionV>
            <wp:extent cx="355600" cy="347980"/>
            <wp:effectExtent l="0" t="0" r="6350" b="0"/>
            <wp:wrapNone/>
            <wp:docPr id="102288345"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47219" name="Slika 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E2203">
        <w:rPr>
          <w:rFonts w:ascii="Calibri" w:hAnsi="Calibri" w:cs="Calibri"/>
          <w:sz w:val="22"/>
          <w:szCs w:val="22"/>
          <w:lang w:val="en-US"/>
        </w:rPr>
        <w:t>GRAD POŽEGA</w:t>
      </w:r>
    </w:p>
    <w:p w14:paraId="5010E057" w14:textId="77777777" w:rsidR="00947A87" w:rsidRPr="00EE2203" w:rsidRDefault="00947A87" w:rsidP="00EE2203">
      <w:pPr>
        <w:spacing w:after="240"/>
        <w:ind w:right="5386"/>
        <w:jc w:val="center"/>
        <w:rPr>
          <w:rFonts w:ascii="Calibri" w:hAnsi="Calibri" w:cs="Calibri"/>
          <w:sz w:val="22"/>
          <w:szCs w:val="22"/>
        </w:rPr>
      </w:pPr>
      <w:r w:rsidRPr="00EE2203">
        <w:rPr>
          <w:rFonts w:ascii="Calibri" w:eastAsia="Calibri" w:hAnsi="Calibri" w:cs="Calibri"/>
          <w:sz w:val="22"/>
          <w:szCs w:val="22"/>
        </w:rPr>
        <w:t>GRADONAČELNIK</w:t>
      </w:r>
    </w:p>
    <w:p w14:paraId="412A17CE" w14:textId="67871ECF" w:rsidR="00947A87" w:rsidRPr="00EE2203" w:rsidRDefault="00947A87" w:rsidP="00947A87">
      <w:pPr>
        <w:rPr>
          <w:rFonts w:ascii="Calibri" w:hAnsi="Calibri" w:cs="Calibri"/>
          <w:color w:val="000000"/>
          <w:sz w:val="22"/>
          <w:szCs w:val="22"/>
        </w:rPr>
      </w:pPr>
      <w:r w:rsidRPr="00EE2203">
        <w:rPr>
          <w:rFonts w:ascii="Calibri" w:hAnsi="Calibri" w:cs="Calibri"/>
          <w:color w:val="000000"/>
          <w:sz w:val="22"/>
          <w:szCs w:val="22"/>
        </w:rPr>
        <w:t>KLASA: __________</w:t>
      </w:r>
      <w:r w:rsidR="00EE2203">
        <w:rPr>
          <w:rFonts w:ascii="Calibri" w:hAnsi="Calibri" w:cs="Calibri"/>
          <w:color w:val="000000"/>
          <w:sz w:val="22"/>
          <w:szCs w:val="22"/>
        </w:rPr>
        <w:t>_</w:t>
      </w:r>
      <w:r w:rsidRPr="00EE2203">
        <w:rPr>
          <w:rFonts w:ascii="Calibri" w:hAnsi="Calibri" w:cs="Calibri"/>
          <w:color w:val="000000"/>
          <w:sz w:val="22"/>
          <w:szCs w:val="22"/>
        </w:rPr>
        <w:t>_______</w:t>
      </w:r>
    </w:p>
    <w:p w14:paraId="06E01B06" w14:textId="45B5DCCA" w:rsidR="00947A87" w:rsidRPr="00EE2203" w:rsidRDefault="00947A87" w:rsidP="00947A87">
      <w:pPr>
        <w:rPr>
          <w:rFonts w:ascii="Calibri" w:hAnsi="Calibri" w:cs="Calibri"/>
          <w:color w:val="000000"/>
          <w:sz w:val="22"/>
          <w:szCs w:val="22"/>
        </w:rPr>
      </w:pPr>
      <w:r w:rsidRPr="00EE2203">
        <w:rPr>
          <w:rFonts w:ascii="Calibri" w:hAnsi="Calibri" w:cs="Calibri"/>
          <w:color w:val="000000"/>
          <w:sz w:val="22"/>
          <w:szCs w:val="22"/>
        </w:rPr>
        <w:t>URBROJ: 2177-1-01/01-25-_</w:t>
      </w:r>
      <w:r w:rsidR="00EE2203">
        <w:rPr>
          <w:rFonts w:ascii="Calibri" w:hAnsi="Calibri" w:cs="Calibri"/>
          <w:color w:val="000000"/>
          <w:sz w:val="22"/>
          <w:szCs w:val="22"/>
        </w:rPr>
        <w:t>_</w:t>
      </w:r>
    </w:p>
    <w:p w14:paraId="5E7958D8" w14:textId="77777777" w:rsidR="00947A87" w:rsidRPr="00EE2203" w:rsidRDefault="00947A87" w:rsidP="00EE2203">
      <w:pPr>
        <w:spacing w:after="240"/>
        <w:ind w:left="142" w:hanging="142"/>
        <w:jc w:val="both"/>
        <w:rPr>
          <w:rFonts w:ascii="Calibri" w:hAnsi="Calibri" w:cs="Calibri"/>
          <w:bCs/>
          <w:sz w:val="22"/>
          <w:szCs w:val="22"/>
        </w:rPr>
      </w:pPr>
      <w:r w:rsidRPr="00EE2203">
        <w:rPr>
          <w:rFonts w:ascii="Calibri" w:hAnsi="Calibri" w:cs="Calibri"/>
          <w:bCs/>
          <w:sz w:val="22"/>
          <w:szCs w:val="22"/>
        </w:rPr>
        <w:t xml:space="preserve">Požega, __. siječnja 2025. </w:t>
      </w:r>
    </w:p>
    <w:p w14:paraId="1EBA79DA" w14:textId="7771A192" w:rsidR="00947A87" w:rsidRPr="00EE2203" w:rsidRDefault="00947A87" w:rsidP="00EE2203">
      <w:pPr>
        <w:suppressAutoHyphens/>
        <w:spacing w:after="240"/>
        <w:ind w:firstLine="708"/>
        <w:jc w:val="both"/>
        <w:textAlignment w:val="baseline"/>
        <w:rPr>
          <w:rFonts w:ascii="Calibri" w:eastAsia="Arial Unicode MS" w:hAnsi="Calibri" w:cs="Calibri"/>
          <w:bCs/>
          <w:sz w:val="22"/>
          <w:szCs w:val="22"/>
        </w:rPr>
      </w:pPr>
      <w:r w:rsidRPr="00EE2203">
        <w:rPr>
          <w:rFonts w:ascii="Calibri" w:eastAsia="Arial Unicode MS" w:hAnsi="Calibri" w:cs="Calibri"/>
          <w:bCs/>
          <w:sz w:val="22"/>
          <w:szCs w:val="22"/>
        </w:rPr>
        <w:t>Na temelju članka 11. Zakona o pravu na pristup informacijama (Narodne novine, broj: 25/13., 85/15. i 69/22.) i članka 62. stavka 1. podstavka 34. Statuta Grada Požege  (Službene novine Grada Požege, broj: 2/21. i 11/22.), Gradonačelnik Grada Požege, dana __. siječnja 2025. godine, donosi</w:t>
      </w:r>
    </w:p>
    <w:p w14:paraId="7710E734" w14:textId="77777777" w:rsidR="00947A87" w:rsidRPr="00EE2203" w:rsidRDefault="00947A87" w:rsidP="00EE2203">
      <w:pPr>
        <w:suppressAutoHyphens/>
        <w:spacing w:after="240"/>
        <w:jc w:val="center"/>
        <w:textAlignment w:val="baseline"/>
        <w:rPr>
          <w:rFonts w:ascii="Calibri" w:eastAsia="Arial Unicode MS" w:hAnsi="Calibri" w:cs="Calibri"/>
          <w:bCs/>
          <w:sz w:val="22"/>
          <w:szCs w:val="22"/>
        </w:rPr>
      </w:pPr>
      <w:r w:rsidRPr="00EE2203">
        <w:rPr>
          <w:rFonts w:ascii="Calibri" w:eastAsia="Arial Unicode MS" w:hAnsi="Calibri" w:cs="Calibri"/>
          <w:bCs/>
          <w:sz w:val="22"/>
          <w:szCs w:val="22"/>
        </w:rPr>
        <w:t>Z A K L J U Č A K</w:t>
      </w:r>
    </w:p>
    <w:p w14:paraId="05F4D4B4" w14:textId="39C00BA7" w:rsidR="00947A87" w:rsidRPr="00EE2203" w:rsidRDefault="00947A87" w:rsidP="00EE2203">
      <w:pPr>
        <w:suppressAutoHyphens/>
        <w:spacing w:after="240"/>
        <w:ind w:firstLine="708"/>
        <w:jc w:val="both"/>
        <w:textAlignment w:val="baseline"/>
        <w:rPr>
          <w:rFonts w:ascii="Calibri" w:eastAsia="Arial Unicode MS" w:hAnsi="Calibri" w:cs="Calibri"/>
          <w:bCs/>
          <w:sz w:val="22"/>
          <w:szCs w:val="22"/>
        </w:rPr>
      </w:pPr>
      <w:r w:rsidRPr="00EE2203">
        <w:rPr>
          <w:rFonts w:ascii="Calibri" w:eastAsia="Arial Unicode MS" w:hAnsi="Calibri" w:cs="Calibri"/>
          <w:bCs/>
          <w:sz w:val="22"/>
          <w:szCs w:val="22"/>
        </w:rPr>
        <w:t xml:space="preserve">I. Utvrđuje se Nacrt prijedloga Odluke o </w:t>
      </w:r>
      <w:r w:rsidRPr="00EE2203">
        <w:rPr>
          <w:rFonts w:ascii="Calibri" w:hAnsi="Calibri" w:cs="Calibri"/>
          <w:bCs/>
          <w:sz w:val="22"/>
          <w:szCs w:val="22"/>
        </w:rPr>
        <w:t>visini paušalnog poreza po krevetu odnosno po smještajnoj jedinici u kampu odnosno smještajnoj jedinici u objektu za robinzonski smještaj</w:t>
      </w:r>
      <w:r w:rsidRPr="00EE2203">
        <w:rPr>
          <w:rFonts w:ascii="Calibri" w:eastAsia="Arial Unicode MS" w:hAnsi="Calibri" w:cs="Calibri"/>
          <w:bCs/>
          <w:sz w:val="22"/>
          <w:szCs w:val="22"/>
        </w:rPr>
        <w:t xml:space="preserve"> za javno savjetovanje, prema tekstu u privitku ovoga Zaključka.</w:t>
      </w:r>
    </w:p>
    <w:p w14:paraId="1C90A93A" w14:textId="77777777" w:rsidR="00947A87" w:rsidRPr="00EE2203" w:rsidRDefault="00947A87" w:rsidP="00EE2203">
      <w:pPr>
        <w:suppressAutoHyphens/>
        <w:spacing w:after="240"/>
        <w:ind w:firstLine="708"/>
        <w:jc w:val="both"/>
        <w:textAlignment w:val="baseline"/>
        <w:rPr>
          <w:rFonts w:ascii="Calibri" w:eastAsia="Arial Unicode MS" w:hAnsi="Calibri" w:cs="Calibri"/>
          <w:bCs/>
          <w:sz w:val="22"/>
          <w:szCs w:val="22"/>
        </w:rPr>
      </w:pPr>
      <w:r w:rsidRPr="00EE2203">
        <w:rPr>
          <w:rFonts w:ascii="Calibri" w:eastAsia="Arial Unicode MS" w:hAnsi="Calibri" w:cs="Calibri"/>
          <w:bCs/>
          <w:sz w:val="22"/>
          <w:szCs w:val="22"/>
        </w:rPr>
        <w:t>II. Nacrt prijedloga Odluke iz točke I. ovog Zaključka javno će se objaviti na mrežnim stranicama Grada Požege (</w:t>
      </w:r>
      <w:hyperlink r:id="rId9" w:history="1">
        <w:r w:rsidRPr="00EE2203">
          <w:rPr>
            <w:rStyle w:val="Hiperveza"/>
            <w:rFonts w:ascii="Calibri" w:eastAsia="Arial Unicode MS" w:hAnsi="Calibri" w:cs="Calibri"/>
            <w:bCs/>
            <w:sz w:val="22"/>
            <w:szCs w:val="22"/>
          </w:rPr>
          <w:t>www.pozega.hr</w:t>
        </w:r>
      </w:hyperlink>
      <w:r w:rsidRPr="00EE2203">
        <w:rPr>
          <w:rFonts w:ascii="Calibri" w:eastAsia="Arial Unicode MS" w:hAnsi="Calibri" w:cs="Calibri"/>
          <w:bCs/>
          <w:sz w:val="22"/>
          <w:szCs w:val="22"/>
        </w:rPr>
        <w:t>) radi savjetovanja sa zainteresiranom javnošću.</w:t>
      </w:r>
    </w:p>
    <w:p w14:paraId="74B8D382" w14:textId="178BDDF0" w:rsidR="00947A87" w:rsidRPr="00EE2203" w:rsidRDefault="00947A87" w:rsidP="00EE2203">
      <w:pPr>
        <w:suppressAutoHyphens/>
        <w:spacing w:after="240"/>
        <w:ind w:firstLine="708"/>
        <w:jc w:val="both"/>
        <w:textAlignment w:val="baseline"/>
        <w:rPr>
          <w:rFonts w:ascii="Calibri" w:eastAsia="Arial Unicode MS" w:hAnsi="Calibri" w:cs="Calibri"/>
          <w:bCs/>
          <w:sz w:val="22"/>
          <w:szCs w:val="22"/>
        </w:rPr>
      </w:pPr>
      <w:r w:rsidRPr="00EE2203">
        <w:rPr>
          <w:rFonts w:ascii="Calibri" w:eastAsia="Arial Unicode MS" w:hAnsi="Calibri" w:cs="Calibri"/>
          <w:bCs/>
          <w:sz w:val="22"/>
          <w:szCs w:val="22"/>
        </w:rPr>
        <w:t>III. Rok za dostavu primjedbi i prijedloga na Nacrt prijedloga Odluke iz točke I.  ovog Zaključka je __ dana od dana objave na mrežnim stranicama Grada Požege.</w:t>
      </w:r>
    </w:p>
    <w:p w14:paraId="71972054" w14:textId="5DF5DB52" w:rsidR="00947A87" w:rsidRPr="00EE2203" w:rsidRDefault="00947A87" w:rsidP="00947A87">
      <w:pPr>
        <w:suppressAutoHyphens/>
        <w:ind w:firstLine="708"/>
        <w:jc w:val="both"/>
        <w:textAlignment w:val="baseline"/>
        <w:rPr>
          <w:rFonts w:ascii="Calibri" w:eastAsia="Arial Unicode MS" w:hAnsi="Calibri" w:cs="Calibri"/>
          <w:bCs/>
          <w:sz w:val="22"/>
          <w:szCs w:val="22"/>
        </w:rPr>
      </w:pPr>
      <w:r w:rsidRPr="00EE2203">
        <w:rPr>
          <w:rFonts w:ascii="Calibri" w:eastAsia="Arial Unicode MS" w:hAnsi="Calibri" w:cs="Calibri"/>
          <w:bCs/>
          <w:sz w:val="22"/>
          <w:szCs w:val="22"/>
        </w:rPr>
        <w:t>IV. Ovaj Zaključak stupa na snagu danom donošenja.</w:t>
      </w:r>
    </w:p>
    <w:p w14:paraId="4DC02B54" w14:textId="77777777" w:rsidR="00947A87" w:rsidRPr="00EE2203" w:rsidRDefault="00947A87" w:rsidP="00EE2203">
      <w:pPr>
        <w:suppressAutoHyphens/>
        <w:textAlignment w:val="baseline"/>
        <w:rPr>
          <w:rFonts w:ascii="Calibri" w:eastAsia="Arial Unicode MS" w:hAnsi="Calibri" w:cs="Calibri"/>
          <w:bCs/>
          <w:sz w:val="22"/>
          <w:szCs w:val="22"/>
        </w:rPr>
      </w:pPr>
    </w:p>
    <w:p w14:paraId="3BA15BD5" w14:textId="7A27381D" w:rsidR="00947A87" w:rsidRPr="00EE2203" w:rsidRDefault="00947A87" w:rsidP="00EE2203">
      <w:pPr>
        <w:ind w:left="5812"/>
        <w:jc w:val="center"/>
        <w:rPr>
          <w:rFonts w:ascii="Calibri" w:hAnsi="Calibri" w:cs="Calibri"/>
          <w:sz w:val="22"/>
          <w:szCs w:val="22"/>
        </w:rPr>
      </w:pPr>
      <w:r w:rsidRPr="00EE2203">
        <w:rPr>
          <w:rFonts w:ascii="Calibri" w:hAnsi="Calibri" w:cs="Calibri"/>
          <w:sz w:val="22"/>
          <w:szCs w:val="22"/>
        </w:rPr>
        <w:t>GRADONAČELNIK</w:t>
      </w:r>
    </w:p>
    <w:p w14:paraId="384CD844" w14:textId="549884B0" w:rsidR="00947A87" w:rsidRDefault="00947A87" w:rsidP="00EE2203">
      <w:pPr>
        <w:ind w:left="5812"/>
        <w:jc w:val="center"/>
        <w:rPr>
          <w:rFonts w:ascii="Calibri" w:hAnsi="Calibri" w:cs="Calibri"/>
          <w:sz w:val="22"/>
          <w:szCs w:val="22"/>
        </w:rPr>
      </w:pPr>
      <w:r w:rsidRPr="00EE2203">
        <w:rPr>
          <w:rFonts w:ascii="Calibri" w:hAnsi="Calibri" w:cs="Calibri"/>
          <w:sz w:val="22"/>
          <w:szCs w:val="22"/>
        </w:rPr>
        <w:t>dr.sc. Željko Glavić</w:t>
      </w:r>
    </w:p>
    <w:p w14:paraId="246AC5FF" w14:textId="77777777" w:rsidR="00EE2203" w:rsidRDefault="00EE2203" w:rsidP="00EE2203">
      <w:pPr>
        <w:rPr>
          <w:rFonts w:ascii="Calibri" w:hAnsi="Calibri" w:cs="Calibri"/>
          <w:sz w:val="22"/>
          <w:szCs w:val="22"/>
        </w:rPr>
      </w:pPr>
    </w:p>
    <w:p w14:paraId="749156AD" w14:textId="77777777" w:rsidR="00EE2203" w:rsidRDefault="00EE2203" w:rsidP="00EE2203">
      <w:pPr>
        <w:rPr>
          <w:rFonts w:ascii="Calibri" w:hAnsi="Calibri" w:cs="Calibri"/>
          <w:sz w:val="22"/>
          <w:szCs w:val="22"/>
        </w:rPr>
      </w:pPr>
    </w:p>
    <w:p w14:paraId="37FEF14E" w14:textId="77777777" w:rsidR="00EE2203" w:rsidRDefault="00EE2203" w:rsidP="00EE2203">
      <w:pPr>
        <w:rPr>
          <w:rFonts w:ascii="Calibri" w:hAnsi="Calibri" w:cs="Calibri"/>
          <w:sz w:val="22"/>
          <w:szCs w:val="22"/>
        </w:rPr>
      </w:pPr>
    </w:p>
    <w:p w14:paraId="164702E0" w14:textId="77777777" w:rsidR="00EE2203" w:rsidRDefault="00EE2203" w:rsidP="00EE2203">
      <w:pPr>
        <w:rPr>
          <w:rFonts w:ascii="Calibri" w:hAnsi="Calibri" w:cs="Calibri"/>
          <w:sz w:val="22"/>
          <w:szCs w:val="22"/>
        </w:rPr>
      </w:pPr>
    </w:p>
    <w:p w14:paraId="42939441" w14:textId="77777777" w:rsidR="00EE2203" w:rsidRDefault="00EE2203" w:rsidP="00EE2203">
      <w:pPr>
        <w:rPr>
          <w:rFonts w:ascii="Calibri" w:hAnsi="Calibri" w:cs="Calibri"/>
          <w:sz w:val="22"/>
          <w:szCs w:val="22"/>
        </w:rPr>
      </w:pPr>
    </w:p>
    <w:p w14:paraId="7202ECC5" w14:textId="77777777" w:rsidR="00EE2203" w:rsidRDefault="00EE2203" w:rsidP="00EE2203">
      <w:pPr>
        <w:rPr>
          <w:rFonts w:ascii="Calibri" w:hAnsi="Calibri" w:cs="Calibri"/>
          <w:sz w:val="22"/>
          <w:szCs w:val="22"/>
        </w:rPr>
      </w:pPr>
    </w:p>
    <w:p w14:paraId="05A08542" w14:textId="77777777" w:rsidR="00EE2203" w:rsidRDefault="00EE2203" w:rsidP="00EE2203">
      <w:pPr>
        <w:rPr>
          <w:rFonts w:ascii="Calibri" w:hAnsi="Calibri" w:cs="Calibri"/>
          <w:sz w:val="22"/>
          <w:szCs w:val="22"/>
        </w:rPr>
      </w:pPr>
    </w:p>
    <w:p w14:paraId="73418F78" w14:textId="77777777" w:rsidR="00EE2203" w:rsidRDefault="00EE2203" w:rsidP="00EE2203">
      <w:pPr>
        <w:rPr>
          <w:rFonts w:ascii="Calibri" w:hAnsi="Calibri" w:cs="Calibri"/>
          <w:sz w:val="22"/>
          <w:szCs w:val="22"/>
        </w:rPr>
      </w:pPr>
    </w:p>
    <w:p w14:paraId="20D286DD" w14:textId="77777777" w:rsidR="00EE2203" w:rsidRDefault="00EE2203" w:rsidP="00EE2203">
      <w:pPr>
        <w:rPr>
          <w:rFonts w:ascii="Calibri" w:hAnsi="Calibri" w:cs="Calibri"/>
          <w:sz w:val="22"/>
          <w:szCs w:val="22"/>
        </w:rPr>
      </w:pPr>
    </w:p>
    <w:p w14:paraId="773BA8E9" w14:textId="77777777" w:rsidR="00EE2203" w:rsidRDefault="00EE2203" w:rsidP="00EE2203">
      <w:pPr>
        <w:rPr>
          <w:rFonts w:ascii="Calibri" w:hAnsi="Calibri" w:cs="Calibri"/>
          <w:sz w:val="22"/>
          <w:szCs w:val="22"/>
        </w:rPr>
      </w:pPr>
    </w:p>
    <w:p w14:paraId="16D1BBCB" w14:textId="77777777" w:rsidR="00EE2203" w:rsidRDefault="00EE2203" w:rsidP="00EE2203">
      <w:pPr>
        <w:rPr>
          <w:rFonts w:ascii="Calibri" w:hAnsi="Calibri" w:cs="Calibri"/>
          <w:sz w:val="22"/>
          <w:szCs w:val="22"/>
        </w:rPr>
      </w:pPr>
    </w:p>
    <w:p w14:paraId="2AD7670E" w14:textId="77777777" w:rsidR="00EE2203" w:rsidRDefault="00EE2203" w:rsidP="00EE2203">
      <w:pPr>
        <w:rPr>
          <w:rFonts w:ascii="Calibri" w:hAnsi="Calibri" w:cs="Calibri"/>
          <w:sz w:val="22"/>
          <w:szCs w:val="22"/>
        </w:rPr>
      </w:pPr>
    </w:p>
    <w:p w14:paraId="2AB7FEA4" w14:textId="77777777" w:rsidR="00EE2203" w:rsidRDefault="00EE2203" w:rsidP="00EE2203">
      <w:pPr>
        <w:rPr>
          <w:rFonts w:ascii="Calibri" w:hAnsi="Calibri" w:cs="Calibri"/>
          <w:sz w:val="22"/>
          <w:szCs w:val="22"/>
        </w:rPr>
      </w:pPr>
    </w:p>
    <w:p w14:paraId="6830896E" w14:textId="77777777" w:rsidR="00EE2203" w:rsidRDefault="00EE2203" w:rsidP="00EE2203">
      <w:pPr>
        <w:rPr>
          <w:rFonts w:ascii="Calibri" w:hAnsi="Calibri" w:cs="Calibri"/>
          <w:sz w:val="22"/>
          <w:szCs w:val="22"/>
        </w:rPr>
      </w:pPr>
    </w:p>
    <w:p w14:paraId="2CD11832" w14:textId="77777777" w:rsidR="00EE2203" w:rsidRDefault="00EE2203" w:rsidP="00EE2203">
      <w:pPr>
        <w:rPr>
          <w:rFonts w:ascii="Calibri" w:hAnsi="Calibri" w:cs="Calibri"/>
          <w:sz w:val="22"/>
          <w:szCs w:val="22"/>
        </w:rPr>
      </w:pPr>
    </w:p>
    <w:p w14:paraId="685D01F9" w14:textId="77777777" w:rsidR="00EE2203" w:rsidRDefault="00EE2203" w:rsidP="00EE2203">
      <w:pPr>
        <w:rPr>
          <w:rFonts w:ascii="Calibri" w:hAnsi="Calibri" w:cs="Calibri"/>
          <w:sz w:val="22"/>
          <w:szCs w:val="22"/>
        </w:rPr>
      </w:pPr>
    </w:p>
    <w:p w14:paraId="010F0C41" w14:textId="77777777" w:rsidR="00EE2203" w:rsidRPr="00EE2203" w:rsidRDefault="00EE2203" w:rsidP="00EE2203">
      <w:pPr>
        <w:rPr>
          <w:rFonts w:ascii="Calibri" w:hAnsi="Calibri" w:cs="Calibri"/>
          <w:sz w:val="22"/>
          <w:szCs w:val="22"/>
        </w:rPr>
      </w:pPr>
    </w:p>
    <w:p w14:paraId="1240F390" w14:textId="77777777" w:rsidR="00947A87" w:rsidRPr="00EE2203" w:rsidRDefault="00947A87" w:rsidP="00947A87">
      <w:pPr>
        <w:rPr>
          <w:rFonts w:ascii="Calibri" w:hAnsi="Calibri" w:cs="Calibri"/>
          <w:sz w:val="22"/>
          <w:szCs w:val="22"/>
        </w:rPr>
      </w:pPr>
      <w:r w:rsidRPr="00EE2203">
        <w:rPr>
          <w:rFonts w:ascii="Calibri" w:hAnsi="Calibri" w:cs="Calibri"/>
          <w:sz w:val="22"/>
          <w:szCs w:val="22"/>
        </w:rPr>
        <w:t xml:space="preserve">DOSTAVITI: </w:t>
      </w:r>
    </w:p>
    <w:p w14:paraId="60CC8426" w14:textId="77777777" w:rsidR="00947A87" w:rsidRPr="00EE2203" w:rsidRDefault="00947A87" w:rsidP="00947A87">
      <w:pPr>
        <w:pStyle w:val="Odlomakpopisa"/>
        <w:widowControl w:val="0"/>
        <w:numPr>
          <w:ilvl w:val="0"/>
          <w:numId w:val="7"/>
        </w:numPr>
        <w:suppressAutoHyphens/>
        <w:rPr>
          <w:rFonts w:ascii="Calibri" w:hAnsi="Calibri" w:cs="Calibri"/>
          <w:sz w:val="22"/>
          <w:szCs w:val="22"/>
        </w:rPr>
      </w:pPr>
      <w:r w:rsidRPr="00EE2203">
        <w:rPr>
          <w:rFonts w:ascii="Calibri" w:hAnsi="Calibri" w:cs="Calibri"/>
          <w:sz w:val="22"/>
          <w:szCs w:val="22"/>
        </w:rPr>
        <w:t xml:space="preserve">Upravnim tijelima Grada Požege </w:t>
      </w:r>
    </w:p>
    <w:p w14:paraId="20F67F6C" w14:textId="04319D55" w:rsidR="00EE2203" w:rsidRDefault="00947A87" w:rsidP="00947A87">
      <w:pPr>
        <w:pStyle w:val="Odlomakpopisa"/>
        <w:widowControl w:val="0"/>
        <w:numPr>
          <w:ilvl w:val="0"/>
          <w:numId w:val="7"/>
        </w:numPr>
        <w:suppressAutoHyphens/>
        <w:rPr>
          <w:rFonts w:ascii="Calibri" w:hAnsi="Calibri" w:cs="Calibri"/>
          <w:sz w:val="22"/>
          <w:szCs w:val="22"/>
        </w:rPr>
      </w:pPr>
      <w:r w:rsidRPr="00EE2203">
        <w:rPr>
          <w:rFonts w:ascii="Calibri" w:hAnsi="Calibri" w:cs="Calibri"/>
          <w:sz w:val="22"/>
          <w:szCs w:val="22"/>
        </w:rPr>
        <w:t>Pismohrani, ovdje</w:t>
      </w:r>
    </w:p>
    <w:p w14:paraId="7E6D7DC6" w14:textId="77777777" w:rsidR="00EE2203" w:rsidRDefault="00EE2203">
      <w:pPr>
        <w:spacing w:after="160" w:line="259" w:lineRule="auto"/>
        <w:rPr>
          <w:rFonts w:ascii="Calibri" w:hAnsi="Calibri" w:cs="Calibri"/>
          <w:sz w:val="22"/>
          <w:szCs w:val="22"/>
          <w:lang w:eastAsia="en-US"/>
        </w:rPr>
      </w:pPr>
      <w:r>
        <w:rPr>
          <w:rFonts w:ascii="Calibri" w:hAnsi="Calibri" w:cs="Calibri"/>
          <w:sz w:val="22"/>
          <w:szCs w:val="22"/>
        </w:rPr>
        <w:br w:type="page"/>
      </w:r>
    </w:p>
    <w:p w14:paraId="6CE39582" w14:textId="77777777" w:rsidR="004411B0" w:rsidRPr="00EE2203" w:rsidRDefault="004411B0" w:rsidP="004411B0">
      <w:pPr>
        <w:jc w:val="center"/>
        <w:rPr>
          <w:rFonts w:asciiTheme="minorHAnsi" w:hAnsiTheme="minorHAnsi" w:cstheme="minorHAnsi"/>
          <w:b/>
          <w:bCs/>
          <w:sz w:val="22"/>
          <w:szCs w:val="22"/>
        </w:rPr>
      </w:pPr>
      <w:r w:rsidRPr="00EE2203">
        <w:rPr>
          <w:rFonts w:asciiTheme="minorHAnsi" w:hAnsiTheme="minorHAnsi" w:cstheme="minorHAnsi"/>
          <w:b/>
          <w:bCs/>
          <w:sz w:val="22"/>
          <w:szCs w:val="22"/>
        </w:rPr>
        <w:t>HRVATSKI SABOR</w:t>
      </w:r>
    </w:p>
    <w:p w14:paraId="75E00516"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Na temelju članka 89. Ustava Republike Hrvatske, donosim</w:t>
      </w:r>
    </w:p>
    <w:p w14:paraId="2E300ECF" w14:textId="77777777" w:rsidR="004411B0" w:rsidRPr="00EE2203" w:rsidRDefault="004411B0" w:rsidP="004411B0">
      <w:pPr>
        <w:jc w:val="center"/>
        <w:rPr>
          <w:rFonts w:asciiTheme="minorHAnsi" w:hAnsiTheme="minorHAnsi" w:cstheme="minorHAnsi"/>
          <w:b/>
          <w:bCs/>
          <w:sz w:val="22"/>
          <w:szCs w:val="22"/>
        </w:rPr>
      </w:pPr>
      <w:r w:rsidRPr="00EE2203">
        <w:rPr>
          <w:rFonts w:asciiTheme="minorHAnsi" w:hAnsiTheme="minorHAnsi" w:cstheme="minorHAnsi"/>
          <w:b/>
          <w:bCs/>
          <w:sz w:val="22"/>
          <w:szCs w:val="22"/>
        </w:rPr>
        <w:t>ODLUKU</w:t>
      </w:r>
    </w:p>
    <w:p w14:paraId="04B4F1BF" w14:textId="77777777" w:rsidR="004411B0" w:rsidRPr="00EE2203" w:rsidRDefault="004411B0" w:rsidP="004411B0">
      <w:pPr>
        <w:jc w:val="center"/>
        <w:rPr>
          <w:rFonts w:asciiTheme="minorHAnsi" w:hAnsiTheme="minorHAnsi" w:cstheme="minorHAnsi"/>
          <w:b/>
          <w:bCs/>
          <w:sz w:val="22"/>
          <w:szCs w:val="22"/>
        </w:rPr>
      </w:pPr>
      <w:r w:rsidRPr="00EE2203">
        <w:rPr>
          <w:rFonts w:asciiTheme="minorHAnsi" w:hAnsiTheme="minorHAnsi" w:cstheme="minorHAnsi"/>
          <w:b/>
          <w:bCs/>
          <w:sz w:val="22"/>
          <w:szCs w:val="22"/>
        </w:rPr>
        <w:t>O PROGLAŠENJU ZAKONA O IZMJENAMA I DOPUNAMA ZAKONA O POREZU NA DOHODAK</w:t>
      </w:r>
    </w:p>
    <w:p w14:paraId="2CAAD7F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Proglašavam Zakon o izmjenama i dopunama Zakona o porezu na dohodak, koji je Hrvatski sabor donio na sjednici 13. prosinca 2024.</w:t>
      </w:r>
    </w:p>
    <w:p w14:paraId="4BBA7992" w14:textId="77777777" w:rsidR="004411B0" w:rsidRPr="00EE2203" w:rsidRDefault="004411B0" w:rsidP="004411B0">
      <w:pPr>
        <w:rPr>
          <w:rFonts w:asciiTheme="minorHAnsi" w:hAnsiTheme="minorHAnsi" w:cstheme="minorHAnsi"/>
          <w:sz w:val="22"/>
          <w:szCs w:val="22"/>
        </w:rPr>
      </w:pPr>
    </w:p>
    <w:p w14:paraId="312D208A"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Klasa: 011-02/24-02/90</w:t>
      </w:r>
    </w:p>
    <w:p w14:paraId="2B460BE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Urbroj: 71-10-01/1-24-2</w:t>
      </w:r>
    </w:p>
    <w:p w14:paraId="39425DA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Zagreb, 17. prosinca 2024.</w:t>
      </w:r>
    </w:p>
    <w:p w14:paraId="06DB3444" w14:textId="77777777" w:rsidR="004411B0" w:rsidRPr="00EE2203" w:rsidRDefault="004411B0" w:rsidP="004411B0">
      <w:pPr>
        <w:rPr>
          <w:rFonts w:asciiTheme="minorHAnsi" w:hAnsiTheme="minorHAnsi" w:cstheme="minorHAnsi"/>
          <w:sz w:val="22"/>
          <w:szCs w:val="22"/>
        </w:rPr>
      </w:pPr>
    </w:p>
    <w:p w14:paraId="420EA761" w14:textId="77777777" w:rsidR="004411B0" w:rsidRPr="00EE2203" w:rsidRDefault="004411B0" w:rsidP="004411B0">
      <w:pPr>
        <w:jc w:val="right"/>
        <w:rPr>
          <w:rFonts w:asciiTheme="minorHAnsi" w:hAnsiTheme="minorHAnsi" w:cstheme="minorHAnsi"/>
          <w:sz w:val="22"/>
          <w:szCs w:val="22"/>
        </w:rPr>
      </w:pPr>
      <w:r w:rsidRPr="00EE2203">
        <w:rPr>
          <w:rFonts w:asciiTheme="minorHAnsi" w:hAnsiTheme="minorHAnsi" w:cstheme="minorHAnsi"/>
          <w:sz w:val="22"/>
          <w:szCs w:val="22"/>
        </w:rPr>
        <w:t>Predsjednik</w:t>
      </w:r>
      <w:r w:rsidRPr="00EE2203">
        <w:rPr>
          <w:rFonts w:asciiTheme="minorHAnsi" w:hAnsiTheme="minorHAnsi" w:cstheme="minorHAnsi"/>
          <w:sz w:val="22"/>
          <w:szCs w:val="22"/>
        </w:rPr>
        <w:br/>
        <w:t>Republike Hrvatske</w:t>
      </w:r>
      <w:r w:rsidRPr="00EE2203">
        <w:rPr>
          <w:rFonts w:asciiTheme="minorHAnsi" w:hAnsiTheme="minorHAnsi" w:cstheme="minorHAnsi"/>
          <w:sz w:val="22"/>
          <w:szCs w:val="22"/>
        </w:rPr>
        <w:br/>
      </w:r>
      <w:r w:rsidRPr="00EE2203">
        <w:rPr>
          <w:rFonts w:asciiTheme="minorHAnsi" w:hAnsiTheme="minorHAnsi" w:cstheme="minorHAnsi"/>
          <w:b/>
          <w:bCs/>
          <w:sz w:val="22"/>
          <w:szCs w:val="22"/>
        </w:rPr>
        <w:t>Zoran Milanović, </w:t>
      </w:r>
      <w:r w:rsidRPr="00EE2203">
        <w:rPr>
          <w:rFonts w:asciiTheme="minorHAnsi" w:hAnsiTheme="minorHAnsi" w:cstheme="minorHAnsi"/>
          <w:sz w:val="22"/>
          <w:szCs w:val="22"/>
        </w:rPr>
        <w:t>v. r.</w:t>
      </w:r>
    </w:p>
    <w:p w14:paraId="78B14EF2" w14:textId="77777777" w:rsidR="004411B0" w:rsidRPr="00EE2203" w:rsidRDefault="004411B0" w:rsidP="004411B0">
      <w:pPr>
        <w:jc w:val="right"/>
        <w:rPr>
          <w:rFonts w:asciiTheme="minorHAnsi" w:hAnsiTheme="minorHAnsi" w:cstheme="minorHAnsi"/>
          <w:sz w:val="22"/>
          <w:szCs w:val="22"/>
        </w:rPr>
      </w:pPr>
    </w:p>
    <w:p w14:paraId="5D012FC4" w14:textId="11926CA4" w:rsidR="004411B0" w:rsidRPr="00EE2203" w:rsidRDefault="004411B0" w:rsidP="004411B0">
      <w:pPr>
        <w:jc w:val="center"/>
        <w:rPr>
          <w:rFonts w:asciiTheme="minorHAnsi" w:hAnsiTheme="minorHAnsi" w:cstheme="minorHAnsi"/>
          <w:b/>
          <w:bCs/>
          <w:sz w:val="22"/>
          <w:szCs w:val="22"/>
        </w:rPr>
      </w:pPr>
      <w:r w:rsidRPr="00EE2203">
        <w:rPr>
          <w:rFonts w:asciiTheme="minorHAnsi" w:hAnsiTheme="minorHAnsi" w:cstheme="minorHAnsi"/>
          <w:b/>
          <w:bCs/>
          <w:sz w:val="22"/>
          <w:szCs w:val="22"/>
        </w:rPr>
        <w:t>ZAKON</w:t>
      </w:r>
    </w:p>
    <w:p w14:paraId="4CB4A49C" w14:textId="77777777" w:rsidR="004411B0" w:rsidRPr="00EE2203" w:rsidRDefault="004411B0" w:rsidP="004411B0">
      <w:pPr>
        <w:jc w:val="center"/>
        <w:rPr>
          <w:rFonts w:asciiTheme="minorHAnsi" w:hAnsiTheme="minorHAnsi" w:cstheme="minorHAnsi"/>
          <w:b/>
          <w:bCs/>
          <w:sz w:val="22"/>
          <w:szCs w:val="22"/>
        </w:rPr>
      </w:pPr>
      <w:r w:rsidRPr="00EE2203">
        <w:rPr>
          <w:rFonts w:asciiTheme="minorHAnsi" w:hAnsiTheme="minorHAnsi" w:cstheme="minorHAnsi"/>
          <w:b/>
          <w:bCs/>
          <w:sz w:val="22"/>
          <w:szCs w:val="22"/>
        </w:rPr>
        <w:t>O IZMJENAMA I DOPUNAMA ZAKONA O POREZU NA DOHODAK</w:t>
      </w:r>
    </w:p>
    <w:p w14:paraId="278AC645" w14:textId="77777777" w:rsidR="004411B0" w:rsidRPr="00EE2203" w:rsidRDefault="004411B0" w:rsidP="004411B0">
      <w:pPr>
        <w:jc w:val="center"/>
        <w:rPr>
          <w:rFonts w:asciiTheme="minorHAnsi" w:hAnsiTheme="minorHAnsi" w:cstheme="minorHAnsi"/>
          <w:b/>
          <w:bCs/>
          <w:sz w:val="22"/>
          <w:szCs w:val="22"/>
        </w:rPr>
      </w:pPr>
    </w:p>
    <w:p w14:paraId="491BD09C"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w:t>
      </w:r>
    </w:p>
    <w:p w14:paraId="4B1EC5A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Zakonu o porezu na dohodak (»Narodne novine«, br. 115/16., 106/18., 121/19., 32/20., 138/20., 151/22. i 114/23.) u članku 1. stavak 3. mijenja se i glasi:</w:t>
      </w:r>
    </w:p>
    <w:p w14:paraId="7690FDAA"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 Iznimno od stavka 2. ovoga članka, pripadnost poreza na dohodak po osnovi ostvarenog dohotka od imovine na temelju najma ili zakupa nekretnina iz članka 57. stavka 1. ovoga Zakona i dohotka od iznajmljivanja kuća, stanova, soba i postelja te objekata za robinzonski smještaj putnicima i turistima i organiziranja kampova iz članka 57. stavka 2. ovoga Zakona određuje se prema mjestu gdje se nekretnina odnosno smještajna jedinica nalazi.«.</w:t>
      </w:r>
    </w:p>
    <w:p w14:paraId="19255267" w14:textId="77777777" w:rsidR="004411B0" w:rsidRPr="00EE2203" w:rsidRDefault="004411B0" w:rsidP="004411B0">
      <w:pPr>
        <w:rPr>
          <w:rFonts w:asciiTheme="minorHAnsi" w:hAnsiTheme="minorHAnsi" w:cstheme="minorHAnsi"/>
          <w:sz w:val="22"/>
          <w:szCs w:val="22"/>
        </w:rPr>
      </w:pPr>
    </w:p>
    <w:p w14:paraId="336061D6"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2.</w:t>
      </w:r>
    </w:p>
    <w:p w14:paraId="1C8430C5" w14:textId="77777777" w:rsidR="004411B0" w:rsidRPr="00EE2203" w:rsidRDefault="004411B0" w:rsidP="004411B0">
      <w:pPr>
        <w:jc w:val="center"/>
        <w:rPr>
          <w:rFonts w:asciiTheme="minorHAnsi" w:hAnsiTheme="minorHAnsi" w:cstheme="minorHAnsi"/>
          <w:sz w:val="22"/>
          <w:szCs w:val="22"/>
        </w:rPr>
      </w:pPr>
    </w:p>
    <w:p w14:paraId="13962AF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14. stavku 1. riječi: »560,00 eura« zamjenjuju se riječima: »600,00 eura«.</w:t>
      </w:r>
    </w:p>
    <w:p w14:paraId="02FBA9A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Stavak 3. mijenja se i glasi:</w:t>
      </w:r>
    </w:p>
    <w:p w14:paraId="0BA8A75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 Rezident može uvećati osnovni osobni odbitak iz stavka 1. ovoga članka u visini iznosa:</w:t>
      </w:r>
    </w:p>
    <w:p w14:paraId="6E46506D" w14:textId="77777777" w:rsidR="004411B0" w:rsidRPr="00EE2203" w:rsidRDefault="004411B0" w:rsidP="004411B0">
      <w:pPr>
        <w:rPr>
          <w:rFonts w:asciiTheme="minorHAnsi" w:hAnsiTheme="minorHAnsi" w:cstheme="minorHAnsi"/>
          <w:sz w:val="22"/>
          <w:szCs w:val="22"/>
        </w:rPr>
      </w:pPr>
    </w:p>
    <w:tbl>
      <w:tblPr>
        <w:tblW w:w="8214" w:type="dxa"/>
        <w:shd w:val="clear" w:color="auto" w:fill="FFFFFF"/>
        <w:tblCellMar>
          <w:left w:w="0" w:type="dxa"/>
          <w:right w:w="0" w:type="dxa"/>
        </w:tblCellMar>
        <w:tblLook w:val="04A0" w:firstRow="1" w:lastRow="0" w:firstColumn="1" w:lastColumn="0" w:noHBand="0" w:noVBand="1"/>
      </w:tblPr>
      <w:tblGrid>
        <w:gridCol w:w="471"/>
        <w:gridCol w:w="5555"/>
        <w:gridCol w:w="1174"/>
        <w:gridCol w:w="1014"/>
      </w:tblGrid>
      <w:tr w:rsidR="004411B0" w:rsidRPr="00EE2203" w14:paraId="4FFD56AF" w14:textId="77777777" w:rsidTr="004411B0">
        <w:tc>
          <w:tcPr>
            <w:tcW w:w="4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29750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b/>
                <w:bCs/>
                <w:sz w:val="22"/>
                <w:szCs w:val="22"/>
              </w:rPr>
              <w:t>R. br.</w:t>
            </w:r>
          </w:p>
        </w:tc>
        <w:tc>
          <w:tcPr>
            <w:tcW w:w="607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7A662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b/>
                <w:bCs/>
                <w:sz w:val="22"/>
                <w:szCs w:val="22"/>
              </w:rPr>
              <w:t>Osnova za uvećanje</w:t>
            </w:r>
            <w:r w:rsidRPr="00EE2203">
              <w:rPr>
                <w:rFonts w:asciiTheme="minorHAnsi" w:hAnsiTheme="minorHAnsi" w:cstheme="minorHAnsi"/>
                <w:b/>
                <w:bCs/>
                <w:sz w:val="22"/>
                <w:szCs w:val="22"/>
              </w:rPr>
              <w:br/>
              <w:t>osnovnog osobnog odbitka</w:t>
            </w:r>
          </w:p>
        </w:tc>
        <w:tc>
          <w:tcPr>
            <w:tcW w:w="117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AD6C3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b/>
                <w:bCs/>
                <w:sz w:val="22"/>
                <w:szCs w:val="22"/>
              </w:rPr>
              <w:t>Koeficijent</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1E2EF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b/>
                <w:bCs/>
                <w:sz w:val="22"/>
                <w:szCs w:val="22"/>
              </w:rPr>
              <w:t>Mjesečni iznos</w:t>
            </w:r>
            <w:r w:rsidRPr="00EE2203">
              <w:rPr>
                <w:rFonts w:asciiTheme="minorHAnsi" w:hAnsiTheme="minorHAnsi" w:cstheme="minorHAnsi"/>
                <w:b/>
                <w:bCs/>
                <w:sz w:val="22"/>
                <w:szCs w:val="22"/>
              </w:rPr>
              <w:br/>
              <w:t>(u eurima i centima)</w:t>
            </w:r>
          </w:p>
        </w:tc>
      </w:tr>
      <w:tr w:rsidR="004411B0" w:rsidRPr="00EE2203" w14:paraId="3C9D32E9"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F3490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b/>
                <w:bCs/>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452FAA"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b/>
                <w:bCs/>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426759"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b/>
                <w:bCs/>
                <w:sz w:val="22"/>
                <w:szCs w:val="22"/>
              </w:rPr>
              <w:t>3</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838BF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b/>
                <w:bCs/>
                <w:sz w:val="22"/>
                <w:szCs w:val="22"/>
              </w:rPr>
              <w:t>4</w:t>
            </w:r>
          </w:p>
        </w:tc>
      </w:tr>
      <w:tr w:rsidR="004411B0" w:rsidRPr="00EE2203" w14:paraId="386EFA14"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B6E69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BA0A4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Uzdržavani članovi uže obitelji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29E9C9"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0,5</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FABE9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300,00</w:t>
            </w:r>
          </w:p>
        </w:tc>
      </w:tr>
      <w:tr w:rsidR="004411B0" w:rsidRPr="00EE2203" w14:paraId="1447363B"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7CACD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FF1982"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Prvo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82579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0,5</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65DFC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300,00</w:t>
            </w:r>
          </w:p>
        </w:tc>
      </w:tr>
      <w:tr w:rsidR="004411B0" w:rsidRPr="00EE2203" w14:paraId="1EC127AB"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F833DA"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E9F16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Drugo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E014D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0,7</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8CCDD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420,00</w:t>
            </w:r>
          </w:p>
        </w:tc>
      </w:tr>
      <w:tr w:rsidR="004411B0" w:rsidRPr="00EE2203" w14:paraId="0B9591FF"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1B831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80FD8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Treće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89B99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1,0</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A1C87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600,00</w:t>
            </w:r>
          </w:p>
        </w:tc>
      </w:tr>
      <w:tr w:rsidR="004411B0" w:rsidRPr="00EE2203" w14:paraId="6CCA4070"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0E9FA9"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0FB67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Četvrto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D7C32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1,4</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678E4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840,00</w:t>
            </w:r>
          </w:p>
        </w:tc>
      </w:tr>
      <w:tr w:rsidR="004411B0" w:rsidRPr="00EE2203" w14:paraId="13D76409"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16F23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55EBA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Peto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3F870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1,9</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2B9A9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1140,00</w:t>
            </w:r>
          </w:p>
        </w:tc>
      </w:tr>
      <w:tr w:rsidR="004411B0" w:rsidRPr="00EE2203" w14:paraId="544A07F4"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256F6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30B7B6"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Šesto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049869"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2,5</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57BF13"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1500,00</w:t>
            </w:r>
          </w:p>
        </w:tc>
      </w:tr>
      <w:tr w:rsidR="004411B0" w:rsidRPr="00EE2203" w14:paraId="498D871E"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20037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32C92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Sedmo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5C730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3,2</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B4B4E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1920,00</w:t>
            </w:r>
          </w:p>
        </w:tc>
      </w:tr>
      <w:tr w:rsidR="004411B0" w:rsidRPr="00EE2203" w14:paraId="4F947682"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856B61"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754E23"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Osmo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43961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4,0</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E2CB0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2400,00</w:t>
            </w:r>
          </w:p>
        </w:tc>
      </w:tr>
      <w:tr w:rsidR="004411B0" w:rsidRPr="00EE2203" w14:paraId="4F16C3D9"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9334D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5E71D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Deveto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425A9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4,9</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9A14A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2940,00</w:t>
            </w:r>
          </w:p>
        </w:tc>
      </w:tr>
      <w:tr w:rsidR="004411B0" w:rsidRPr="00EE2203" w14:paraId="06C05C93" w14:textId="77777777" w:rsidTr="004411B0">
        <w:trPr>
          <w:gridAfter w:val="1"/>
          <w:wAfter w:w="491" w:type="dxa"/>
        </w:trPr>
        <w:tc>
          <w:tcPr>
            <w:tcW w:w="4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6447B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11.</w:t>
            </w:r>
          </w:p>
        </w:tc>
        <w:tc>
          <w:tcPr>
            <w:tcW w:w="725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2099F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Za svako daljnje uzdržavano dijete koeficijent osnovnoga osobnog odbitka progresivno se uvećava se za 1,1 … više u odnosu prema koeficijentu za prethodno dijete</w:t>
            </w:r>
          </w:p>
        </w:tc>
      </w:tr>
      <w:tr w:rsidR="004411B0" w:rsidRPr="00EE2203" w14:paraId="5D7A72FB"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AC28D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A7140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Invalidnost poreznog obveznika, svakog uzdržavanog člana uže obitelji i svakog uzdržavanog djeteta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B8F1B2"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0,3</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1CEB4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180,00</w:t>
            </w:r>
          </w:p>
        </w:tc>
      </w:tr>
      <w:tr w:rsidR="004411B0" w:rsidRPr="00EE2203" w14:paraId="7700ACF9" w14:textId="77777777" w:rsidTr="004411B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99FAE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3A283C"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Invalidnost utvrđena po jednoj osnovi 100 % i/ili korištenje, na temelju posebnih propisa, prava na doplatak za pomoć i njegu poreznog obveznika odnosno prava na osobnu invalidninu ili prava na inkluzivni dodatak poreznog obveznika, svakog uzdržavanog člana uže obitelji i svakog uzdržavanog djeteta. Korištenje uvećanja osnovnog osobnog odbitka po ovoj osnovi isključuje korištenje uvećanja osnovnog osobnog odbitka iz r. br. 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265CDC"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1,0</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C566A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600,00</w:t>
            </w:r>
          </w:p>
        </w:tc>
      </w:tr>
    </w:tbl>
    <w:p w14:paraId="340D20F5" w14:textId="285F6D11" w:rsidR="004411B0" w:rsidRPr="00EE2203" w:rsidRDefault="004411B0" w:rsidP="004411B0">
      <w:pPr>
        <w:rPr>
          <w:rFonts w:asciiTheme="minorHAnsi" w:hAnsiTheme="minorHAnsi" w:cstheme="minorHAnsi"/>
          <w:sz w:val="22"/>
          <w:szCs w:val="22"/>
        </w:rPr>
      </w:pPr>
    </w:p>
    <w:p w14:paraId="76B6216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w:t>
      </w:r>
    </w:p>
    <w:p w14:paraId="442C7AC8"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3.</w:t>
      </w:r>
    </w:p>
    <w:p w14:paraId="796F28F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19. riječi: »50.400,00 eura« zamjenjuju se riječima: »60.000,00 eura«.</w:t>
      </w:r>
    </w:p>
    <w:p w14:paraId="36501036" w14:textId="77777777" w:rsidR="004411B0" w:rsidRPr="00EE2203" w:rsidRDefault="004411B0" w:rsidP="004411B0">
      <w:pPr>
        <w:rPr>
          <w:rFonts w:asciiTheme="minorHAnsi" w:hAnsiTheme="minorHAnsi" w:cstheme="minorHAnsi"/>
          <w:sz w:val="22"/>
          <w:szCs w:val="22"/>
        </w:rPr>
      </w:pPr>
    </w:p>
    <w:p w14:paraId="2FE1C8A3" w14:textId="03DAEF82"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4.</w:t>
      </w:r>
    </w:p>
    <w:p w14:paraId="4A4BC92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19.a stavak 2. mijenja se i glasi:</w:t>
      </w:r>
    </w:p>
    <w:p w14:paraId="5871B5F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 Predstavničko tijelo jedinice lokalne samouprave može svojom odlukom propisati visine poreznih stopa u granicama propisanim ovim Zakonom, i to:</w:t>
      </w:r>
    </w:p>
    <w:p w14:paraId="1D5F814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 općina − nižu stopu u granicama od 15 % do 20 % te višu stopu u granicama od 25 % do 30 %</w:t>
      </w:r>
    </w:p>
    <w:p w14:paraId="73F0515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 grad − nižu stopu u granicama od 15 % do 21 % te višu stopu u granicama od 25 % do 31 %</w:t>
      </w:r>
    </w:p>
    <w:p w14:paraId="656E80A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 veliki grad i grad sjedište županije − nižu stopu u granicama od 15 % do 22 % te višu stopu u granicama od 25 % do 32 %</w:t>
      </w:r>
    </w:p>
    <w:p w14:paraId="5B4A6A19"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 Grad Zagreb − nižu stopu u granicama od 15 % do 23 % te višu stopu u granicama od 25 % do 33 %.«.</w:t>
      </w:r>
    </w:p>
    <w:p w14:paraId="50D51C5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stavku 5. riječi: »50.400,00 eura« zamjenjuju se riječima: »60.000,00 eura«.</w:t>
      </w:r>
    </w:p>
    <w:p w14:paraId="1AAD3EF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Iza stavka 5. dodaje se stavak 6. koji glasi:</w:t>
      </w:r>
    </w:p>
    <w:p w14:paraId="0354C819"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»(6) Predstavničko tijelo jedinice lokalne samouprave donosi odluku iz stavka 1. ovoga članka na prijedlog izvršnog tijela.«.</w:t>
      </w:r>
    </w:p>
    <w:p w14:paraId="3CC532CE" w14:textId="77777777" w:rsidR="004411B0" w:rsidRPr="00EE2203" w:rsidRDefault="004411B0" w:rsidP="004411B0">
      <w:pPr>
        <w:rPr>
          <w:rFonts w:asciiTheme="minorHAnsi" w:hAnsiTheme="minorHAnsi" w:cstheme="minorHAnsi"/>
          <w:sz w:val="22"/>
          <w:szCs w:val="22"/>
        </w:rPr>
      </w:pPr>
    </w:p>
    <w:p w14:paraId="668D160F"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5.</w:t>
      </w:r>
    </w:p>
    <w:p w14:paraId="4D943962"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24. stavku 3. podstavcima 1. i 2. riječi: »4200,00 eura« zamjenjuju se riječima »5000,00 eura«.</w:t>
      </w:r>
    </w:p>
    <w:p w14:paraId="13478AD0" w14:textId="77777777" w:rsidR="004411B0" w:rsidRPr="00EE2203" w:rsidRDefault="004411B0" w:rsidP="004411B0">
      <w:pPr>
        <w:rPr>
          <w:rFonts w:asciiTheme="minorHAnsi" w:hAnsiTheme="minorHAnsi" w:cstheme="minorHAnsi"/>
          <w:sz w:val="22"/>
          <w:szCs w:val="22"/>
        </w:rPr>
      </w:pPr>
    </w:p>
    <w:p w14:paraId="4A6A3FB7"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6.</w:t>
      </w:r>
    </w:p>
    <w:p w14:paraId="691B2486"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40. stavku 1. na kraju rečenice briše se točka i dodaju riječi: »bez priznavanja osobnog odbitka iz članka 14. ovoga Zakona.«.</w:t>
      </w:r>
    </w:p>
    <w:p w14:paraId="6A9B0678" w14:textId="77777777" w:rsidR="004411B0" w:rsidRPr="00EE2203" w:rsidRDefault="004411B0" w:rsidP="004411B0">
      <w:pPr>
        <w:rPr>
          <w:rFonts w:asciiTheme="minorHAnsi" w:hAnsiTheme="minorHAnsi" w:cstheme="minorHAnsi"/>
          <w:sz w:val="22"/>
          <w:szCs w:val="22"/>
        </w:rPr>
      </w:pPr>
    </w:p>
    <w:p w14:paraId="515508BD"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7.</w:t>
      </w:r>
    </w:p>
    <w:p w14:paraId="463D0F41"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46. iza stavka 2. dodaju se novi stavci 3., 4., 5. i 6. koji glase:</w:t>
      </w:r>
    </w:p>
    <w:p w14:paraId="2F7F0D3A"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 Godišnji porez na dohodak koji se utvrđuje prema porez</w:t>
      </w:r>
      <w:r w:rsidRPr="00EE2203">
        <w:rPr>
          <w:rFonts w:asciiTheme="minorHAnsi" w:hAnsiTheme="minorHAnsi" w:cstheme="minorHAnsi"/>
          <w:sz w:val="22"/>
          <w:szCs w:val="22"/>
        </w:rPr>
        <w:softHyphen/>
        <w:t>noj osnovici iz članka 18. ovoga Zakona umanjuje se fizičkim osobama s prebivalištem i boravištem u Republici Hrvatskoj koje imaju državljanstvo Republike Hrvatske i koje su neprekidno, najmanje dvije godine boravile u inozemstvu prema podacima iz zbirke podataka o prebivalištu i boravištu ministarstva nadležnog za unutarnje poslove, a koje nisu po nalogu tuzemnog poslodavca izaslane na rad u inozemstvo, za 100 % razmjernog dijela porezne obveze koja se odnosi na dohodak od nesamostalnog rada iz članka 21. stavka 1. točke 1. ovoga Zakona u razdoblju od pet godina.</w:t>
      </w:r>
    </w:p>
    <w:p w14:paraId="382B310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 Umanjenje iz stavka 3. ovoga članka primjenjuje se na fizičke osobe hrvatske iseljenike i njihove potomke u prekomorske i europske države utvrđene u skladu s propisom kojim se uređuju odnosi Republike Hrvatske s Hrvatima izvan Republike Hrvatske i na fizičke osobe hrvatske iseljenike, članove obitelji hrvatskog iseljenika, potomke hrvatskog iseljenika ili članove obitelji potomka hrvatskog iseljenika u prekomorske države utvrđene u skladu s tim propisom, a kojima je odobren privremeni boravak u svrhu useljavanja i povratka hrvatskog iseljeništva ili im je odobren stalni boravak sukladno propisu kojim se uređuju boravci stranaca u Republici Hrvatskoj.</w:t>
      </w:r>
    </w:p>
    <w:p w14:paraId="6C04B3E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(5) Razdoblje od pet godina iz stavka 3. ovoga članka primjenjuje se od 1. siječnja godine u kojoj su ispunjeni uvjeti iz stavaka 3. i 4. ovoga članka.</w:t>
      </w:r>
    </w:p>
    <w:p w14:paraId="0B76A75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(6) Porezni obveznik koji ostvaruje pravo na umanjenje iz stavka 3. ovoga članka, iznimno može isto dokazivati podnošenjem obrasca za priznavanjem prava u posebnom postupku na način iz članka 53. stavka 1. ovoga Zakona ili do propisanog roka za podnošenje prigovora iz članka 54. stavka 3. ovoga Zakona.«.</w:t>
      </w:r>
    </w:p>
    <w:p w14:paraId="61FFA421"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Dosadašnji stavak 3. postaje stavak 7.</w:t>
      </w:r>
    </w:p>
    <w:p w14:paraId="27485DC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Iza dosadašnjeg stavka 4., koji postaje stavak 8., dodaje se stavak 9. koji glasi:</w:t>
      </w:r>
    </w:p>
    <w:p w14:paraId="1E437D2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»(9) Umanjenje iz stavka 3. ovoga članka isključuje korištenje umanjenja iz stavaka 1. i 2. ovoga članka.«.</w:t>
      </w:r>
    </w:p>
    <w:p w14:paraId="1E26234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dosadašnjem stavku 5., koji postaje stavak 10., riječi: »sukladno stavku 1.« zamjenjuju se riječima: »sukladno stavcima 1. do 3.«.</w:t>
      </w:r>
    </w:p>
    <w:p w14:paraId="3824454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Dosadašnji stavci 6. i 7. postaju stavci 11. i 12.</w:t>
      </w:r>
    </w:p>
    <w:p w14:paraId="62821FD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Iza dosadašnjeg stavka 8., koji postaje stavak 13., dodaje se stavak 14. koji glasi:</w:t>
      </w:r>
    </w:p>
    <w:p w14:paraId="350B4DCC"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»(14) Ministar financija pravilnikom detaljnije propisuje ostvarivanje prava na umanjenja i primjene umanjenja propisanih ovim člankom te način provedbe ovoga članka.«.</w:t>
      </w:r>
    </w:p>
    <w:p w14:paraId="2F448F40" w14:textId="77777777" w:rsidR="004411B0" w:rsidRPr="00EE2203" w:rsidRDefault="004411B0" w:rsidP="004411B0">
      <w:pPr>
        <w:rPr>
          <w:rFonts w:asciiTheme="minorHAnsi" w:hAnsiTheme="minorHAnsi" w:cstheme="minorHAnsi"/>
          <w:sz w:val="22"/>
          <w:szCs w:val="22"/>
        </w:rPr>
      </w:pPr>
    </w:p>
    <w:p w14:paraId="0DB45FC8"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8.</w:t>
      </w:r>
    </w:p>
    <w:p w14:paraId="5BCB38D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57. stavak 3. mijenja se i glasi:</w:t>
      </w:r>
    </w:p>
    <w:p w14:paraId="1E51AC3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 Porezni obveznik koji ostvaruje dohodak od imovine iz stavka 2. ovoga članka je fizička osoba – građanin, iznajmljivač kojemu je na temelju rješenja o odobrenju nadležnog ureda odobreno pružanje ugostiteljskih usluga u domaćinstvu u skladu s odredbama zakona kojima se uređuje ugostiteljska djelatnost.«.</w:t>
      </w:r>
    </w:p>
    <w:p w14:paraId="3E486E5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Iza stavka 3. dodaje se novi stavak 4. koji glasi:</w:t>
      </w:r>
    </w:p>
    <w:p w14:paraId="7BBE719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 Za slučaj iz stavka 2. ovoga članka, predstavničko tijelo jedinice lokalne samouprave obvezno je donijeti odluku kojom će propisati visine paušalnog poreza po krevetu odnosno po smještajnoj jedinici u kampu odnosno smještajnoj jedinici u objektu za robinzonski smještaj. Odluku o visini iznosa paušalnog poreza predstavničko tijelo jedinice lokalne samouprave donosi sukladno kategoriji u koju je jedinica lokalne samouprave razvrstana prema indeksu turističke razvijenosti, utvrđenom za prethodnu godinu, sukladno posebnom propisu, u granicama propisanim ovim Zakonom, i to:</w:t>
      </w:r>
    </w:p>
    <w:p w14:paraId="2EB5C273" w14:textId="77777777" w:rsidR="004411B0" w:rsidRPr="00EE2203" w:rsidRDefault="004411B0" w:rsidP="004411B0">
      <w:pPr>
        <w:rPr>
          <w:rFonts w:asciiTheme="minorHAnsi" w:hAnsiTheme="minorHAnsi" w:cstheme="minorHAnsi"/>
          <w:sz w:val="22"/>
          <w:szCs w:val="22"/>
        </w:rPr>
      </w:pPr>
    </w:p>
    <w:tbl>
      <w:tblPr>
        <w:tblW w:w="9064" w:type="dxa"/>
        <w:shd w:val="clear" w:color="auto" w:fill="FFFFFF"/>
        <w:tblCellMar>
          <w:left w:w="0" w:type="dxa"/>
          <w:right w:w="0" w:type="dxa"/>
        </w:tblCellMar>
        <w:tblLook w:val="04A0" w:firstRow="1" w:lastRow="0" w:firstColumn="1" w:lastColumn="0" w:noHBand="0" w:noVBand="1"/>
      </w:tblPr>
      <w:tblGrid>
        <w:gridCol w:w="4387"/>
        <w:gridCol w:w="4677"/>
      </w:tblGrid>
      <w:tr w:rsidR="004411B0" w:rsidRPr="00EE2203" w14:paraId="4E2CB684" w14:textId="77777777" w:rsidTr="004411B0">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19D56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Kategorija jedinice lokalne samouprave prema indeksu turističke razvijenosti</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1D896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Iznos paušalnog poreza u eurima i centima</w:t>
            </w:r>
          </w:p>
        </w:tc>
      </w:tr>
      <w:tr w:rsidR="004411B0" w:rsidRPr="00EE2203" w14:paraId="52853573" w14:textId="77777777" w:rsidTr="004411B0">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62C31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E31AB9"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100,00 − 300,00</w:t>
            </w:r>
          </w:p>
        </w:tc>
      </w:tr>
      <w:tr w:rsidR="004411B0" w:rsidRPr="00EE2203" w14:paraId="587481B6" w14:textId="77777777" w:rsidTr="004411B0">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605B8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II</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A5748A"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70,00 − 200,00</w:t>
            </w:r>
          </w:p>
        </w:tc>
      </w:tr>
      <w:tr w:rsidR="004411B0" w:rsidRPr="00EE2203" w14:paraId="5CE96D1A" w14:textId="77777777" w:rsidTr="004411B0">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A10A13"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III</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0C1E0C"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30,00 − 150,00</w:t>
            </w:r>
          </w:p>
        </w:tc>
      </w:tr>
      <w:tr w:rsidR="004411B0" w:rsidRPr="00EE2203" w14:paraId="3597CC74" w14:textId="77777777" w:rsidTr="004411B0">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0B67E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IV,0</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9C9F4C"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20,00 − 100,00</w:t>
            </w:r>
          </w:p>
        </w:tc>
      </w:tr>
    </w:tbl>
    <w:p w14:paraId="1B8B3E33" w14:textId="0887ECE2" w:rsidR="004411B0" w:rsidRPr="00EE2203" w:rsidRDefault="004411B0" w:rsidP="004411B0">
      <w:pPr>
        <w:rPr>
          <w:rFonts w:asciiTheme="minorHAnsi" w:hAnsiTheme="minorHAnsi" w:cstheme="minorHAnsi"/>
          <w:sz w:val="22"/>
          <w:szCs w:val="22"/>
        </w:rPr>
      </w:pPr>
    </w:p>
    <w:p w14:paraId="47DDDA5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w:t>
      </w:r>
    </w:p>
    <w:p w14:paraId="250DC46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dosadašnjem stavku 4., koji postaje stavak 5., iza riječi: »smještajnoj jedinici u kampu« dodaju se riječi: »odnosno po smještajnoj jedinici u objektu za robinzonski smještaj«.</w:t>
      </w:r>
    </w:p>
    <w:p w14:paraId="1C33540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Iza dosadašnjeg stavka 5., koji postaje stavak 6., dodaju se novi stavci 7. i 8. koji glase:</w:t>
      </w:r>
    </w:p>
    <w:p w14:paraId="782AFFA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»(7) Ako predstavničko tijelo jedinice lokalne samouprave ne donese odluku kojom će propisati visine paušalnog poreza u propisanom roku, visina paušalnog poreza po krevetu odnosno po smještajnoj jedinici u kampu odnosno po smještanoj jedinici u objektu za robinzonski smještaj određuje se:</w:t>
      </w:r>
    </w:p>
    <w:p w14:paraId="02B64D64" w14:textId="77777777" w:rsidR="004411B0" w:rsidRPr="00EE2203" w:rsidRDefault="004411B0" w:rsidP="004411B0">
      <w:pPr>
        <w:rPr>
          <w:rFonts w:asciiTheme="minorHAnsi" w:hAnsiTheme="minorHAnsi" w:cstheme="minorHAnsi"/>
          <w:sz w:val="22"/>
          <w:szCs w:val="22"/>
        </w:rPr>
      </w:pPr>
    </w:p>
    <w:tbl>
      <w:tblPr>
        <w:tblW w:w="9843" w:type="dxa"/>
        <w:shd w:val="clear" w:color="auto" w:fill="FFFFFF"/>
        <w:tblCellMar>
          <w:left w:w="0" w:type="dxa"/>
          <w:right w:w="0" w:type="dxa"/>
        </w:tblCellMar>
        <w:tblLook w:val="04A0" w:firstRow="1" w:lastRow="0" w:firstColumn="1" w:lastColumn="0" w:noHBand="0" w:noVBand="1"/>
      </w:tblPr>
      <w:tblGrid>
        <w:gridCol w:w="5095"/>
        <w:gridCol w:w="4678"/>
        <w:gridCol w:w="70"/>
      </w:tblGrid>
      <w:tr w:rsidR="004411B0" w:rsidRPr="00EE2203" w14:paraId="08707E85" w14:textId="77777777" w:rsidTr="004411B0">
        <w:trPr>
          <w:trHeight w:val="495"/>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9FBB6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Kategorija jedinice lokalne samouprave prema indeksu turističke razvijenosti</w:t>
            </w:r>
          </w:p>
        </w:tc>
        <w:tc>
          <w:tcPr>
            <w:tcW w:w="474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E669A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Iznos paušalnog poreza u eurima i centima</w:t>
            </w:r>
          </w:p>
        </w:tc>
      </w:tr>
      <w:tr w:rsidR="004411B0" w:rsidRPr="00EE2203" w14:paraId="753EDE9B" w14:textId="77777777" w:rsidTr="004411B0">
        <w:trPr>
          <w:trHeight w:val="261"/>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B26D09"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w:t>
            </w:r>
          </w:p>
        </w:tc>
        <w:tc>
          <w:tcPr>
            <w:tcW w:w="474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0DDF5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200,00</w:t>
            </w:r>
          </w:p>
        </w:tc>
      </w:tr>
      <w:tr w:rsidR="004411B0" w:rsidRPr="00EE2203" w14:paraId="5DF8B526" w14:textId="77777777" w:rsidTr="004411B0">
        <w:trPr>
          <w:gridAfter w:val="1"/>
          <w:wAfter w:w="70" w:type="dxa"/>
          <w:trHeight w:val="247"/>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EEC8D6"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II</w:t>
            </w:r>
          </w:p>
        </w:tc>
        <w:tc>
          <w:tcPr>
            <w:tcW w:w="467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9B7C33"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135,00</w:t>
            </w:r>
          </w:p>
        </w:tc>
      </w:tr>
      <w:tr w:rsidR="004411B0" w:rsidRPr="00EE2203" w14:paraId="035F1700" w14:textId="77777777" w:rsidTr="004411B0">
        <w:trPr>
          <w:trHeight w:val="247"/>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4A602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III</w:t>
            </w:r>
          </w:p>
        </w:tc>
        <w:tc>
          <w:tcPr>
            <w:tcW w:w="474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5685F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90,00</w:t>
            </w:r>
          </w:p>
        </w:tc>
      </w:tr>
      <w:tr w:rsidR="004411B0" w:rsidRPr="00EE2203" w14:paraId="2C700982" w14:textId="77777777" w:rsidTr="004411B0">
        <w:trPr>
          <w:trHeight w:val="247"/>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02178A"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IV, 0</w:t>
            </w:r>
          </w:p>
        </w:tc>
        <w:tc>
          <w:tcPr>
            <w:tcW w:w="474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4E005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60,00</w:t>
            </w:r>
          </w:p>
        </w:tc>
      </w:tr>
    </w:tbl>
    <w:p w14:paraId="7E89367C" w14:textId="77777777" w:rsidR="004411B0" w:rsidRPr="00EE2203" w:rsidRDefault="004411B0" w:rsidP="004411B0">
      <w:pPr>
        <w:rPr>
          <w:rFonts w:asciiTheme="minorHAnsi" w:hAnsiTheme="minorHAnsi" w:cstheme="minorHAnsi"/>
          <w:sz w:val="22"/>
          <w:szCs w:val="22"/>
        </w:rPr>
      </w:pPr>
    </w:p>
    <w:p w14:paraId="14616BD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(8) Predstavničko tijelo jedinice lokalne samouprave donosi odluku iz stavka 4. ovoga članka na prijedlog izvršnog tijela.«.</w:t>
      </w:r>
    </w:p>
    <w:p w14:paraId="7872E3D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Dosadašnji stavak 6. postaje stavak 9.</w:t>
      </w:r>
    </w:p>
    <w:p w14:paraId="6A9B3C3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dosadašnjim stavcima 7. i 8., koji postaju stavci 10. i 11., riječi: »stavka 6.« zamjenjuju se riječima: »stavka 9.«.</w:t>
      </w:r>
    </w:p>
    <w:p w14:paraId="17DC3DB1" w14:textId="77777777" w:rsidR="004411B0" w:rsidRPr="00EE2203" w:rsidRDefault="004411B0" w:rsidP="004411B0">
      <w:pPr>
        <w:rPr>
          <w:rFonts w:asciiTheme="minorHAnsi" w:hAnsiTheme="minorHAnsi" w:cstheme="minorHAnsi"/>
          <w:sz w:val="22"/>
          <w:szCs w:val="22"/>
        </w:rPr>
      </w:pPr>
    </w:p>
    <w:p w14:paraId="60620217"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9.</w:t>
      </w:r>
    </w:p>
    <w:p w14:paraId="2AF70CB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58. stavku 1. četvrta rečenica mijenja se i glasi: »Troškovi ulaganja za koje porezni obveznik posjeduje vjerodostojne isprave te troškovi otuđenja mogu se odbiti kao izdaci.«.</w:t>
      </w:r>
    </w:p>
    <w:p w14:paraId="62AF929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Stavci 2., 3. i 4. mijenjaju se i glase:</w:t>
      </w:r>
    </w:p>
    <w:p w14:paraId="049750A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 Dohodak od otuđenja nekretnina iz stavka 1. ovoga članka ne oporezuje se ako je nekretnina ili imovinsko pravo otuđeno nakon dvije godine od dana nabave odnosno nakon dvije godine od dana kada je nekretnina osposobljena za uporabu, ako je nekretnina izgrađena, rekonstruirana ili je promijenila oblik i namjenu.</w:t>
      </w:r>
    </w:p>
    <w:p w14:paraId="3BFCAC3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 Iznimno od stavka 2. ovoga članka, dohodak od otuđenja nekretnina i imovinskih prava oporezuje se ako je otuđeno više od tri nekretnine iste vrste ili više od tri imovinska prava iste vrste u razdoblju od pet godina od dana stjecanja nekretnine ili imovinskog prava odnosno u razdoblju od pet godina od dana kada su stečene nekretnine osposobljene za uporabu u slučaju izgradnje, rekonstrukcije ili promjene oblika i namjene. Ako se otuđuje zgrada s više stanova ili poslovnih prostora ili građevinsko zemljište ili više zemljišnih čestica, jednom nekretninom smatra se svaki stan, poslovni prostor, gradilište ili zemljišna čestica. Dohodak čini razlika između ukupnog iznosa primitka utvrđenog prema tržišnoj vrijednosti nekretnina ili imovinskih prava koji se otuđuju u razdoblju od pet godina i njihove nabavne vrijednosti uvećane za rast proizvođačkih cijena industrijskih proizvoda te za troškove ulaganja i otuđenja za koje porezni obveznik posjeduje vjerodostojne isprave.</w:t>
      </w:r>
    </w:p>
    <w:p w14:paraId="6767AC9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 Dohodak od otuđenja nekretnina iz stavaka 1. i 3. ovoga članka ne oporezuje se:</w:t>
      </w:r>
    </w:p>
    <w:p w14:paraId="0F56262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 ako je nekretnina služila za stanovanje poreznom obvezniku ili uzdržavanim članovima njegove uže obitelji iz članka 14. stavaka 4. i 5. ovoga Zakona</w:t>
      </w:r>
    </w:p>
    <w:p w14:paraId="7702909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 ako se nekretnine izvlašćuju na temelju posebnog zakona</w:t>
      </w:r>
    </w:p>
    <w:p w14:paraId="3870E1D1"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 ako je otuđenje izvršeno između bračnih drugova i srodnika u prvoj liniji i drugih članova uže obitelji iz članka 14. stavaka 4. i 5. ovoga Zakona, te između razvedenih bračnih drugova ako je otuđenje u neposrednoj svezi s razvodom braka, osim u slučaju kada porezni obveznik tako stečene nekretnine otuđi u izmijenjenom obliku od stečenog ovisno o njihovim obilježjima i namjenama</w:t>
      </w:r>
    </w:p>
    <w:p w14:paraId="5D93F25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 ako je otuđenje u neposrednoj vezi s nasljeđivanjem nekretnina i imovinskih prava, osim u slučaju kada porezni obveznik tako stečene nekretnine otuđi u izmijenjenom obliku od stečenog ovisno o njihovim obilježjima i namjenama.«.</w:t>
      </w:r>
    </w:p>
    <w:p w14:paraId="0FC56853"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Iza stavka 4. dodaju se novi stavci 5. i 6. koji glase:</w:t>
      </w:r>
    </w:p>
    <w:p w14:paraId="233FF4C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»(5) Radi dokazivanja da se radi o nekretnini koja je služila za stanovanje poreznom obvezniku ili uzdržavanim članovima njegove uže obitelji iz članka 14. stavaka 4. i 5. ovoga Zakona, porezni obveznik dužan je dokazati činjenicu stalnog stanovanja, pri čemu se prijava prebivališta na adresi nekretnine ne smatra dovoljnim dokazom.</w:t>
      </w:r>
    </w:p>
    <w:p w14:paraId="679E0161"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(6) Dohodak od otuđenja nekretnina iz stavka 3. ovoga članka ne oporezuje se ako se otuđuju zemljišta čija je pojedinačna površina do 250 m², a ukupno do 1000 m².«.</w:t>
      </w:r>
    </w:p>
    <w:p w14:paraId="33A7E1F2"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Dosadašnji stavci 5. do 8. postaju stavci 7. do 10.</w:t>
      </w:r>
    </w:p>
    <w:p w14:paraId="4A93D67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dosadašnjim stavcima 9. i 10., koji postaju stavci 11. i 12., riječi: »stavka 8.« zamjenjuju se riječima: »stavka 10.«.</w:t>
      </w:r>
    </w:p>
    <w:p w14:paraId="21EF4850" w14:textId="77777777" w:rsidR="004411B0" w:rsidRPr="00EE2203" w:rsidRDefault="004411B0" w:rsidP="004411B0">
      <w:pPr>
        <w:rPr>
          <w:rFonts w:asciiTheme="minorHAnsi" w:hAnsiTheme="minorHAnsi" w:cstheme="minorHAnsi"/>
          <w:sz w:val="22"/>
          <w:szCs w:val="22"/>
        </w:rPr>
      </w:pPr>
    </w:p>
    <w:p w14:paraId="24981729"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10.</w:t>
      </w:r>
    </w:p>
    <w:p w14:paraId="79BD37A3"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62. iza stavka 8. dodaje se novi stavak 9. i stavak 10. koji glase:</w:t>
      </w:r>
    </w:p>
    <w:p w14:paraId="6B0C6DC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»(9) Smatra se da je ostvarena najamnina i zakupnina i u slučaju kada je nekretnina i/ili pokretnina predana na uporabu ili korištenje drugoj osobi bez isprave o nastanku ili promjeni činjenica vezanih za ostvarivanje najamnine i zakupnine nekretnina i pokretnina.</w:t>
      </w:r>
    </w:p>
    <w:p w14:paraId="56DD994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(10) Iznimno od stavka 9. ovoga članka, najamnina i zakupnina nije ostvarena u slučaju kada porezni obveznik nekretninu i pokretninu preda na uporabu ili korištenje sljedećim osobama: njegovu bračnom drugu, njegovu krvnom srodniku u ravnoj liniji, u pobočnoj liniji do drugog stupnja, po tazbini do istog stupnja bez obzira na to je li brak prestao ili nije, posvojitelju, posvojeniku, skrbniku, osobi pod skrbništvom te osobi koja s njime živi u zajedničkom kućanstvu.«.</w:t>
      </w:r>
    </w:p>
    <w:p w14:paraId="0E4F2FF6"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Dosadašnji stavak 9. postaje stavak 11.</w:t>
      </w:r>
    </w:p>
    <w:p w14:paraId="259F5102" w14:textId="77777777" w:rsidR="004411B0" w:rsidRPr="00EE2203" w:rsidRDefault="004411B0" w:rsidP="004411B0">
      <w:pPr>
        <w:rPr>
          <w:rFonts w:asciiTheme="minorHAnsi" w:hAnsiTheme="minorHAnsi" w:cstheme="minorHAnsi"/>
          <w:sz w:val="22"/>
          <w:szCs w:val="22"/>
        </w:rPr>
      </w:pPr>
    </w:p>
    <w:p w14:paraId="0EEFB60E"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11.</w:t>
      </w:r>
    </w:p>
    <w:p w14:paraId="1D27E7B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82. stavku 5. iza prve rečenice dodaje se druga rečenica koja glasi: »Utvrđeni godišnji porez na dohodak plaća se tromjesečno do posljednjeg dana svakog tromjesečja.«.</w:t>
      </w:r>
    </w:p>
    <w:p w14:paraId="1EF12CE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Iza stavka 9. dodaje se novi stavak 10. koji glasi:</w:t>
      </w:r>
    </w:p>
    <w:p w14:paraId="2554501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»(10) Ako je uvjet vezan za ulazak u sustav poreza na dodanu vrijednost iz stavaka 1. i 2. ovoga članka ispunjen tijekom mjeseca, dohodak i porez na dohodak utvrđuje se u paušalnom iznosu do kraja mjeseca u kojem je isti ispunjen, osim u slučaju ispunjenja uvjeta tijekom zadnjeg mjeseca poreznog razdoblja.«.</w:t>
      </w:r>
    </w:p>
    <w:p w14:paraId="2E9168B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Dosadašnji stavak 10. postaje stavak 11.</w:t>
      </w:r>
    </w:p>
    <w:p w14:paraId="1B6AC63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Dosadašnji stavak 11., koji postaje stavak 12., mijenja se i glasi:</w:t>
      </w:r>
    </w:p>
    <w:p w14:paraId="6A43EDDF"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»(12) Ministar financija pravilnikom propisuje evidencije i izvješća u svezi s paušalnim oporezivanjem prema stavcima 2. i 3. ovoga članka te kriterije i postupke po kojima će predstavničko tijelo jedinice lokalne samouprave svojom odlukom propisati visine paušalnog poreza na dohodak u Zakonom predviđenom rasponu.«.</w:t>
      </w:r>
    </w:p>
    <w:p w14:paraId="791802DD" w14:textId="77777777" w:rsidR="004411B0" w:rsidRPr="00EE2203" w:rsidRDefault="004411B0" w:rsidP="004411B0">
      <w:pPr>
        <w:rPr>
          <w:rFonts w:asciiTheme="minorHAnsi" w:hAnsiTheme="minorHAnsi" w:cstheme="minorHAnsi"/>
          <w:sz w:val="22"/>
          <w:szCs w:val="22"/>
        </w:rPr>
      </w:pPr>
    </w:p>
    <w:p w14:paraId="4B096A70"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12.</w:t>
      </w:r>
    </w:p>
    <w:p w14:paraId="43453024"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članku 92. stavku 1. točki 1. riječi: »članak 46. stavak 6.« zamjenjuju se riječima: »članak 46. stavak 11.«.</w:t>
      </w:r>
    </w:p>
    <w:p w14:paraId="1DFB8CEB" w14:textId="77777777" w:rsidR="004411B0" w:rsidRPr="00EE2203" w:rsidRDefault="004411B0" w:rsidP="004411B0">
      <w:pPr>
        <w:rPr>
          <w:rFonts w:asciiTheme="minorHAnsi" w:hAnsiTheme="minorHAnsi" w:cstheme="minorHAnsi"/>
          <w:sz w:val="22"/>
          <w:szCs w:val="22"/>
        </w:rPr>
      </w:pPr>
    </w:p>
    <w:p w14:paraId="5054ACAB"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13.</w:t>
      </w:r>
    </w:p>
    <w:p w14:paraId="5B7102EC"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U cijelom tekstu Zakona o porezu na dohodak (»Narodne novine«, br. 115/16., 106/18., 121/19., 32/20., 138/20., 151/22. i 114/23.) riječi: »iznajmljivanja stanova, soba i postelja putnicima i turistima i organiziranja kampova« u određenom broju i padežu zamjenjuju se riječima: »iznajmljivanja kuća, stanova, soba i postelja te objekata za robinzonski smještaj putnicima i turistima i organiziranja kampova« u odgovarajućem broju i padežu.</w:t>
      </w:r>
    </w:p>
    <w:p w14:paraId="50B7BBC4" w14:textId="77777777" w:rsidR="004411B0" w:rsidRPr="00EE2203" w:rsidRDefault="004411B0" w:rsidP="004411B0">
      <w:pPr>
        <w:rPr>
          <w:rFonts w:asciiTheme="minorHAnsi" w:hAnsiTheme="minorHAnsi" w:cstheme="minorHAnsi"/>
          <w:sz w:val="22"/>
          <w:szCs w:val="22"/>
        </w:rPr>
      </w:pPr>
    </w:p>
    <w:p w14:paraId="1989F9A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PRIJELAZNE I ZAVRŠNE ODREDBE</w:t>
      </w:r>
    </w:p>
    <w:p w14:paraId="5D3BD81B"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14.</w:t>
      </w:r>
    </w:p>
    <w:p w14:paraId="5BDE6C7B"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 Predstavnička tijela jedinica lokalne samouprave koja su visinu poreznih stopa utvrdila odlukom sukladno članku 19.a stavku 2. Zakona o porezu na dohodak (»Narodne novine«, br. 115/16., 106/18., 121/19., 32/20., 138/20., 151/22. i 114/23.) dužna su donijeti novu odluku sukladno članku 4. ovoga Zakona ako je visina poreznih stopa izvan granica propisanih člankom 4. ovoga Zakona.</w:t>
      </w:r>
    </w:p>
    <w:p w14:paraId="7EF4A15E"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 Odluku iz stavka 1. ovoga članka predstavnička tijela jedinice lokalne samouprave dužna su donijeti i objaviti u »Narodnim novinama« najkasnije do 28. veljače 2025.</w:t>
      </w:r>
    </w:p>
    <w:p w14:paraId="09DF8891"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 Odluka iz stavka 1. ovoga članka primijenit će se pri utvrđivanju predujmova poreza na dohodak iz članaka 24. i 40. Zakona o porezu na dohodak (»Narodne novine«, br. 115/16., 106/18., 121/19., 32/20., 138/20., 151/22. i 114/23.) od 1. ožujka 2025., a u postupku godišnjeg obračuna poreza na dohodak za cijelo porezno razdoblje 2025. godine.</w:t>
      </w:r>
    </w:p>
    <w:p w14:paraId="5F86C81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(4) Do donošenja odluke iz stavka 1. ovoga članka i stupanjem na snagu u roku iz stavka 3. ovoga članka, pri utvrđivanju predujmova poreza na dohodak iz članaka 24. i 40. Zakona o porezu na dohodak (»Narodne novine«, br. 115/16., 106/18., 121/19., 32/20., 138/20., 151/22. i 114/23.) primjenjuje se odluka donesena sukladno članku 19.a stavku 2. Zakona o porezu na dohodak (»Narodne novine«, br. 115/16., 106/18., 121/19., 32/20., 138/20., 151/22. i 114/23.).</w:t>
      </w:r>
    </w:p>
    <w:p w14:paraId="50B6002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(5) Zbog različitog poreznog opterećenja u poreznom razdoblju proizišlog na temelju primjene stavaka 3. i 4. ovoga članka, poslodavac i isplatitelj primitaka i mirovina može za 2025. godinu izvršiti godišnji obračun na način propisan člankom 47. Zakona o porezu na dohodak (»Narodne novine«, br. 115/16., 106/18., 121/19., 32/20., 138/20., 151/22. i 114/23.).</w:t>
      </w:r>
    </w:p>
    <w:p w14:paraId="490955B6" w14:textId="77777777" w:rsidR="004411B0" w:rsidRPr="00EE2203" w:rsidRDefault="004411B0" w:rsidP="004411B0">
      <w:pPr>
        <w:rPr>
          <w:rFonts w:asciiTheme="minorHAnsi" w:hAnsiTheme="minorHAnsi" w:cstheme="minorHAnsi"/>
          <w:sz w:val="22"/>
          <w:szCs w:val="22"/>
        </w:rPr>
      </w:pPr>
    </w:p>
    <w:p w14:paraId="7130B90C"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15.</w:t>
      </w:r>
    </w:p>
    <w:p w14:paraId="7537FC3D"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(1) Predstavnička tijela jedinica lokalne samouprave koja su visinu paušalnog poreza po krevetu odnosno po smještajnoj jedinici u kampu odnosno po smještajnoj jedinici za robinzonski smještaj utvrdila odlukom sukladno članku 57. stavku 3. Zakona o porezu na dohodak (»Narodne novine«, br. 115/16., 106/18., 121/19., 32/20., 138/20., 151/22. i 114/23.) dužna su donijeti novu odluku sukladno članku 8. ovoga Zakona ako je visina paušalnog poreza po krevetu odnosno po smještajnoj jedinici u kampu odnosno po smještajnoj jedinici za robinzonski smještaj izvan granica propisanih člankom 8. ovoga Zakona.</w:t>
      </w:r>
    </w:p>
    <w:p w14:paraId="7FD4AC2A"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(2) Odluku iz stavka 1. ovoga članka predstavnička tijela jedinice lokalne samouprave dužna su donijeti te dostaviti Poreznoj upravi najkasnije do 28. veljače 2025.</w:t>
      </w:r>
    </w:p>
    <w:p w14:paraId="1CDDB8C7"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(3) Ako predstavničko tijelo jedinice lokalne samouprave ne donese odluku u propisanom roku iz stavka 1. ovoga članka, visina paušalnog poreza po krevetu odnosno po smještajnoj jedinici u kampu odnosno po smještajnoj jedinici za robinzonski smještaj određuje se sukladno članku 57. stavku 7. koji je dodan člankom 8. ovoga Zakona.</w:t>
      </w:r>
    </w:p>
    <w:p w14:paraId="12D2BB6E" w14:textId="77777777" w:rsidR="004411B0" w:rsidRPr="00EE2203" w:rsidRDefault="004411B0" w:rsidP="004411B0">
      <w:pPr>
        <w:rPr>
          <w:rFonts w:asciiTheme="minorHAnsi" w:hAnsiTheme="minorHAnsi" w:cstheme="minorHAnsi"/>
          <w:sz w:val="22"/>
          <w:szCs w:val="22"/>
        </w:rPr>
      </w:pPr>
    </w:p>
    <w:p w14:paraId="010664F7"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16.</w:t>
      </w:r>
    </w:p>
    <w:p w14:paraId="6D5C13D2"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Dohodak ostvaren do 31. prosinca 2024. oporezivat će se po Zakonu o porezu na dohodak (»Narodne novine«, br. 115/16., 106/18., 121/19., 32/20., 138/20., 151/22. i 114/23.).</w:t>
      </w:r>
    </w:p>
    <w:p w14:paraId="2D743AFC" w14:textId="77777777" w:rsidR="004411B0" w:rsidRPr="00EE2203" w:rsidRDefault="004411B0" w:rsidP="004411B0">
      <w:pPr>
        <w:rPr>
          <w:rFonts w:asciiTheme="minorHAnsi" w:hAnsiTheme="minorHAnsi" w:cstheme="minorHAnsi"/>
          <w:sz w:val="22"/>
          <w:szCs w:val="22"/>
        </w:rPr>
      </w:pPr>
    </w:p>
    <w:p w14:paraId="0071530F"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17.</w:t>
      </w:r>
    </w:p>
    <w:p w14:paraId="168C1788"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Ministar financija će u roku od 90 dana od dana stupanja na snagu ovoga Zakona uskladiti sljedeće pravilnike s odredbama ovoga Zakona:</w:t>
      </w:r>
    </w:p>
    <w:p w14:paraId="176F6EE9"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 Pravilnik o porezu na dohodak (»Narodne novine«, br. 10/17., 128/17., 106/18., 1/19., 80/19., 1/20., 74/20., 1/21., 102/22., 112/22., 156/22., 1/23., 3/23. − ispravak, 56/23. i 143/23.)</w:t>
      </w:r>
    </w:p>
    <w:p w14:paraId="28FEAFF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 Pravilnik o paušalnom oporezivanju samostalnih djelatnosti (»Narodne novine«, br. 1/20., 1/21., 156/22., 15/23. i 1/24.)</w:t>
      </w:r>
    </w:p>
    <w:p w14:paraId="4DB11AE3"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 Pravilnik o paušalnom oporezivanju djelatnosti iznajmljivanja i organiziranja smještaja u turizmu (»Narodne novine«, br. 1/19., 1/20., 1/21., 156/22. i 1/24).</w:t>
      </w:r>
    </w:p>
    <w:p w14:paraId="448CDE63" w14:textId="77777777" w:rsidR="004411B0" w:rsidRPr="00EE2203" w:rsidRDefault="004411B0" w:rsidP="004411B0">
      <w:pPr>
        <w:rPr>
          <w:rFonts w:asciiTheme="minorHAnsi" w:hAnsiTheme="minorHAnsi" w:cstheme="minorHAnsi"/>
          <w:sz w:val="22"/>
          <w:szCs w:val="22"/>
        </w:rPr>
      </w:pPr>
    </w:p>
    <w:p w14:paraId="1E616699"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18.</w:t>
      </w:r>
    </w:p>
    <w:p w14:paraId="19A9BB93"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Ministarstvo financija će u roku od tri godine od dana stupanja na snagu ovoga Zakona provesti vrednovanje ovoga Zakona.</w:t>
      </w:r>
    </w:p>
    <w:p w14:paraId="054CEAA8" w14:textId="77777777" w:rsidR="004411B0" w:rsidRPr="00EE2203" w:rsidRDefault="004411B0" w:rsidP="004411B0">
      <w:pPr>
        <w:rPr>
          <w:rFonts w:asciiTheme="minorHAnsi" w:hAnsiTheme="minorHAnsi" w:cstheme="minorHAnsi"/>
          <w:sz w:val="22"/>
          <w:szCs w:val="22"/>
        </w:rPr>
      </w:pPr>
    </w:p>
    <w:p w14:paraId="1F8DAE87" w14:textId="77777777" w:rsidR="004411B0" w:rsidRPr="00EE2203" w:rsidRDefault="004411B0" w:rsidP="004411B0">
      <w:pPr>
        <w:jc w:val="center"/>
        <w:rPr>
          <w:rFonts w:asciiTheme="minorHAnsi" w:hAnsiTheme="minorHAnsi" w:cstheme="minorHAnsi"/>
          <w:sz w:val="22"/>
          <w:szCs w:val="22"/>
        </w:rPr>
      </w:pPr>
      <w:r w:rsidRPr="00EE2203">
        <w:rPr>
          <w:rFonts w:asciiTheme="minorHAnsi" w:hAnsiTheme="minorHAnsi" w:cstheme="minorHAnsi"/>
          <w:sz w:val="22"/>
          <w:szCs w:val="22"/>
        </w:rPr>
        <w:t>Članak 19.</w:t>
      </w:r>
    </w:p>
    <w:p w14:paraId="196D2665"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Ovaj Zakon objavit će se u »Narodnim novinama«, a stupa na snagu 1. siječnja 2025.</w:t>
      </w:r>
    </w:p>
    <w:p w14:paraId="20FD533E" w14:textId="77777777" w:rsidR="004411B0" w:rsidRPr="00EE2203" w:rsidRDefault="004411B0" w:rsidP="004411B0">
      <w:pPr>
        <w:rPr>
          <w:rFonts w:asciiTheme="minorHAnsi" w:hAnsiTheme="minorHAnsi" w:cstheme="minorHAnsi"/>
          <w:sz w:val="22"/>
          <w:szCs w:val="22"/>
        </w:rPr>
      </w:pPr>
    </w:p>
    <w:p w14:paraId="0B66B0C2"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Klasa: 022-02/24-01/109</w:t>
      </w:r>
    </w:p>
    <w:p w14:paraId="7D97C190" w14:textId="77777777" w:rsidR="004411B0" w:rsidRPr="00EE2203" w:rsidRDefault="004411B0" w:rsidP="004411B0">
      <w:pPr>
        <w:rPr>
          <w:rFonts w:asciiTheme="minorHAnsi" w:hAnsiTheme="minorHAnsi" w:cstheme="minorHAnsi"/>
          <w:sz w:val="22"/>
          <w:szCs w:val="22"/>
        </w:rPr>
      </w:pPr>
      <w:r w:rsidRPr="00EE2203">
        <w:rPr>
          <w:rFonts w:asciiTheme="minorHAnsi" w:hAnsiTheme="minorHAnsi" w:cstheme="minorHAnsi"/>
          <w:sz w:val="22"/>
          <w:szCs w:val="22"/>
        </w:rPr>
        <w:t>Zagreb, 13. prosinca 2024.</w:t>
      </w:r>
    </w:p>
    <w:p w14:paraId="13BC96B4" w14:textId="77777777" w:rsidR="004411B0" w:rsidRPr="00EE2203" w:rsidRDefault="004411B0" w:rsidP="004411B0">
      <w:pPr>
        <w:rPr>
          <w:rFonts w:asciiTheme="minorHAnsi" w:hAnsiTheme="minorHAnsi" w:cstheme="minorHAnsi"/>
          <w:sz w:val="22"/>
          <w:szCs w:val="22"/>
        </w:rPr>
      </w:pPr>
    </w:p>
    <w:p w14:paraId="42FB3932" w14:textId="77777777" w:rsidR="004411B0" w:rsidRPr="00EE2203" w:rsidRDefault="004411B0" w:rsidP="00EE2203">
      <w:pPr>
        <w:spacing w:line="360" w:lineRule="auto"/>
        <w:ind w:left="5670"/>
        <w:jc w:val="center"/>
        <w:rPr>
          <w:rFonts w:asciiTheme="minorHAnsi" w:hAnsiTheme="minorHAnsi" w:cstheme="minorHAnsi"/>
          <w:sz w:val="22"/>
          <w:szCs w:val="22"/>
        </w:rPr>
      </w:pPr>
      <w:r w:rsidRPr="00EE2203">
        <w:rPr>
          <w:rFonts w:asciiTheme="minorHAnsi" w:hAnsiTheme="minorHAnsi" w:cstheme="minorHAnsi"/>
          <w:sz w:val="22"/>
          <w:szCs w:val="22"/>
        </w:rPr>
        <w:t>HRVATSKI SABOR</w:t>
      </w:r>
    </w:p>
    <w:p w14:paraId="3CF5AA95" w14:textId="752E46AE" w:rsidR="00EE2203" w:rsidRDefault="004411B0" w:rsidP="00EE2203">
      <w:pPr>
        <w:ind w:left="5670"/>
        <w:jc w:val="center"/>
        <w:rPr>
          <w:rFonts w:asciiTheme="minorHAnsi" w:hAnsiTheme="minorHAnsi" w:cstheme="minorHAnsi"/>
          <w:sz w:val="22"/>
          <w:szCs w:val="22"/>
        </w:rPr>
      </w:pPr>
      <w:r w:rsidRPr="00EE2203">
        <w:rPr>
          <w:rFonts w:asciiTheme="minorHAnsi" w:hAnsiTheme="minorHAnsi" w:cstheme="minorHAnsi"/>
          <w:sz w:val="22"/>
          <w:szCs w:val="22"/>
        </w:rPr>
        <w:t>Predsjednik</w:t>
      </w:r>
      <w:r w:rsidRPr="00EE2203">
        <w:rPr>
          <w:rFonts w:asciiTheme="minorHAnsi" w:hAnsiTheme="minorHAnsi" w:cstheme="minorHAnsi"/>
          <w:sz w:val="22"/>
          <w:szCs w:val="22"/>
        </w:rPr>
        <w:br/>
        <w:t>Hrvatskoga sabora</w:t>
      </w:r>
      <w:r w:rsidRPr="00EE2203">
        <w:rPr>
          <w:rFonts w:asciiTheme="minorHAnsi" w:hAnsiTheme="minorHAnsi" w:cstheme="minorHAnsi"/>
          <w:sz w:val="22"/>
          <w:szCs w:val="22"/>
        </w:rPr>
        <w:br/>
      </w:r>
      <w:r w:rsidRPr="00EE2203">
        <w:rPr>
          <w:rFonts w:asciiTheme="minorHAnsi" w:hAnsiTheme="minorHAnsi" w:cstheme="minorHAnsi"/>
          <w:b/>
          <w:bCs/>
          <w:sz w:val="22"/>
          <w:szCs w:val="22"/>
        </w:rPr>
        <w:t>Gordan Jandroković, </w:t>
      </w:r>
      <w:r w:rsidRPr="00EE2203">
        <w:rPr>
          <w:rFonts w:asciiTheme="minorHAnsi" w:hAnsiTheme="minorHAnsi" w:cstheme="minorHAnsi"/>
          <w:sz w:val="22"/>
          <w:szCs w:val="22"/>
        </w:rPr>
        <w:t>v. r.</w:t>
      </w:r>
    </w:p>
    <w:p w14:paraId="0B5A750E" w14:textId="77777777" w:rsidR="00EE2203" w:rsidRDefault="00EE220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DA9A0D9" w14:textId="77777777" w:rsidR="00CA5976" w:rsidRPr="00EE2203" w:rsidRDefault="00CA5976" w:rsidP="00CA5976">
      <w:pPr>
        <w:ind w:right="4820"/>
        <w:jc w:val="center"/>
        <w:rPr>
          <w:rFonts w:ascii="Calibri" w:hAnsi="Calibri" w:cs="Calibri"/>
          <w:i/>
          <w:iCs/>
          <w:sz w:val="22"/>
          <w:szCs w:val="22"/>
        </w:rPr>
      </w:pPr>
      <w:r w:rsidRPr="00EE2203">
        <w:rPr>
          <w:rFonts w:ascii="Calibri" w:hAnsi="Calibri" w:cs="Calibri"/>
          <w:i/>
          <w:iCs/>
          <w:noProof/>
          <w:sz w:val="22"/>
          <w:szCs w:val="22"/>
        </w:rPr>
        <w:drawing>
          <wp:inline distT="0" distB="0" distL="0" distR="0" wp14:anchorId="5B9C89EA" wp14:editId="59F52A62">
            <wp:extent cx="314325" cy="428625"/>
            <wp:effectExtent l="0" t="0" r="9525" b="9525"/>
            <wp:docPr id="281" name="Picture 17"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17"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F8C9F44" w14:textId="77777777" w:rsidR="00CA5976" w:rsidRPr="00EE2203" w:rsidRDefault="00CA5976" w:rsidP="00CA5976">
      <w:pPr>
        <w:ind w:right="4820"/>
        <w:jc w:val="center"/>
        <w:rPr>
          <w:rFonts w:ascii="Calibri" w:hAnsi="Calibri" w:cs="Calibri"/>
          <w:i/>
          <w:iCs/>
          <w:sz w:val="22"/>
          <w:szCs w:val="22"/>
        </w:rPr>
      </w:pPr>
      <w:r w:rsidRPr="00EE2203">
        <w:rPr>
          <w:rFonts w:ascii="Calibri" w:hAnsi="Calibri" w:cs="Calibri"/>
          <w:i/>
          <w:iCs/>
          <w:sz w:val="22"/>
          <w:szCs w:val="22"/>
        </w:rPr>
        <w:t>R  E  P  U  B  L  I  K  A    H  R  V  A  T  S  K  A</w:t>
      </w:r>
    </w:p>
    <w:p w14:paraId="70C6C60C" w14:textId="77777777" w:rsidR="00CA5976" w:rsidRPr="00EE2203" w:rsidRDefault="00CA5976" w:rsidP="00CA5976">
      <w:pPr>
        <w:ind w:right="4820"/>
        <w:jc w:val="center"/>
        <w:rPr>
          <w:rFonts w:ascii="Calibri" w:hAnsi="Calibri" w:cs="Calibri"/>
          <w:i/>
          <w:iCs/>
          <w:sz w:val="22"/>
          <w:szCs w:val="22"/>
        </w:rPr>
      </w:pPr>
      <w:r w:rsidRPr="00EE2203">
        <w:rPr>
          <w:rFonts w:ascii="Calibri" w:hAnsi="Calibri" w:cs="Calibri"/>
          <w:i/>
          <w:iCs/>
          <w:sz w:val="22"/>
          <w:szCs w:val="22"/>
        </w:rPr>
        <w:t>POŽEŠKO-SLAVONSKA ŽUPANIJA</w:t>
      </w:r>
    </w:p>
    <w:p w14:paraId="14A8AC1A" w14:textId="77777777" w:rsidR="00CA5976" w:rsidRPr="00EE2203" w:rsidRDefault="00CA5976" w:rsidP="00CA5976">
      <w:pPr>
        <w:ind w:right="4820"/>
        <w:jc w:val="center"/>
        <w:rPr>
          <w:rFonts w:ascii="Calibri" w:hAnsi="Calibri" w:cs="Calibri"/>
          <w:i/>
          <w:iCs/>
          <w:sz w:val="22"/>
          <w:szCs w:val="22"/>
        </w:rPr>
      </w:pPr>
      <w:r w:rsidRPr="00EE2203">
        <w:rPr>
          <w:rFonts w:ascii="Calibri" w:hAnsi="Calibri" w:cs="Calibri"/>
          <w:i/>
          <w:iCs/>
          <w:noProof/>
          <w:sz w:val="22"/>
          <w:szCs w:val="22"/>
        </w:rPr>
        <w:drawing>
          <wp:anchor distT="0" distB="0" distL="114300" distR="114300" simplePos="0" relativeHeight="251661312" behindDoc="0" locked="0" layoutInCell="1" allowOverlap="1" wp14:anchorId="51CAA20F" wp14:editId="785DB4F6">
            <wp:simplePos x="0" y="0"/>
            <wp:positionH relativeFrom="column">
              <wp:posOffset>33020</wp:posOffset>
            </wp:positionH>
            <wp:positionV relativeFrom="paragraph">
              <wp:posOffset>17780</wp:posOffset>
            </wp:positionV>
            <wp:extent cx="355600" cy="347980"/>
            <wp:effectExtent l="0" t="0" r="6350" b="0"/>
            <wp:wrapNone/>
            <wp:docPr id="282" name="Picture 28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E2203">
        <w:rPr>
          <w:rFonts w:ascii="Calibri" w:hAnsi="Calibri" w:cs="Calibri"/>
          <w:i/>
          <w:iCs/>
          <w:sz w:val="22"/>
          <w:szCs w:val="22"/>
        </w:rPr>
        <w:t>GRAD POŽEGA</w:t>
      </w:r>
    </w:p>
    <w:p w14:paraId="25DF3119" w14:textId="77777777" w:rsidR="00CA5976" w:rsidRPr="00EE2203" w:rsidRDefault="00CA5976" w:rsidP="00CA5976">
      <w:pPr>
        <w:ind w:right="4820"/>
        <w:jc w:val="center"/>
        <w:rPr>
          <w:rFonts w:ascii="Calibri" w:hAnsi="Calibri" w:cs="Calibri"/>
          <w:i/>
          <w:iCs/>
          <w:sz w:val="22"/>
          <w:szCs w:val="22"/>
        </w:rPr>
      </w:pPr>
      <w:r w:rsidRPr="00EE2203">
        <w:rPr>
          <w:rFonts w:ascii="Calibri" w:hAnsi="Calibri" w:cs="Calibri"/>
          <w:i/>
          <w:iCs/>
          <w:sz w:val="22"/>
          <w:szCs w:val="22"/>
        </w:rPr>
        <w:t>GRADSKO VIJEĆE</w:t>
      </w:r>
    </w:p>
    <w:p w14:paraId="7E6B42C7" w14:textId="77777777" w:rsidR="00CA5976" w:rsidRPr="00EE2203" w:rsidRDefault="00CA5976" w:rsidP="00CA5976">
      <w:pPr>
        <w:ind w:right="4961"/>
        <w:rPr>
          <w:rFonts w:ascii="Calibri" w:hAnsi="Calibri" w:cs="Calibri"/>
          <w:i/>
          <w:iCs/>
          <w:sz w:val="22"/>
          <w:szCs w:val="22"/>
        </w:rPr>
      </w:pPr>
    </w:p>
    <w:p w14:paraId="73EDBD0F" w14:textId="77777777" w:rsidR="00CA5976" w:rsidRPr="00EE2203" w:rsidRDefault="00CA5976" w:rsidP="00CA5976">
      <w:pPr>
        <w:jc w:val="both"/>
        <w:rPr>
          <w:rFonts w:ascii="Calibri" w:hAnsi="Calibri" w:cs="Calibri"/>
          <w:i/>
          <w:iCs/>
          <w:sz w:val="22"/>
          <w:szCs w:val="22"/>
        </w:rPr>
      </w:pPr>
      <w:r w:rsidRPr="00EE2203">
        <w:rPr>
          <w:rFonts w:ascii="Calibri" w:hAnsi="Calibri" w:cs="Calibri"/>
          <w:i/>
          <w:iCs/>
          <w:sz w:val="22"/>
          <w:szCs w:val="22"/>
        </w:rPr>
        <w:t>KLASA: 021-01/19-01/1</w:t>
      </w:r>
    </w:p>
    <w:p w14:paraId="027AD087" w14:textId="77777777" w:rsidR="00CA5976" w:rsidRPr="00EE2203" w:rsidRDefault="00CA5976" w:rsidP="00CA5976">
      <w:pPr>
        <w:jc w:val="both"/>
        <w:rPr>
          <w:rFonts w:ascii="Calibri" w:hAnsi="Calibri" w:cs="Calibri"/>
          <w:b/>
          <w:i/>
          <w:iCs/>
          <w:sz w:val="22"/>
          <w:szCs w:val="22"/>
        </w:rPr>
      </w:pPr>
      <w:r w:rsidRPr="00EE2203">
        <w:rPr>
          <w:rFonts w:ascii="Calibri" w:hAnsi="Calibri" w:cs="Calibri"/>
          <w:bCs/>
          <w:i/>
          <w:iCs/>
          <w:sz w:val="22"/>
          <w:szCs w:val="22"/>
        </w:rPr>
        <w:t>URBROJ: 2177/01-02/01-19-4</w:t>
      </w:r>
    </w:p>
    <w:p w14:paraId="3C9E8A0F" w14:textId="77777777" w:rsidR="00CA5976" w:rsidRPr="00EE2203" w:rsidRDefault="00CA5976" w:rsidP="00CA5976">
      <w:pPr>
        <w:rPr>
          <w:rFonts w:ascii="Calibri" w:hAnsi="Calibri" w:cs="Calibri"/>
          <w:i/>
          <w:iCs/>
          <w:sz w:val="22"/>
          <w:szCs w:val="22"/>
        </w:rPr>
      </w:pPr>
      <w:r w:rsidRPr="00EE2203">
        <w:rPr>
          <w:rFonts w:ascii="Calibri" w:hAnsi="Calibri" w:cs="Calibri"/>
          <w:bCs/>
          <w:i/>
          <w:iCs/>
          <w:sz w:val="22"/>
          <w:szCs w:val="22"/>
        </w:rPr>
        <w:t>Požega, 30. siječanj 2019.</w:t>
      </w:r>
    </w:p>
    <w:p w14:paraId="29233213" w14:textId="77777777" w:rsidR="00CA5976" w:rsidRPr="00EE2203" w:rsidRDefault="00CA5976" w:rsidP="00CA5976">
      <w:pPr>
        <w:jc w:val="both"/>
        <w:rPr>
          <w:rFonts w:ascii="Calibri" w:hAnsi="Calibri" w:cs="Calibri"/>
          <w:i/>
          <w:iCs/>
          <w:sz w:val="22"/>
          <w:szCs w:val="22"/>
          <w:u w:val="single"/>
        </w:rPr>
      </w:pPr>
    </w:p>
    <w:p w14:paraId="4644DE77" w14:textId="77777777" w:rsidR="00CA5976" w:rsidRPr="00EE2203" w:rsidRDefault="00CA5976" w:rsidP="00CA5976">
      <w:pPr>
        <w:pStyle w:val="BodyText1"/>
        <w:shd w:val="clear" w:color="auto" w:fill="auto"/>
        <w:spacing w:before="0" w:after="0" w:line="240" w:lineRule="auto"/>
        <w:ind w:left="20" w:right="20" w:firstLine="680"/>
        <w:rPr>
          <w:rFonts w:ascii="Calibri" w:hAnsi="Calibri" w:cs="Calibri"/>
          <w:i/>
          <w:iCs/>
          <w:sz w:val="22"/>
          <w:szCs w:val="22"/>
        </w:rPr>
      </w:pPr>
      <w:r w:rsidRPr="00EE2203">
        <w:rPr>
          <w:rFonts w:ascii="Calibri" w:hAnsi="Calibri" w:cs="Calibri"/>
          <w:i/>
          <w:iCs/>
          <w:sz w:val="22"/>
          <w:szCs w:val="22"/>
        </w:rPr>
        <w:t>Na temelju članka 35. stavka 1. točke 2. Zakona o lokalnoj i područnoj (regionalnoj) samoupravi (NN, broj: 33/01, 60/01.- vjerodostojno tumačenje, 129/05., 109/07., 125/08., 36/09., 150/11., 144/12., 19/13.- pročišćeni tekst, 137/15.- ispravak i 123/17.),</w:t>
      </w:r>
      <w:r w:rsidRPr="00EE2203">
        <w:rPr>
          <w:rFonts w:ascii="Calibri" w:hAnsi="Calibri" w:cs="Calibri"/>
          <w:b/>
          <w:i/>
          <w:iCs/>
          <w:sz w:val="22"/>
          <w:szCs w:val="22"/>
        </w:rPr>
        <w:t xml:space="preserve"> </w:t>
      </w:r>
      <w:r w:rsidRPr="00EE2203">
        <w:rPr>
          <w:rFonts w:ascii="Calibri" w:hAnsi="Calibri" w:cs="Calibri"/>
          <w:i/>
          <w:iCs/>
          <w:sz w:val="22"/>
          <w:szCs w:val="22"/>
        </w:rPr>
        <w:t xml:space="preserve">članka 57. Zakona o porezu na dohodak (NN, broj:115/16. i 106/18.), članka </w:t>
      </w:r>
      <w:r w:rsidRPr="00EE2203">
        <w:rPr>
          <w:rFonts w:ascii="Calibri" w:hAnsi="Calibri" w:cs="Calibri"/>
          <w:i/>
          <w:iCs/>
          <w:sz w:val="22"/>
          <w:szCs w:val="22"/>
          <w:lang w:eastAsia="hr-HR"/>
        </w:rPr>
        <w:t xml:space="preserve">2. Pravilnika o paušalnom oporezivanju djelatnosti iznajmljivanja i organiziranja smještaja u turizmu (NN, broj: 1/19.) </w:t>
      </w:r>
      <w:r w:rsidRPr="00EE2203">
        <w:rPr>
          <w:rFonts w:ascii="Calibri" w:hAnsi="Calibri" w:cs="Calibri"/>
          <w:i/>
          <w:iCs/>
          <w:sz w:val="22"/>
          <w:szCs w:val="22"/>
        </w:rPr>
        <w:t xml:space="preserve">te članka 36. stavka 1. podstavka 3. </w:t>
      </w:r>
      <w:r w:rsidRPr="00EE2203">
        <w:rPr>
          <w:rFonts w:ascii="Calibri" w:hAnsi="Calibri" w:cs="Calibri"/>
          <w:i/>
          <w:iCs/>
          <w:sz w:val="22"/>
          <w:szCs w:val="22"/>
          <w:lang w:eastAsia="hr-HR"/>
        </w:rPr>
        <w:t xml:space="preserve">Statuta Grada Požege (Službene novine Grada Požege, broj: </w:t>
      </w:r>
      <w:r w:rsidRPr="00EE2203">
        <w:rPr>
          <w:rFonts w:ascii="Calibri" w:hAnsi="Calibri" w:cs="Calibri"/>
          <w:i/>
          <w:iCs/>
          <w:sz w:val="22"/>
          <w:szCs w:val="22"/>
        </w:rPr>
        <w:t xml:space="preserve">3/13.,19/13., 5/14., 19/14., 4/18., 7/18.- pročišćeni tekst i 11/18.), Gradsko vijeće Grada Požege na 13. sjednici, održanoj 30. siječnja 2019. godine, donosi </w:t>
      </w:r>
    </w:p>
    <w:p w14:paraId="5B1753B8" w14:textId="77777777" w:rsidR="00CA5976" w:rsidRPr="00EE2203" w:rsidRDefault="00CA5976" w:rsidP="00CA5976">
      <w:pPr>
        <w:pStyle w:val="BodyText1"/>
        <w:shd w:val="clear" w:color="auto" w:fill="auto"/>
        <w:spacing w:before="0" w:after="0" w:line="240" w:lineRule="auto"/>
        <w:ind w:left="20" w:right="20" w:hanging="20"/>
        <w:rPr>
          <w:rFonts w:ascii="Calibri" w:hAnsi="Calibri" w:cs="Calibri"/>
          <w:i/>
          <w:iCs/>
          <w:sz w:val="22"/>
          <w:szCs w:val="22"/>
        </w:rPr>
      </w:pPr>
    </w:p>
    <w:p w14:paraId="28F3A78A" w14:textId="77777777" w:rsidR="00CA5976" w:rsidRPr="00EE2203" w:rsidRDefault="00CA5976" w:rsidP="00CA5976">
      <w:pPr>
        <w:ind w:right="1"/>
        <w:jc w:val="center"/>
        <w:rPr>
          <w:rFonts w:ascii="Calibri" w:hAnsi="Calibri" w:cs="Calibri"/>
          <w:i/>
          <w:iCs/>
          <w:sz w:val="22"/>
          <w:szCs w:val="22"/>
        </w:rPr>
      </w:pPr>
      <w:r w:rsidRPr="00EE2203">
        <w:rPr>
          <w:rFonts w:ascii="Calibri" w:hAnsi="Calibri" w:cs="Calibri"/>
          <w:i/>
          <w:iCs/>
          <w:sz w:val="22"/>
          <w:szCs w:val="22"/>
        </w:rPr>
        <w:t>O D L U K U</w:t>
      </w:r>
    </w:p>
    <w:p w14:paraId="266F2FFA" w14:textId="77777777" w:rsidR="00CA5976" w:rsidRPr="00EE2203" w:rsidRDefault="00CA5976" w:rsidP="00CA5976">
      <w:pPr>
        <w:ind w:right="1"/>
        <w:jc w:val="center"/>
        <w:rPr>
          <w:rFonts w:ascii="Calibri" w:hAnsi="Calibri" w:cs="Calibri"/>
          <w:i/>
          <w:iCs/>
          <w:sz w:val="22"/>
          <w:szCs w:val="22"/>
        </w:rPr>
      </w:pPr>
      <w:r w:rsidRPr="00EE2203">
        <w:rPr>
          <w:rFonts w:ascii="Calibri" w:hAnsi="Calibri" w:cs="Calibri"/>
          <w:i/>
          <w:iCs/>
          <w:sz w:val="22"/>
          <w:szCs w:val="22"/>
        </w:rPr>
        <w:t>o visini paušalnog poreza po krevetu odnosno po smještajnoj jedinici u kampu</w:t>
      </w:r>
    </w:p>
    <w:p w14:paraId="1290514E" w14:textId="77777777" w:rsidR="00CA5976" w:rsidRPr="00EE2203" w:rsidRDefault="00CA5976" w:rsidP="00CA5976">
      <w:pPr>
        <w:ind w:right="1"/>
        <w:jc w:val="both"/>
        <w:rPr>
          <w:rFonts w:ascii="Calibri" w:hAnsi="Calibri" w:cs="Calibri"/>
          <w:i/>
          <w:iCs/>
          <w:sz w:val="22"/>
          <w:szCs w:val="22"/>
        </w:rPr>
      </w:pPr>
    </w:p>
    <w:p w14:paraId="458BDBC0" w14:textId="77777777" w:rsidR="00CA5976" w:rsidRPr="00EE2203" w:rsidRDefault="00CA5976" w:rsidP="00CA5976">
      <w:pPr>
        <w:pStyle w:val="Odlomakpopisa"/>
        <w:numPr>
          <w:ilvl w:val="0"/>
          <w:numId w:val="3"/>
        </w:numPr>
        <w:ind w:right="1" w:hanging="780"/>
        <w:jc w:val="both"/>
        <w:rPr>
          <w:rFonts w:ascii="Calibri" w:hAnsi="Calibri" w:cs="Calibri"/>
          <w:i/>
          <w:iCs/>
          <w:sz w:val="22"/>
          <w:szCs w:val="22"/>
        </w:rPr>
      </w:pPr>
      <w:r w:rsidRPr="00EE2203">
        <w:rPr>
          <w:rFonts w:ascii="Calibri" w:hAnsi="Calibri" w:cs="Calibri"/>
          <w:i/>
          <w:iCs/>
          <w:sz w:val="22"/>
          <w:szCs w:val="22"/>
        </w:rPr>
        <w:t xml:space="preserve"> OPĆE ODREDBE </w:t>
      </w:r>
    </w:p>
    <w:p w14:paraId="217A3A5B" w14:textId="77777777" w:rsidR="00CA5976" w:rsidRPr="00EE2203" w:rsidRDefault="00CA5976" w:rsidP="00CA5976">
      <w:pPr>
        <w:ind w:right="1"/>
        <w:jc w:val="both"/>
        <w:rPr>
          <w:rFonts w:ascii="Calibri" w:hAnsi="Calibri" w:cs="Calibri"/>
          <w:i/>
          <w:iCs/>
          <w:sz w:val="22"/>
          <w:szCs w:val="22"/>
        </w:rPr>
      </w:pPr>
    </w:p>
    <w:p w14:paraId="691D7439" w14:textId="77777777" w:rsidR="00CA5976" w:rsidRPr="00EE2203" w:rsidRDefault="00CA5976" w:rsidP="00CA5976">
      <w:pPr>
        <w:ind w:right="1"/>
        <w:jc w:val="center"/>
        <w:rPr>
          <w:rFonts w:ascii="Calibri" w:hAnsi="Calibri" w:cs="Calibri"/>
          <w:i/>
          <w:iCs/>
          <w:sz w:val="22"/>
          <w:szCs w:val="22"/>
        </w:rPr>
      </w:pPr>
      <w:r w:rsidRPr="00EE2203">
        <w:rPr>
          <w:rFonts w:ascii="Calibri" w:hAnsi="Calibri" w:cs="Calibri"/>
          <w:i/>
          <w:iCs/>
          <w:sz w:val="22"/>
          <w:szCs w:val="22"/>
        </w:rPr>
        <w:t>Članak 1.</w:t>
      </w:r>
    </w:p>
    <w:p w14:paraId="2A008D45" w14:textId="77777777" w:rsidR="00CA5976" w:rsidRPr="00EE2203" w:rsidRDefault="00CA5976" w:rsidP="00CA5976">
      <w:pPr>
        <w:ind w:right="1"/>
        <w:jc w:val="both"/>
        <w:rPr>
          <w:rFonts w:ascii="Calibri" w:hAnsi="Calibri" w:cs="Calibri"/>
          <w:i/>
          <w:iCs/>
          <w:sz w:val="22"/>
          <w:szCs w:val="22"/>
        </w:rPr>
      </w:pPr>
    </w:p>
    <w:p w14:paraId="72384C62" w14:textId="77777777" w:rsidR="00CA5976" w:rsidRPr="00EE2203" w:rsidRDefault="00CA5976" w:rsidP="00CA5976">
      <w:pPr>
        <w:ind w:right="1"/>
        <w:jc w:val="both"/>
        <w:rPr>
          <w:rFonts w:ascii="Calibri" w:hAnsi="Calibri" w:cs="Calibri"/>
          <w:i/>
          <w:iCs/>
          <w:sz w:val="22"/>
          <w:szCs w:val="22"/>
        </w:rPr>
      </w:pPr>
      <w:r w:rsidRPr="00EE2203">
        <w:rPr>
          <w:rFonts w:ascii="Calibri" w:hAnsi="Calibri" w:cs="Calibri"/>
          <w:i/>
          <w:iCs/>
          <w:sz w:val="22"/>
          <w:szCs w:val="22"/>
        </w:rPr>
        <w:tab/>
        <w:t xml:space="preserve">Ovom Odlukom utvrđuje se visina paušalnog poreza na dohodak po krevetu odnosno po smještajnoj jedinici u kampu za fizičke osobe koje ostvaruju dohodak od iznajmljivanja stanova, soba i postelja putnicima i turistima i organiziranja kampova. </w:t>
      </w:r>
    </w:p>
    <w:p w14:paraId="74D72DE8" w14:textId="77777777" w:rsidR="00CA5976" w:rsidRPr="00EE2203" w:rsidRDefault="00CA5976" w:rsidP="00CA5976">
      <w:pPr>
        <w:ind w:right="1"/>
        <w:jc w:val="both"/>
        <w:rPr>
          <w:rFonts w:ascii="Calibri" w:hAnsi="Calibri" w:cs="Calibri"/>
          <w:i/>
          <w:iCs/>
          <w:sz w:val="22"/>
          <w:szCs w:val="22"/>
        </w:rPr>
      </w:pPr>
    </w:p>
    <w:p w14:paraId="7E09031B" w14:textId="77777777" w:rsidR="00CA5976" w:rsidRPr="00EE2203" w:rsidRDefault="00CA5976" w:rsidP="00CA5976">
      <w:pPr>
        <w:pStyle w:val="Odlomakpopisa"/>
        <w:numPr>
          <w:ilvl w:val="0"/>
          <w:numId w:val="3"/>
        </w:numPr>
        <w:ind w:right="1" w:hanging="780"/>
        <w:jc w:val="both"/>
        <w:rPr>
          <w:rFonts w:ascii="Calibri" w:hAnsi="Calibri" w:cs="Calibri"/>
          <w:i/>
          <w:iCs/>
          <w:sz w:val="22"/>
          <w:szCs w:val="22"/>
        </w:rPr>
      </w:pPr>
      <w:r w:rsidRPr="00EE2203">
        <w:rPr>
          <w:rFonts w:ascii="Calibri" w:hAnsi="Calibri" w:cs="Calibri"/>
          <w:i/>
          <w:iCs/>
          <w:sz w:val="22"/>
          <w:szCs w:val="22"/>
        </w:rPr>
        <w:t xml:space="preserve">VISINA POREZA </w:t>
      </w:r>
    </w:p>
    <w:p w14:paraId="3AC91D51" w14:textId="77777777" w:rsidR="00CA5976" w:rsidRPr="00EE2203" w:rsidRDefault="00CA5976" w:rsidP="00CA5976">
      <w:pPr>
        <w:ind w:right="1"/>
        <w:jc w:val="both"/>
        <w:rPr>
          <w:rFonts w:ascii="Calibri" w:hAnsi="Calibri" w:cs="Calibri"/>
          <w:i/>
          <w:iCs/>
          <w:sz w:val="22"/>
          <w:szCs w:val="22"/>
        </w:rPr>
      </w:pPr>
    </w:p>
    <w:p w14:paraId="507685AA" w14:textId="77777777" w:rsidR="00CA5976" w:rsidRPr="00EE2203" w:rsidRDefault="00CA5976" w:rsidP="00CA5976">
      <w:pPr>
        <w:ind w:right="1"/>
        <w:jc w:val="center"/>
        <w:rPr>
          <w:rFonts w:ascii="Calibri" w:hAnsi="Calibri" w:cs="Calibri"/>
          <w:i/>
          <w:iCs/>
          <w:sz w:val="22"/>
          <w:szCs w:val="22"/>
        </w:rPr>
      </w:pPr>
      <w:r w:rsidRPr="00EE2203">
        <w:rPr>
          <w:rFonts w:ascii="Calibri" w:hAnsi="Calibri" w:cs="Calibri"/>
          <w:i/>
          <w:iCs/>
          <w:sz w:val="22"/>
          <w:szCs w:val="22"/>
        </w:rPr>
        <w:t>Članak 2.</w:t>
      </w:r>
    </w:p>
    <w:p w14:paraId="6DF2B168" w14:textId="77777777" w:rsidR="00CA5976" w:rsidRPr="00EE2203" w:rsidRDefault="00CA5976" w:rsidP="00CA5976">
      <w:pPr>
        <w:ind w:right="1"/>
        <w:jc w:val="both"/>
        <w:rPr>
          <w:rFonts w:ascii="Calibri" w:hAnsi="Calibri" w:cs="Calibri"/>
          <w:i/>
          <w:iCs/>
          <w:sz w:val="22"/>
          <w:szCs w:val="22"/>
        </w:rPr>
      </w:pPr>
    </w:p>
    <w:p w14:paraId="128CDD24" w14:textId="77777777" w:rsidR="00CA5976" w:rsidRPr="00EE2203" w:rsidRDefault="00CA5976" w:rsidP="00CA5976">
      <w:pPr>
        <w:ind w:right="1"/>
        <w:jc w:val="both"/>
        <w:rPr>
          <w:rFonts w:ascii="Calibri" w:hAnsi="Calibri" w:cs="Calibri"/>
          <w:i/>
          <w:iCs/>
          <w:sz w:val="22"/>
          <w:szCs w:val="22"/>
        </w:rPr>
      </w:pPr>
      <w:r w:rsidRPr="00EE2203">
        <w:rPr>
          <w:rFonts w:ascii="Calibri" w:hAnsi="Calibri" w:cs="Calibri"/>
          <w:i/>
          <w:iCs/>
          <w:sz w:val="22"/>
          <w:szCs w:val="22"/>
        </w:rPr>
        <w:tab/>
        <w:t xml:space="preserve">(1) Iznos godišnjeg paušalnog poreza na dohodak po osnovi iznajmljivanja stanova, soba i postelja putnicima i turistima utvrđuje se u visini od 150,00 kn godišnje po jednom krevetu. </w:t>
      </w:r>
    </w:p>
    <w:p w14:paraId="410C7962" w14:textId="77777777" w:rsidR="00CA5976" w:rsidRPr="00EE2203" w:rsidRDefault="00CA5976" w:rsidP="00CA5976">
      <w:pPr>
        <w:ind w:right="1"/>
        <w:jc w:val="both"/>
        <w:rPr>
          <w:rFonts w:ascii="Calibri" w:hAnsi="Calibri" w:cs="Calibri"/>
          <w:i/>
          <w:iCs/>
          <w:sz w:val="22"/>
          <w:szCs w:val="22"/>
        </w:rPr>
      </w:pPr>
      <w:r w:rsidRPr="00EE2203">
        <w:rPr>
          <w:rFonts w:ascii="Calibri" w:hAnsi="Calibri" w:cs="Calibri"/>
          <w:i/>
          <w:iCs/>
          <w:sz w:val="22"/>
          <w:szCs w:val="22"/>
        </w:rPr>
        <w:tab/>
        <w:t xml:space="preserve">(2) Iznos godišnjeg paušalnog poreza na dohodak po osnovi organiziranja kampova utvrđuje se u visini od 150,00 kn po jednoj smještajnoj jedinici. </w:t>
      </w:r>
    </w:p>
    <w:p w14:paraId="16996D23" w14:textId="77777777" w:rsidR="00CA5976" w:rsidRPr="00EE2203" w:rsidRDefault="00CA5976" w:rsidP="00CA5976">
      <w:pPr>
        <w:ind w:right="1"/>
        <w:jc w:val="both"/>
        <w:rPr>
          <w:rFonts w:ascii="Calibri" w:hAnsi="Calibri" w:cs="Calibri"/>
          <w:i/>
          <w:iCs/>
          <w:sz w:val="22"/>
          <w:szCs w:val="22"/>
        </w:rPr>
      </w:pPr>
      <w:r w:rsidRPr="00EE2203">
        <w:rPr>
          <w:rFonts w:ascii="Calibri" w:hAnsi="Calibri" w:cs="Calibri"/>
          <w:i/>
          <w:iCs/>
          <w:sz w:val="22"/>
          <w:szCs w:val="22"/>
        </w:rPr>
        <w:tab/>
        <w:t>(3) Na iznos godišnjeg paušalnog poreza obračunava se prirez na porez na dohodak sukladno važećoj Odluci o porezima Grada Požege.</w:t>
      </w:r>
    </w:p>
    <w:p w14:paraId="16FC849A" w14:textId="77777777" w:rsidR="00CA5976" w:rsidRPr="00EE2203" w:rsidRDefault="00CA5976" w:rsidP="00CA5976">
      <w:pPr>
        <w:ind w:right="1"/>
        <w:jc w:val="both"/>
        <w:rPr>
          <w:rFonts w:ascii="Calibri" w:hAnsi="Calibri" w:cs="Calibri"/>
          <w:i/>
          <w:iCs/>
          <w:sz w:val="22"/>
          <w:szCs w:val="22"/>
        </w:rPr>
      </w:pPr>
    </w:p>
    <w:p w14:paraId="7077B3DA" w14:textId="77777777" w:rsidR="00CA5976" w:rsidRPr="00EE2203" w:rsidRDefault="00CA5976" w:rsidP="00CA5976">
      <w:pPr>
        <w:pStyle w:val="Odlomakpopisa"/>
        <w:numPr>
          <w:ilvl w:val="0"/>
          <w:numId w:val="3"/>
        </w:numPr>
        <w:ind w:right="1" w:hanging="780"/>
        <w:jc w:val="both"/>
        <w:rPr>
          <w:rFonts w:ascii="Calibri" w:hAnsi="Calibri" w:cs="Calibri"/>
          <w:i/>
          <w:iCs/>
          <w:sz w:val="22"/>
          <w:szCs w:val="22"/>
        </w:rPr>
      </w:pPr>
      <w:r w:rsidRPr="00EE2203">
        <w:rPr>
          <w:rFonts w:ascii="Calibri" w:hAnsi="Calibri" w:cs="Calibri"/>
          <w:i/>
          <w:iCs/>
          <w:sz w:val="22"/>
          <w:szCs w:val="22"/>
        </w:rPr>
        <w:t xml:space="preserve">ROKOVI PLAĆANJA </w:t>
      </w:r>
    </w:p>
    <w:p w14:paraId="3B3B9CF8" w14:textId="77777777" w:rsidR="00CA5976" w:rsidRPr="00EE2203" w:rsidRDefault="00CA5976" w:rsidP="00CA5976">
      <w:pPr>
        <w:ind w:right="1"/>
        <w:jc w:val="both"/>
        <w:rPr>
          <w:rFonts w:ascii="Calibri" w:hAnsi="Calibri" w:cs="Calibri"/>
          <w:i/>
          <w:iCs/>
          <w:sz w:val="22"/>
          <w:szCs w:val="22"/>
        </w:rPr>
      </w:pPr>
    </w:p>
    <w:p w14:paraId="7901A9C9" w14:textId="77777777" w:rsidR="00CA5976" w:rsidRPr="00EE2203" w:rsidRDefault="00CA5976" w:rsidP="00CA5976">
      <w:pPr>
        <w:ind w:right="1"/>
        <w:jc w:val="center"/>
        <w:rPr>
          <w:rFonts w:ascii="Calibri" w:hAnsi="Calibri" w:cs="Calibri"/>
          <w:i/>
          <w:iCs/>
          <w:sz w:val="22"/>
          <w:szCs w:val="22"/>
        </w:rPr>
      </w:pPr>
      <w:r w:rsidRPr="00EE2203">
        <w:rPr>
          <w:rFonts w:ascii="Calibri" w:hAnsi="Calibri" w:cs="Calibri"/>
          <w:i/>
          <w:iCs/>
          <w:sz w:val="22"/>
          <w:szCs w:val="22"/>
        </w:rPr>
        <w:t>Članak 3.</w:t>
      </w:r>
    </w:p>
    <w:p w14:paraId="4FDB801A" w14:textId="77777777" w:rsidR="00CA5976" w:rsidRPr="00EE2203" w:rsidRDefault="00CA5976" w:rsidP="00CA5976">
      <w:pPr>
        <w:ind w:right="1"/>
        <w:jc w:val="both"/>
        <w:rPr>
          <w:rFonts w:ascii="Calibri" w:hAnsi="Calibri" w:cs="Calibri"/>
          <w:i/>
          <w:iCs/>
          <w:sz w:val="22"/>
          <w:szCs w:val="22"/>
        </w:rPr>
      </w:pPr>
    </w:p>
    <w:p w14:paraId="32CE377E" w14:textId="77777777" w:rsidR="00CA5976" w:rsidRPr="00EE2203" w:rsidRDefault="00CA5976" w:rsidP="00CA5976">
      <w:pPr>
        <w:ind w:right="1"/>
        <w:jc w:val="both"/>
        <w:rPr>
          <w:rFonts w:ascii="Calibri" w:hAnsi="Calibri" w:cs="Calibri"/>
          <w:i/>
          <w:iCs/>
          <w:sz w:val="22"/>
          <w:szCs w:val="22"/>
        </w:rPr>
      </w:pPr>
      <w:r w:rsidRPr="00EE2203">
        <w:rPr>
          <w:rFonts w:ascii="Calibri" w:hAnsi="Calibri" w:cs="Calibri"/>
          <w:i/>
          <w:iCs/>
          <w:sz w:val="22"/>
          <w:szCs w:val="22"/>
        </w:rPr>
        <w:tab/>
        <w:t>Rješenje o obvezi plaćanja godišnjeg paušalnog poreza donijeti će se do 28. veljače tekuće godine s plaćanjem u jednakim predujmovima (obrocima) koji dospijevaju na naplatu zadnjeg dana u kvartalu odnosno 31. ožujka, 30. lipnja, 30. rujna i 31.prosinca u godini za tekuću godinu.</w:t>
      </w:r>
    </w:p>
    <w:p w14:paraId="2C33B2A5" w14:textId="77777777" w:rsidR="00CA5976" w:rsidRPr="00EE2203" w:rsidRDefault="00CA5976" w:rsidP="00CA5976">
      <w:pPr>
        <w:spacing w:after="160" w:line="259" w:lineRule="auto"/>
        <w:rPr>
          <w:rFonts w:ascii="Calibri" w:hAnsi="Calibri" w:cs="Calibri"/>
          <w:i/>
          <w:iCs/>
          <w:sz w:val="22"/>
          <w:szCs w:val="22"/>
        </w:rPr>
      </w:pPr>
      <w:r w:rsidRPr="00EE2203">
        <w:rPr>
          <w:rFonts w:ascii="Calibri" w:hAnsi="Calibri" w:cs="Calibri"/>
          <w:i/>
          <w:iCs/>
          <w:sz w:val="22"/>
          <w:szCs w:val="22"/>
        </w:rPr>
        <w:br w:type="page"/>
      </w:r>
    </w:p>
    <w:p w14:paraId="56591D8F" w14:textId="77777777" w:rsidR="00CA5976" w:rsidRPr="00EE2203" w:rsidRDefault="00CA5976" w:rsidP="00CA5976">
      <w:pPr>
        <w:pStyle w:val="Odlomakpopisa"/>
        <w:numPr>
          <w:ilvl w:val="0"/>
          <w:numId w:val="3"/>
        </w:numPr>
        <w:ind w:right="1" w:hanging="780"/>
        <w:jc w:val="both"/>
        <w:rPr>
          <w:rFonts w:ascii="Calibri" w:hAnsi="Calibri" w:cs="Calibri"/>
          <w:i/>
          <w:iCs/>
          <w:sz w:val="22"/>
          <w:szCs w:val="22"/>
        </w:rPr>
      </w:pPr>
      <w:r w:rsidRPr="00EE2203">
        <w:rPr>
          <w:rFonts w:ascii="Calibri" w:hAnsi="Calibri" w:cs="Calibri"/>
          <w:i/>
          <w:iCs/>
          <w:sz w:val="22"/>
          <w:szCs w:val="22"/>
        </w:rPr>
        <w:t xml:space="preserve">NADLEŽNO POREZNO TIJELO </w:t>
      </w:r>
    </w:p>
    <w:p w14:paraId="33CFEAF0" w14:textId="77777777" w:rsidR="00CA5976" w:rsidRPr="00EE2203" w:rsidRDefault="00CA5976" w:rsidP="00CA5976">
      <w:pPr>
        <w:ind w:right="1"/>
        <w:jc w:val="both"/>
        <w:rPr>
          <w:rFonts w:ascii="Calibri" w:hAnsi="Calibri" w:cs="Calibri"/>
          <w:i/>
          <w:iCs/>
          <w:sz w:val="22"/>
          <w:szCs w:val="22"/>
        </w:rPr>
      </w:pPr>
    </w:p>
    <w:p w14:paraId="4A74D9EB" w14:textId="77777777" w:rsidR="00CA5976" w:rsidRPr="00EE2203" w:rsidRDefault="00CA5976" w:rsidP="00CA5976">
      <w:pPr>
        <w:ind w:right="1"/>
        <w:jc w:val="center"/>
        <w:rPr>
          <w:rFonts w:ascii="Calibri" w:hAnsi="Calibri" w:cs="Calibri"/>
          <w:i/>
          <w:iCs/>
          <w:sz w:val="22"/>
          <w:szCs w:val="22"/>
        </w:rPr>
      </w:pPr>
      <w:r w:rsidRPr="00EE2203">
        <w:rPr>
          <w:rFonts w:ascii="Calibri" w:hAnsi="Calibri" w:cs="Calibri"/>
          <w:i/>
          <w:iCs/>
          <w:sz w:val="22"/>
          <w:szCs w:val="22"/>
        </w:rPr>
        <w:t>Članak 4.</w:t>
      </w:r>
    </w:p>
    <w:p w14:paraId="7FD8F950" w14:textId="77777777" w:rsidR="00CA5976" w:rsidRPr="00EE2203" w:rsidRDefault="00CA5976" w:rsidP="00CA5976">
      <w:pPr>
        <w:ind w:right="1"/>
        <w:jc w:val="both"/>
        <w:rPr>
          <w:rFonts w:ascii="Calibri" w:hAnsi="Calibri" w:cs="Calibri"/>
          <w:i/>
          <w:iCs/>
          <w:sz w:val="22"/>
          <w:szCs w:val="22"/>
        </w:rPr>
      </w:pPr>
    </w:p>
    <w:p w14:paraId="41E17650" w14:textId="77777777" w:rsidR="00CA5976" w:rsidRPr="00EE2203" w:rsidRDefault="00CA5976" w:rsidP="00CA5976">
      <w:pPr>
        <w:ind w:right="1" w:firstLine="708"/>
        <w:jc w:val="both"/>
        <w:rPr>
          <w:rFonts w:ascii="Calibri" w:hAnsi="Calibri" w:cs="Calibri"/>
          <w:i/>
          <w:iCs/>
          <w:sz w:val="22"/>
          <w:szCs w:val="22"/>
        </w:rPr>
      </w:pPr>
      <w:r w:rsidRPr="00EE2203">
        <w:rPr>
          <w:rFonts w:ascii="Calibri" w:hAnsi="Calibri" w:cs="Calibri"/>
          <w:i/>
          <w:iCs/>
          <w:sz w:val="22"/>
          <w:szCs w:val="22"/>
        </w:rPr>
        <w:t xml:space="preserve">Poslovi u vezi s utvrđivanjem i naplatom paušalnog poreza na dohodak od iznajmljivanja stanova, soba i postelja putnicima i turistima i organiziranja kampova obavljat će nadležna ustrojstvena jedinica Porezne uprave Ministarstva financija. </w:t>
      </w:r>
    </w:p>
    <w:p w14:paraId="0184A578" w14:textId="77777777" w:rsidR="00CA5976" w:rsidRPr="00EE2203" w:rsidRDefault="00CA5976" w:rsidP="00CA5976">
      <w:pPr>
        <w:ind w:right="1"/>
        <w:jc w:val="both"/>
        <w:rPr>
          <w:rFonts w:ascii="Calibri" w:hAnsi="Calibri" w:cs="Calibri"/>
          <w:i/>
          <w:iCs/>
          <w:sz w:val="22"/>
          <w:szCs w:val="22"/>
        </w:rPr>
      </w:pPr>
    </w:p>
    <w:p w14:paraId="58CCAE3B" w14:textId="77777777" w:rsidR="00CA5976" w:rsidRPr="00EE2203" w:rsidRDefault="00CA5976" w:rsidP="00CA5976">
      <w:pPr>
        <w:ind w:right="1"/>
        <w:jc w:val="both"/>
        <w:rPr>
          <w:rFonts w:ascii="Calibri" w:hAnsi="Calibri" w:cs="Calibri"/>
          <w:i/>
          <w:iCs/>
          <w:sz w:val="22"/>
          <w:szCs w:val="22"/>
        </w:rPr>
      </w:pPr>
      <w:r w:rsidRPr="00EE2203">
        <w:rPr>
          <w:rFonts w:ascii="Calibri" w:hAnsi="Calibri" w:cs="Calibri"/>
          <w:i/>
          <w:iCs/>
          <w:sz w:val="22"/>
          <w:szCs w:val="22"/>
        </w:rPr>
        <w:t>V.</w:t>
      </w:r>
      <w:r w:rsidRPr="00EE2203">
        <w:rPr>
          <w:rFonts w:ascii="Calibri" w:hAnsi="Calibri" w:cs="Calibri"/>
          <w:i/>
          <w:iCs/>
          <w:sz w:val="22"/>
          <w:szCs w:val="22"/>
        </w:rPr>
        <w:tab/>
        <w:t xml:space="preserve">PRIJELAZNE I ZAVRŠNE ODREDBE </w:t>
      </w:r>
    </w:p>
    <w:p w14:paraId="3F44EBC5" w14:textId="77777777" w:rsidR="00CA5976" w:rsidRPr="00EE2203" w:rsidRDefault="00CA5976" w:rsidP="00CA5976">
      <w:pPr>
        <w:ind w:right="1"/>
        <w:jc w:val="both"/>
        <w:rPr>
          <w:rFonts w:ascii="Calibri" w:hAnsi="Calibri" w:cs="Calibri"/>
          <w:i/>
          <w:iCs/>
          <w:sz w:val="22"/>
          <w:szCs w:val="22"/>
        </w:rPr>
      </w:pPr>
    </w:p>
    <w:p w14:paraId="5215BDCE" w14:textId="77777777" w:rsidR="00CA5976" w:rsidRPr="00EE2203" w:rsidRDefault="00CA5976" w:rsidP="00CA5976">
      <w:pPr>
        <w:ind w:right="1"/>
        <w:jc w:val="center"/>
        <w:rPr>
          <w:rFonts w:ascii="Calibri" w:hAnsi="Calibri" w:cs="Calibri"/>
          <w:i/>
          <w:iCs/>
          <w:sz w:val="22"/>
          <w:szCs w:val="22"/>
        </w:rPr>
      </w:pPr>
      <w:r w:rsidRPr="00EE2203">
        <w:rPr>
          <w:rFonts w:ascii="Calibri" w:hAnsi="Calibri" w:cs="Calibri"/>
          <w:i/>
          <w:iCs/>
          <w:sz w:val="22"/>
          <w:szCs w:val="22"/>
        </w:rPr>
        <w:t>Članak 5.</w:t>
      </w:r>
    </w:p>
    <w:p w14:paraId="271F6E7D" w14:textId="77777777" w:rsidR="00CA5976" w:rsidRPr="00EE2203" w:rsidRDefault="00CA5976" w:rsidP="00CA5976">
      <w:pPr>
        <w:ind w:right="1"/>
        <w:jc w:val="both"/>
        <w:rPr>
          <w:rFonts w:ascii="Calibri" w:hAnsi="Calibri" w:cs="Calibri"/>
          <w:i/>
          <w:iCs/>
          <w:sz w:val="22"/>
          <w:szCs w:val="22"/>
        </w:rPr>
      </w:pPr>
    </w:p>
    <w:p w14:paraId="7BDE8567" w14:textId="77777777" w:rsidR="00CA5976" w:rsidRPr="00EE2203" w:rsidRDefault="00CA5976" w:rsidP="00CA5976">
      <w:pPr>
        <w:ind w:right="1"/>
        <w:jc w:val="both"/>
        <w:rPr>
          <w:rFonts w:ascii="Calibri" w:hAnsi="Calibri" w:cs="Calibri"/>
          <w:i/>
          <w:iCs/>
          <w:sz w:val="22"/>
          <w:szCs w:val="22"/>
        </w:rPr>
      </w:pPr>
      <w:r w:rsidRPr="00EE2203">
        <w:rPr>
          <w:rFonts w:ascii="Calibri" w:hAnsi="Calibri" w:cs="Calibri"/>
          <w:i/>
          <w:iCs/>
          <w:sz w:val="22"/>
          <w:szCs w:val="22"/>
        </w:rPr>
        <w:tab/>
        <w:t xml:space="preserve">(1) U pogledu zastare prava na utvrđivanje i naplatu prihoda od poreza na dohodak od iznajmljivanja stanova, soba i postelja putnicima i turistima i organiziranja kampova, primjenjuju se odredbe Općeg poreznog zakona. </w:t>
      </w:r>
    </w:p>
    <w:p w14:paraId="22B0B203" w14:textId="77777777" w:rsidR="00CA5976" w:rsidRPr="00EE2203" w:rsidRDefault="00CA5976" w:rsidP="00CA5976">
      <w:pPr>
        <w:ind w:right="1"/>
        <w:jc w:val="both"/>
        <w:rPr>
          <w:rFonts w:ascii="Calibri" w:hAnsi="Calibri" w:cs="Calibri"/>
          <w:i/>
          <w:iCs/>
          <w:sz w:val="22"/>
          <w:szCs w:val="22"/>
        </w:rPr>
      </w:pPr>
      <w:r w:rsidRPr="00EE2203">
        <w:rPr>
          <w:rFonts w:ascii="Calibri" w:hAnsi="Calibri" w:cs="Calibri"/>
          <w:i/>
          <w:iCs/>
          <w:sz w:val="22"/>
          <w:szCs w:val="22"/>
        </w:rPr>
        <w:tab/>
        <w:t xml:space="preserve">(2) Postupak naplate prihoda od poreza na dohodak od iznajmljivanja stanova, soba i postelja putnicima i turistima i organiziranja kampova provodi se sukladno odredbama Općeg poreznog zakona i Ovršnog zakona. </w:t>
      </w:r>
    </w:p>
    <w:p w14:paraId="6FA9DEA6" w14:textId="77777777" w:rsidR="00CA5976" w:rsidRPr="00EE2203" w:rsidRDefault="00CA5976" w:rsidP="00CA5976">
      <w:pPr>
        <w:ind w:right="1"/>
        <w:jc w:val="both"/>
        <w:rPr>
          <w:rFonts w:ascii="Calibri" w:hAnsi="Calibri" w:cs="Calibri"/>
          <w:i/>
          <w:iCs/>
          <w:sz w:val="22"/>
          <w:szCs w:val="22"/>
        </w:rPr>
      </w:pPr>
    </w:p>
    <w:p w14:paraId="62CF8408" w14:textId="77777777" w:rsidR="00CA5976" w:rsidRPr="00EE2203" w:rsidRDefault="00CA5976" w:rsidP="00CA5976">
      <w:pPr>
        <w:ind w:right="1"/>
        <w:jc w:val="center"/>
        <w:rPr>
          <w:rFonts w:ascii="Calibri" w:hAnsi="Calibri" w:cs="Calibri"/>
          <w:i/>
          <w:iCs/>
          <w:sz w:val="22"/>
          <w:szCs w:val="22"/>
        </w:rPr>
      </w:pPr>
      <w:r w:rsidRPr="00EE2203">
        <w:rPr>
          <w:rFonts w:ascii="Calibri" w:hAnsi="Calibri" w:cs="Calibri"/>
          <w:i/>
          <w:iCs/>
          <w:sz w:val="22"/>
          <w:szCs w:val="22"/>
        </w:rPr>
        <w:t>Članak 6.</w:t>
      </w:r>
    </w:p>
    <w:p w14:paraId="4E091F51" w14:textId="77777777" w:rsidR="00CA5976" w:rsidRPr="00EE2203" w:rsidRDefault="00CA5976" w:rsidP="00CA5976">
      <w:pPr>
        <w:ind w:right="1"/>
        <w:jc w:val="both"/>
        <w:rPr>
          <w:rFonts w:ascii="Calibri" w:hAnsi="Calibri" w:cs="Calibri"/>
          <w:i/>
          <w:iCs/>
          <w:sz w:val="22"/>
          <w:szCs w:val="22"/>
        </w:rPr>
      </w:pPr>
    </w:p>
    <w:p w14:paraId="4F033C4B" w14:textId="77777777" w:rsidR="00CA5976" w:rsidRPr="00EE2203" w:rsidRDefault="00CA5976" w:rsidP="00CA5976">
      <w:pPr>
        <w:ind w:right="1"/>
        <w:jc w:val="both"/>
        <w:rPr>
          <w:rFonts w:ascii="Calibri" w:hAnsi="Calibri" w:cs="Calibri"/>
          <w:i/>
          <w:iCs/>
          <w:sz w:val="22"/>
          <w:szCs w:val="22"/>
        </w:rPr>
      </w:pPr>
      <w:r w:rsidRPr="00EE2203">
        <w:rPr>
          <w:rFonts w:ascii="Calibri" w:hAnsi="Calibri" w:cs="Calibri"/>
          <w:i/>
          <w:iCs/>
          <w:sz w:val="22"/>
          <w:szCs w:val="22"/>
        </w:rPr>
        <w:tab/>
        <w:t xml:space="preserve">Ova Odluka stupa na snagu prvog dana od dana objave u Službenim novinama Grada Požege. </w:t>
      </w:r>
    </w:p>
    <w:p w14:paraId="4A2CE93B" w14:textId="77777777" w:rsidR="00CA5976" w:rsidRPr="00EE2203" w:rsidRDefault="00CA5976" w:rsidP="00CA5976">
      <w:pPr>
        <w:ind w:right="50"/>
        <w:jc w:val="both"/>
        <w:rPr>
          <w:rFonts w:ascii="Calibri" w:hAnsi="Calibri" w:cs="Calibri"/>
          <w:i/>
          <w:iCs/>
          <w:sz w:val="22"/>
          <w:szCs w:val="22"/>
        </w:rPr>
      </w:pPr>
    </w:p>
    <w:p w14:paraId="37FC4A0F" w14:textId="77777777" w:rsidR="00CA5976" w:rsidRPr="00EE2203" w:rsidRDefault="00CA5976" w:rsidP="00CA5976">
      <w:pPr>
        <w:rPr>
          <w:rFonts w:ascii="Calibri" w:hAnsi="Calibri" w:cs="Calibri"/>
          <w:i/>
          <w:iCs/>
          <w:sz w:val="22"/>
          <w:szCs w:val="22"/>
        </w:rPr>
      </w:pPr>
    </w:p>
    <w:p w14:paraId="64B2022E" w14:textId="77777777" w:rsidR="00CA5976" w:rsidRPr="00EE2203" w:rsidRDefault="00CA5976" w:rsidP="00CA5976">
      <w:pPr>
        <w:ind w:left="6946" w:hanging="283"/>
        <w:jc w:val="center"/>
        <w:rPr>
          <w:rFonts w:ascii="Calibri" w:hAnsi="Calibri" w:cs="Calibri"/>
          <w:i/>
          <w:iCs/>
          <w:sz w:val="22"/>
          <w:szCs w:val="22"/>
        </w:rPr>
      </w:pPr>
      <w:r w:rsidRPr="00EE2203">
        <w:rPr>
          <w:rFonts w:ascii="Calibri" w:hAnsi="Calibri" w:cs="Calibri"/>
          <w:i/>
          <w:iCs/>
          <w:sz w:val="22"/>
          <w:szCs w:val="22"/>
        </w:rPr>
        <w:t>PREDSJEDNIK</w:t>
      </w:r>
    </w:p>
    <w:p w14:paraId="2FB92ABF" w14:textId="284946AC" w:rsidR="00CA5976" w:rsidRPr="00EE2203" w:rsidRDefault="00CA5976" w:rsidP="00EE2203">
      <w:pPr>
        <w:jc w:val="right"/>
        <w:rPr>
          <w:rFonts w:ascii="Calibri" w:hAnsi="Calibri" w:cs="Calibri"/>
          <w:i/>
          <w:iCs/>
          <w:sz w:val="22"/>
          <w:szCs w:val="22"/>
        </w:rPr>
      </w:pPr>
      <w:r w:rsidRPr="00EE2203">
        <w:rPr>
          <w:rFonts w:ascii="Calibri" w:hAnsi="Calibri" w:cs="Calibri"/>
          <w:i/>
          <w:iCs/>
          <w:sz w:val="22"/>
          <w:szCs w:val="22"/>
        </w:rPr>
        <w:t>prof.dr.sc. Željko Glavić, v.r.</w:t>
      </w:r>
    </w:p>
    <w:sectPr w:rsidR="00CA5976" w:rsidRPr="00EE220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96846" w14:textId="77777777" w:rsidR="008E422E" w:rsidRDefault="008E422E" w:rsidP="00FC25AE">
      <w:r>
        <w:separator/>
      </w:r>
    </w:p>
  </w:endnote>
  <w:endnote w:type="continuationSeparator" w:id="0">
    <w:p w14:paraId="0EF3D256" w14:textId="77777777" w:rsidR="008E422E" w:rsidRDefault="008E422E" w:rsidP="00FC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RO_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192570"/>
      <w:docPartObj>
        <w:docPartGallery w:val="Page Numbers (Bottom of Page)"/>
        <w:docPartUnique/>
      </w:docPartObj>
    </w:sdtPr>
    <w:sdtContent>
      <w:p w14:paraId="4AABC270" w14:textId="0B920B29" w:rsidR="00FC25AE" w:rsidRDefault="00143174">
        <w:pPr>
          <w:pStyle w:val="Podnoje"/>
        </w:pPr>
        <w:r>
          <w:rPr>
            <w:noProof/>
          </w:rPr>
          <mc:AlternateContent>
            <mc:Choice Requires="wpg">
              <w:drawing>
                <wp:anchor distT="0" distB="0" distL="114300" distR="114300" simplePos="0" relativeHeight="251659264" behindDoc="0" locked="0" layoutInCell="1" allowOverlap="1" wp14:anchorId="3BEF1C9F" wp14:editId="36DBC6CC">
                  <wp:simplePos x="0" y="0"/>
                  <wp:positionH relativeFrom="page">
                    <wp:align>center</wp:align>
                  </wp:positionH>
                  <wp:positionV relativeFrom="bottomMargin">
                    <wp:align>center</wp:align>
                  </wp:positionV>
                  <wp:extent cx="7753350" cy="190500"/>
                  <wp:effectExtent l="9525" t="9525" r="9525" b="0"/>
                  <wp:wrapNone/>
                  <wp:docPr id="168692909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0101195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CE36" w14:textId="77777777" w:rsidR="00143174" w:rsidRPr="00EE2203" w:rsidRDefault="00143174">
                                <w:pPr>
                                  <w:jc w:val="center"/>
                                  <w:rPr>
                                    <w:rFonts w:asciiTheme="minorHAnsi" w:hAnsiTheme="minorHAnsi" w:cstheme="minorHAnsi"/>
                                    <w:sz w:val="20"/>
                                    <w:szCs w:val="20"/>
                                  </w:rPr>
                                </w:pPr>
                                <w:r w:rsidRPr="00EE2203">
                                  <w:rPr>
                                    <w:rFonts w:asciiTheme="minorHAnsi" w:hAnsiTheme="minorHAnsi" w:cstheme="minorHAnsi"/>
                                    <w:sz w:val="20"/>
                                    <w:szCs w:val="20"/>
                                  </w:rPr>
                                  <w:fldChar w:fldCharType="begin"/>
                                </w:r>
                                <w:r w:rsidRPr="00EE2203">
                                  <w:rPr>
                                    <w:rFonts w:asciiTheme="minorHAnsi" w:hAnsiTheme="minorHAnsi" w:cstheme="minorHAnsi"/>
                                    <w:sz w:val="20"/>
                                    <w:szCs w:val="20"/>
                                  </w:rPr>
                                  <w:instrText>PAGE    \* MERGEFORMAT</w:instrText>
                                </w:r>
                                <w:r w:rsidRPr="00EE2203">
                                  <w:rPr>
                                    <w:rFonts w:asciiTheme="minorHAnsi" w:hAnsiTheme="minorHAnsi" w:cstheme="minorHAnsi"/>
                                    <w:sz w:val="20"/>
                                    <w:szCs w:val="20"/>
                                  </w:rPr>
                                  <w:fldChar w:fldCharType="separate"/>
                                </w:r>
                                <w:r w:rsidRPr="00EE2203">
                                  <w:rPr>
                                    <w:rFonts w:asciiTheme="minorHAnsi" w:hAnsiTheme="minorHAnsi" w:cstheme="minorHAnsi"/>
                                    <w:color w:val="8C8C8C" w:themeColor="background1" w:themeShade="8C"/>
                                    <w:sz w:val="20"/>
                                    <w:szCs w:val="20"/>
                                  </w:rPr>
                                  <w:t>2</w:t>
                                </w:r>
                                <w:r w:rsidRPr="00EE2203">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371007145" name="Group 31"/>
                          <wpg:cNvGrpSpPr>
                            <a:grpSpLocks/>
                          </wpg:cNvGrpSpPr>
                          <wpg:grpSpPr bwMode="auto">
                            <a:xfrm flipH="1">
                              <a:off x="0" y="14970"/>
                              <a:ext cx="12255" cy="230"/>
                              <a:chOff x="-8" y="14978"/>
                              <a:chExt cx="12255" cy="230"/>
                            </a:xfrm>
                          </wpg:grpSpPr>
                          <wps:wsp>
                            <wps:cNvPr id="16444469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7806912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BEF1C9F"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DNtytgkwMAAJY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" filled="f" stroked="f">
                    <v:textbox inset="0,0,0,0">
                      <w:txbxContent>
                        <w:p w14:paraId="5F29CE36" w14:textId="77777777" w:rsidR="00143174" w:rsidRPr="00EE2203" w:rsidRDefault="00143174">
                          <w:pPr>
                            <w:jc w:val="center"/>
                            <w:rPr>
                              <w:rFonts w:asciiTheme="minorHAnsi" w:hAnsiTheme="minorHAnsi" w:cstheme="minorHAnsi"/>
                              <w:sz w:val="20"/>
                              <w:szCs w:val="20"/>
                            </w:rPr>
                          </w:pPr>
                          <w:r w:rsidRPr="00EE2203">
                            <w:rPr>
                              <w:rFonts w:asciiTheme="minorHAnsi" w:hAnsiTheme="minorHAnsi" w:cstheme="minorHAnsi"/>
                              <w:sz w:val="20"/>
                              <w:szCs w:val="20"/>
                            </w:rPr>
                            <w:fldChar w:fldCharType="begin"/>
                          </w:r>
                          <w:r w:rsidRPr="00EE2203">
                            <w:rPr>
                              <w:rFonts w:asciiTheme="minorHAnsi" w:hAnsiTheme="minorHAnsi" w:cstheme="minorHAnsi"/>
                              <w:sz w:val="20"/>
                              <w:szCs w:val="20"/>
                            </w:rPr>
                            <w:instrText>PAGE    \* MERGEFORMAT</w:instrText>
                          </w:r>
                          <w:r w:rsidRPr="00EE2203">
                            <w:rPr>
                              <w:rFonts w:asciiTheme="minorHAnsi" w:hAnsiTheme="minorHAnsi" w:cstheme="minorHAnsi"/>
                              <w:sz w:val="20"/>
                              <w:szCs w:val="20"/>
                            </w:rPr>
                            <w:fldChar w:fldCharType="separate"/>
                          </w:r>
                          <w:r w:rsidRPr="00EE2203">
                            <w:rPr>
                              <w:rFonts w:asciiTheme="minorHAnsi" w:hAnsiTheme="minorHAnsi" w:cstheme="minorHAnsi"/>
                              <w:color w:val="8C8C8C" w:themeColor="background1" w:themeShade="8C"/>
                              <w:sz w:val="20"/>
                              <w:szCs w:val="20"/>
                            </w:rPr>
                            <w:t>2</w:t>
                          </w:r>
                          <w:r w:rsidRPr="00EE2203">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4663" w14:textId="77777777" w:rsidR="008E422E" w:rsidRDefault="008E422E" w:rsidP="00FC25AE">
      <w:r>
        <w:separator/>
      </w:r>
    </w:p>
  </w:footnote>
  <w:footnote w:type="continuationSeparator" w:id="0">
    <w:p w14:paraId="06EB333F" w14:textId="77777777" w:rsidR="008E422E" w:rsidRDefault="008E422E" w:rsidP="00FC2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576FB"/>
    <w:multiLevelType w:val="hybridMultilevel"/>
    <w:tmpl w:val="FD9E4826"/>
    <w:lvl w:ilvl="0" w:tplc="BDE2FD1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2D305116"/>
    <w:multiLevelType w:val="hybridMultilevel"/>
    <w:tmpl w:val="74EE6B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1F1411"/>
    <w:multiLevelType w:val="hybridMultilevel"/>
    <w:tmpl w:val="6A5A8E02"/>
    <w:lvl w:ilvl="0" w:tplc="F62EDE7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BDF72A0"/>
    <w:multiLevelType w:val="hybridMultilevel"/>
    <w:tmpl w:val="5F468CF6"/>
    <w:lvl w:ilvl="0" w:tplc="D468371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52EB47C3"/>
    <w:multiLevelType w:val="hybridMultilevel"/>
    <w:tmpl w:val="4ED6F70C"/>
    <w:lvl w:ilvl="0" w:tplc="4032418C">
      <w:start w:val="1"/>
      <w:numFmt w:val="upperRoman"/>
      <w:lvlText w:val="%1."/>
      <w:lvlJc w:val="left"/>
      <w:pPr>
        <w:ind w:left="2280" w:hanging="720"/>
      </w:pPr>
      <w:rPr>
        <w:rFonts w:hint="default"/>
        <w:b/>
      </w:rPr>
    </w:lvl>
    <w:lvl w:ilvl="1" w:tplc="041A0019" w:tentative="1">
      <w:start w:val="1"/>
      <w:numFmt w:val="lowerLetter"/>
      <w:lvlText w:val="%2."/>
      <w:lvlJc w:val="left"/>
      <w:pPr>
        <w:ind w:left="3000" w:hanging="360"/>
      </w:pPr>
    </w:lvl>
    <w:lvl w:ilvl="2" w:tplc="041A001B" w:tentative="1">
      <w:start w:val="1"/>
      <w:numFmt w:val="lowerRoman"/>
      <w:lvlText w:val="%3."/>
      <w:lvlJc w:val="right"/>
      <w:pPr>
        <w:ind w:left="3720" w:hanging="180"/>
      </w:pPr>
    </w:lvl>
    <w:lvl w:ilvl="3" w:tplc="041A000F" w:tentative="1">
      <w:start w:val="1"/>
      <w:numFmt w:val="decimal"/>
      <w:lvlText w:val="%4."/>
      <w:lvlJc w:val="left"/>
      <w:pPr>
        <w:ind w:left="4440" w:hanging="360"/>
      </w:pPr>
    </w:lvl>
    <w:lvl w:ilvl="4" w:tplc="041A0019" w:tentative="1">
      <w:start w:val="1"/>
      <w:numFmt w:val="lowerLetter"/>
      <w:lvlText w:val="%5."/>
      <w:lvlJc w:val="left"/>
      <w:pPr>
        <w:ind w:left="5160" w:hanging="360"/>
      </w:pPr>
    </w:lvl>
    <w:lvl w:ilvl="5" w:tplc="041A001B" w:tentative="1">
      <w:start w:val="1"/>
      <w:numFmt w:val="lowerRoman"/>
      <w:lvlText w:val="%6."/>
      <w:lvlJc w:val="right"/>
      <w:pPr>
        <w:ind w:left="5880" w:hanging="180"/>
      </w:pPr>
    </w:lvl>
    <w:lvl w:ilvl="6" w:tplc="041A000F" w:tentative="1">
      <w:start w:val="1"/>
      <w:numFmt w:val="decimal"/>
      <w:lvlText w:val="%7."/>
      <w:lvlJc w:val="left"/>
      <w:pPr>
        <w:ind w:left="6600" w:hanging="360"/>
      </w:pPr>
    </w:lvl>
    <w:lvl w:ilvl="7" w:tplc="041A0019" w:tentative="1">
      <w:start w:val="1"/>
      <w:numFmt w:val="lowerLetter"/>
      <w:lvlText w:val="%8."/>
      <w:lvlJc w:val="left"/>
      <w:pPr>
        <w:ind w:left="7320" w:hanging="360"/>
      </w:pPr>
    </w:lvl>
    <w:lvl w:ilvl="8" w:tplc="041A001B" w:tentative="1">
      <w:start w:val="1"/>
      <w:numFmt w:val="lowerRoman"/>
      <w:lvlText w:val="%9."/>
      <w:lvlJc w:val="right"/>
      <w:pPr>
        <w:ind w:left="8040" w:hanging="180"/>
      </w:pPr>
    </w:lvl>
  </w:abstractNum>
  <w:abstractNum w:abstractNumId="5" w15:restartNumberingAfterBreak="0">
    <w:nsid w:val="559218BA"/>
    <w:multiLevelType w:val="hybridMultilevel"/>
    <w:tmpl w:val="6D245B8A"/>
    <w:lvl w:ilvl="0" w:tplc="DF36B35C">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6" w15:restartNumberingAfterBreak="0">
    <w:nsid w:val="7D283B61"/>
    <w:multiLevelType w:val="hybridMultilevel"/>
    <w:tmpl w:val="B98E14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79525822">
    <w:abstractNumId w:val="4"/>
  </w:num>
  <w:num w:numId="2" w16cid:durableId="1852907877">
    <w:abstractNumId w:val="1"/>
  </w:num>
  <w:num w:numId="3" w16cid:durableId="20130809">
    <w:abstractNumId w:val="5"/>
  </w:num>
  <w:num w:numId="4" w16cid:durableId="1179349899">
    <w:abstractNumId w:val="2"/>
  </w:num>
  <w:num w:numId="5" w16cid:durableId="1463378018">
    <w:abstractNumId w:val="3"/>
  </w:num>
  <w:num w:numId="6" w16cid:durableId="264966433">
    <w:abstractNumId w:val="0"/>
  </w:num>
  <w:num w:numId="7" w16cid:durableId="516819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23"/>
    <w:rsid w:val="000207B6"/>
    <w:rsid w:val="00041E3F"/>
    <w:rsid w:val="000432FB"/>
    <w:rsid w:val="00052F5E"/>
    <w:rsid w:val="000C1A04"/>
    <w:rsid w:val="000C1F1A"/>
    <w:rsid w:val="00117EB5"/>
    <w:rsid w:val="00143174"/>
    <w:rsid w:val="00144846"/>
    <w:rsid w:val="00146373"/>
    <w:rsid w:val="001855E3"/>
    <w:rsid w:val="001A0E8E"/>
    <w:rsid w:val="001A3697"/>
    <w:rsid w:val="001A4A29"/>
    <w:rsid w:val="001B14AF"/>
    <w:rsid w:val="001B7505"/>
    <w:rsid w:val="001E569D"/>
    <w:rsid w:val="00220705"/>
    <w:rsid w:val="00222330"/>
    <w:rsid w:val="00245597"/>
    <w:rsid w:val="002531AC"/>
    <w:rsid w:val="00262D96"/>
    <w:rsid w:val="002707DC"/>
    <w:rsid w:val="00295D81"/>
    <w:rsid w:val="002A724F"/>
    <w:rsid w:val="002E79EA"/>
    <w:rsid w:val="003404B2"/>
    <w:rsid w:val="00373A98"/>
    <w:rsid w:val="00385737"/>
    <w:rsid w:val="003B07C1"/>
    <w:rsid w:val="003D0DA6"/>
    <w:rsid w:val="00402A52"/>
    <w:rsid w:val="004121B0"/>
    <w:rsid w:val="004121E9"/>
    <w:rsid w:val="00414C50"/>
    <w:rsid w:val="00426C20"/>
    <w:rsid w:val="00433D16"/>
    <w:rsid w:val="004411B0"/>
    <w:rsid w:val="00471807"/>
    <w:rsid w:val="00483C25"/>
    <w:rsid w:val="004B2025"/>
    <w:rsid w:val="004B221E"/>
    <w:rsid w:val="004C2FF4"/>
    <w:rsid w:val="004F07CD"/>
    <w:rsid w:val="004F40F4"/>
    <w:rsid w:val="00555035"/>
    <w:rsid w:val="00565AF2"/>
    <w:rsid w:val="005A4AE6"/>
    <w:rsid w:val="00613D11"/>
    <w:rsid w:val="0063112A"/>
    <w:rsid w:val="00644608"/>
    <w:rsid w:val="006705E3"/>
    <w:rsid w:val="006A1522"/>
    <w:rsid w:val="006B3450"/>
    <w:rsid w:val="006C5A39"/>
    <w:rsid w:val="006C7EA2"/>
    <w:rsid w:val="006E6A45"/>
    <w:rsid w:val="006F66AA"/>
    <w:rsid w:val="007255BD"/>
    <w:rsid w:val="0078727F"/>
    <w:rsid w:val="00797B8F"/>
    <w:rsid w:val="007A2573"/>
    <w:rsid w:val="007D56E3"/>
    <w:rsid w:val="007F19F6"/>
    <w:rsid w:val="007F67B2"/>
    <w:rsid w:val="00801FBD"/>
    <w:rsid w:val="0086279E"/>
    <w:rsid w:val="0086562A"/>
    <w:rsid w:val="00866EC7"/>
    <w:rsid w:val="00867609"/>
    <w:rsid w:val="008800B2"/>
    <w:rsid w:val="00890F0E"/>
    <w:rsid w:val="008A1CAD"/>
    <w:rsid w:val="008A7DF9"/>
    <w:rsid w:val="008C774B"/>
    <w:rsid w:val="008E422E"/>
    <w:rsid w:val="00920CD3"/>
    <w:rsid w:val="009210FA"/>
    <w:rsid w:val="00946C8F"/>
    <w:rsid w:val="00947A87"/>
    <w:rsid w:val="009602E2"/>
    <w:rsid w:val="0096420C"/>
    <w:rsid w:val="009919B4"/>
    <w:rsid w:val="00992DBF"/>
    <w:rsid w:val="009A54DC"/>
    <w:rsid w:val="00A44B84"/>
    <w:rsid w:val="00A61E23"/>
    <w:rsid w:val="00AC44F5"/>
    <w:rsid w:val="00B06838"/>
    <w:rsid w:val="00B20AA3"/>
    <w:rsid w:val="00B302F9"/>
    <w:rsid w:val="00B43AEB"/>
    <w:rsid w:val="00B57D95"/>
    <w:rsid w:val="00B60A9E"/>
    <w:rsid w:val="00B65624"/>
    <w:rsid w:val="00B80DDD"/>
    <w:rsid w:val="00BB4A31"/>
    <w:rsid w:val="00BC08AD"/>
    <w:rsid w:val="00BC1E11"/>
    <w:rsid w:val="00BC6A65"/>
    <w:rsid w:val="00BD26D2"/>
    <w:rsid w:val="00C0313C"/>
    <w:rsid w:val="00C35517"/>
    <w:rsid w:val="00C45066"/>
    <w:rsid w:val="00C70B45"/>
    <w:rsid w:val="00C8077D"/>
    <w:rsid w:val="00C83330"/>
    <w:rsid w:val="00CA3E2C"/>
    <w:rsid w:val="00CA5976"/>
    <w:rsid w:val="00CB5B0E"/>
    <w:rsid w:val="00CF24E1"/>
    <w:rsid w:val="00CF5E8B"/>
    <w:rsid w:val="00D00227"/>
    <w:rsid w:val="00D326B9"/>
    <w:rsid w:val="00D3585D"/>
    <w:rsid w:val="00D76A23"/>
    <w:rsid w:val="00D8544B"/>
    <w:rsid w:val="00DB4A74"/>
    <w:rsid w:val="00DB55B7"/>
    <w:rsid w:val="00E30403"/>
    <w:rsid w:val="00E35AAC"/>
    <w:rsid w:val="00E858DE"/>
    <w:rsid w:val="00EA1D41"/>
    <w:rsid w:val="00EA4129"/>
    <w:rsid w:val="00EA74FC"/>
    <w:rsid w:val="00EB1071"/>
    <w:rsid w:val="00ED5FAB"/>
    <w:rsid w:val="00EE2203"/>
    <w:rsid w:val="00F0154A"/>
    <w:rsid w:val="00F07186"/>
    <w:rsid w:val="00F1611C"/>
    <w:rsid w:val="00F20EBE"/>
    <w:rsid w:val="00F24674"/>
    <w:rsid w:val="00F8077C"/>
    <w:rsid w:val="00F8195C"/>
    <w:rsid w:val="00F82F72"/>
    <w:rsid w:val="00F932A8"/>
    <w:rsid w:val="00FB1058"/>
    <w:rsid w:val="00FC25AE"/>
    <w:rsid w:val="00FC635A"/>
    <w:rsid w:val="00FC7045"/>
    <w:rsid w:val="00FD0148"/>
    <w:rsid w:val="00FD14A0"/>
    <w:rsid w:val="00FE24B7"/>
    <w:rsid w:val="00FE4FC7"/>
    <w:rsid w:val="00FE6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DDBE4"/>
  <w15:chartTrackingRefBased/>
  <w15:docId w15:val="{C0B968E5-A0E3-4210-A60A-6CD69807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03"/>
    <w:pPr>
      <w:spacing w:after="0" w:line="240" w:lineRule="auto"/>
    </w:pPr>
    <w:rPr>
      <w:rFonts w:ascii="CRO_Dutch" w:eastAsia="Times New Roman" w:hAnsi="CRO_Dutch" w:cs="CRO_Dutch"/>
      <w:sz w:val="24"/>
      <w:szCs w:val="24"/>
      <w:lang w:eastAsia="hr-HR"/>
    </w:rPr>
  </w:style>
  <w:style w:type="paragraph" w:styleId="Naslov1">
    <w:name w:val="heading 1"/>
    <w:basedOn w:val="Normal"/>
    <w:next w:val="Normal"/>
    <w:link w:val="Naslov1Char"/>
    <w:qFormat/>
    <w:rsid w:val="00D76A23"/>
    <w:pPr>
      <w:keepNext/>
      <w:ind w:right="-691"/>
      <w:outlineLvl w:val="0"/>
    </w:pPr>
    <w:rPr>
      <w:rFonts w:ascii="Times New Roman" w:hAnsi="Times New Roman" w:cs="Times New Roman"/>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76A23"/>
    <w:rPr>
      <w:rFonts w:ascii="Times New Roman" w:eastAsia="Times New Roman" w:hAnsi="Times New Roman" w:cs="Times New Roman"/>
      <w:b/>
      <w:bCs/>
      <w:lang w:val="en-US" w:eastAsia="hr-HR"/>
    </w:rPr>
  </w:style>
  <w:style w:type="paragraph" w:styleId="Popis">
    <w:name w:val="List"/>
    <w:basedOn w:val="Normal"/>
    <w:rsid w:val="00D76A23"/>
    <w:pPr>
      <w:ind w:left="283" w:hanging="283"/>
    </w:pPr>
  </w:style>
  <w:style w:type="paragraph" w:styleId="Tekstbalonia">
    <w:name w:val="Balloon Text"/>
    <w:basedOn w:val="Normal"/>
    <w:link w:val="TekstbaloniaChar"/>
    <w:uiPriority w:val="99"/>
    <w:semiHidden/>
    <w:unhideWhenUsed/>
    <w:rsid w:val="00483C2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3C25"/>
    <w:rPr>
      <w:rFonts w:ascii="Segoe UI" w:eastAsia="Times New Roman" w:hAnsi="Segoe UI" w:cs="Segoe UI"/>
      <w:sz w:val="18"/>
      <w:szCs w:val="18"/>
      <w:lang w:val="en-US" w:eastAsia="hr-HR"/>
    </w:rPr>
  </w:style>
  <w:style w:type="paragraph" w:styleId="Zaglavlje">
    <w:name w:val="header"/>
    <w:basedOn w:val="Normal"/>
    <w:link w:val="ZaglavljeChar"/>
    <w:uiPriority w:val="99"/>
    <w:unhideWhenUsed/>
    <w:rsid w:val="00FC25AE"/>
    <w:pPr>
      <w:tabs>
        <w:tab w:val="center" w:pos="4536"/>
        <w:tab w:val="right" w:pos="9072"/>
      </w:tabs>
    </w:pPr>
  </w:style>
  <w:style w:type="character" w:customStyle="1" w:styleId="ZaglavljeChar">
    <w:name w:val="Zaglavlje Char"/>
    <w:basedOn w:val="Zadanifontodlomka"/>
    <w:link w:val="Zaglavlje"/>
    <w:uiPriority w:val="99"/>
    <w:rsid w:val="00FC25AE"/>
    <w:rPr>
      <w:rFonts w:ascii="CRO_Dutch" w:eastAsia="Times New Roman" w:hAnsi="CRO_Dutch" w:cs="CRO_Dutch"/>
      <w:sz w:val="24"/>
      <w:szCs w:val="24"/>
      <w:lang w:val="en-US" w:eastAsia="hr-HR"/>
    </w:rPr>
  </w:style>
  <w:style w:type="paragraph" w:styleId="Podnoje">
    <w:name w:val="footer"/>
    <w:basedOn w:val="Normal"/>
    <w:link w:val="PodnojeChar"/>
    <w:uiPriority w:val="99"/>
    <w:unhideWhenUsed/>
    <w:rsid w:val="00FC25AE"/>
    <w:pPr>
      <w:tabs>
        <w:tab w:val="center" w:pos="4536"/>
        <w:tab w:val="right" w:pos="9072"/>
      </w:tabs>
    </w:pPr>
  </w:style>
  <w:style w:type="character" w:customStyle="1" w:styleId="PodnojeChar">
    <w:name w:val="Podnožje Char"/>
    <w:basedOn w:val="Zadanifontodlomka"/>
    <w:link w:val="Podnoje"/>
    <w:uiPriority w:val="99"/>
    <w:rsid w:val="00FC25AE"/>
    <w:rPr>
      <w:rFonts w:ascii="CRO_Dutch" w:eastAsia="Times New Roman" w:hAnsi="CRO_Dutch" w:cs="CRO_Dutch"/>
      <w:sz w:val="24"/>
      <w:szCs w:val="24"/>
      <w:lang w:val="en-US" w:eastAsia="hr-HR"/>
    </w:rPr>
  </w:style>
  <w:style w:type="character" w:styleId="Referencakomentara">
    <w:name w:val="annotation reference"/>
    <w:basedOn w:val="Zadanifontodlomka"/>
    <w:uiPriority w:val="99"/>
    <w:semiHidden/>
    <w:unhideWhenUsed/>
    <w:rsid w:val="00FC25AE"/>
    <w:rPr>
      <w:sz w:val="16"/>
      <w:szCs w:val="16"/>
    </w:rPr>
  </w:style>
  <w:style w:type="paragraph" w:styleId="Tekstkomentara">
    <w:name w:val="annotation text"/>
    <w:basedOn w:val="Normal"/>
    <w:link w:val="TekstkomentaraChar"/>
    <w:uiPriority w:val="99"/>
    <w:semiHidden/>
    <w:unhideWhenUsed/>
    <w:rsid w:val="00FC25AE"/>
    <w:rPr>
      <w:sz w:val="20"/>
      <w:szCs w:val="20"/>
    </w:rPr>
  </w:style>
  <w:style w:type="character" w:customStyle="1" w:styleId="TekstkomentaraChar">
    <w:name w:val="Tekst komentara Char"/>
    <w:basedOn w:val="Zadanifontodlomka"/>
    <w:link w:val="Tekstkomentara"/>
    <w:uiPriority w:val="99"/>
    <w:semiHidden/>
    <w:rsid w:val="00FC25AE"/>
    <w:rPr>
      <w:rFonts w:ascii="CRO_Dutch" w:eastAsia="Times New Roman" w:hAnsi="CRO_Dutch" w:cs="CRO_Dutch"/>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FC25AE"/>
    <w:rPr>
      <w:b/>
      <w:bCs/>
    </w:rPr>
  </w:style>
  <w:style w:type="character" w:customStyle="1" w:styleId="PredmetkomentaraChar">
    <w:name w:val="Predmet komentara Char"/>
    <w:basedOn w:val="TekstkomentaraChar"/>
    <w:link w:val="Predmetkomentara"/>
    <w:uiPriority w:val="99"/>
    <w:semiHidden/>
    <w:rsid w:val="00FC25AE"/>
    <w:rPr>
      <w:rFonts w:ascii="CRO_Dutch" w:eastAsia="Times New Roman" w:hAnsi="CRO_Dutch" w:cs="CRO_Dutch"/>
      <w:b/>
      <w:bCs/>
      <w:sz w:val="20"/>
      <w:szCs w:val="20"/>
      <w:lang w:val="en-US" w:eastAsia="hr-HR"/>
    </w:rPr>
  </w:style>
  <w:style w:type="paragraph" w:styleId="Odlomakpopisa">
    <w:name w:val="List Paragraph"/>
    <w:basedOn w:val="Normal"/>
    <w:link w:val="OdlomakpopisaChar"/>
    <w:uiPriority w:val="34"/>
    <w:qFormat/>
    <w:rsid w:val="0086279E"/>
    <w:pPr>
      <w:ind w:left="720"/>
      <w:contextualSpacing/>
    </w:pPr>
    <w:rPr>
      <w:rFonts w:ascii="Times New Roman" w:hAnsi="Times New Roman" w:cs="Times New Roman"/>
      <w:lang w:eastAsia="en-US"/>
    </w:rPr>
  </w:style>
  <w:style w:type="table" w:styleId="Reetkatablice">
    <w:name w:val="Table Grid"/>
    <w:basedOn w:val="Obinatablica"/>
    <w:uiPriority w:val="39"/>
    <w:rsid w:val="0005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CA5976"/>
    <w:pPr>
      <w:shd w:val="clear" w:color="auto" w:fill="FFFFFF"/>
      <w:spacing w:before="240" w:after="240" w:line="234" w:lineRule="exact"/>
      <w:jc w:val="both"/>
    </w:pPr>
    <w:rPr>
      <w:rFonts w:ascii="Times New Roman" w:hAnsi="Times New Roman" w:cs="Times New Roman"/>
      <w:sz w:val="20"/>
      <w:szCs w:val="20"/>
      <w:lang w:eastAsia="en-US"/>
    </w:rPr>
  </w:style>
  <w:style w:type="character" w:customStyle="1" w:styleId="OdlomakpopisaChar">
    <w:name w:val="Odlomak popisa Char"/>
    <w:link w:val="Odlomakpopisa"/>
    <w:uiPriority w:val="34"/>
    <w:locked/>
    <w:rsid w:val="00CA5976"/>
    <w:rPr>
      <w:rFonts w:ascii="Times New Roman" w:eastAsia="Times New Roman" w:hAnsi="Times New Roman" w:cs="Times New Roman"/>
      <w:sz w:val="24"/>
      <w:szCs w:val="24"/>
    </w:rPr>
  </w:style>
  <w:style w:type="character" w:styleId="Hiperveza">
    <w:name w:val="Hyperlink"/>
    <w:basedOn w:val="Zadanifontodlomka"/>
    <w:uiPriority w:val="99"/>
    <w:unhideWhenUsed/>
    <w:rsid w:val="00947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8397">
      <w:bodyDiv w:val="1"/>
      <w:marLeft w:val="0"/>
      <w:marRight w:val="0"/>
      <w:marTop w:val="0"/>
      <w:marBottom w:val="0"/>
      <w:divBdr>
        <w:top w:val="none" w:sz="0" w:space="0" w:color="auto"/>
        <w:left w:val="none" w:sz="0" w:space="0" w:color="auto"/>
        <w:bottom w:val="none" w:sz="0" w:space="0" w:color="auto"/>
        <w:right w:val="none" w:sz="0" w:space="0" w:color="auto"/>
      </w:divBdr>
    </w:div>
    <w:div w:id="899251101">
      <w:bodyDiv w:val="1"/>
      <w:marLeft w:val="0"/>
      <w:marRight w:val="0"/>
      <w:marTop w:val="0"/>
      <w:marBottom w:val="0"/>
      <w:divBdr>
        <w:top w:val="none" w:sz="0" w:space="0" w:color="auto"/>
        <w:left w:val="none" w:sz="0" w:space="0" w:color="auto"/>
        <w:bottom w:val="none" w:sz="0" w:space="0" w:color="auto"/>
        <w:right w:val="none" w:sz="0" w:space="0" w:color="auto"/>
      </w:divBdr>
    </w:div>
    <w:div w:id="18025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3943</Words>
  <Characters>22478</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Vugrin</dc:creator>
  <cp:keywords/>
  <dc:description/>
  <cp:lastModifiedBy>Mario Krizanac</cp:lastModifiedBy>
  <cp:revision>10</cp:revision>
  <dcterms:created xsi:type="dcterms:W3CDTF">2025-01-20T09:32:00Z</dcterms:created>
  <dcterms:modified xsi:type="dcterms:W3CDTF">2025-01-30T10:54:00Z</dcterms:modified>
</cp:coreProperties>
</file>