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427"/>
        <w:tblW w:w="0" w:type="auto"/>
        <w:tblLook w:val="04A0" w:firstRow="1" w:lastRow="0" w:firstColumn="1" w:lastColumn="0" w:noHBand="0" w:noVBand="1"/>
      </w:tblPr>
      <w:tblGrid>
        <w:gridCol w:w="3595"/>
      </w:tblGrid>
      <w:tr w:rsidR="009264EC" w14:paraId="5DE1740A" w14:textId="77777777" w:rsidTr="00705DCC">
        <w:trPr>
          <w:trHeight w:val="348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344889F6" w14:textId="22743DED" w:rsidR="009264EC" w:rsidRDefault="00A11528" w:rsidP="00705DCC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*xfs*pvs*lsu*cvA*xBj*tCi*ssq*rba*ckc*wub*pBk*-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+*yqw*sEu*yDd*rfy*oxA*zbd*wpA*ywu*ily*jus*zew*-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+*eDs*lyd*lyd*lyd*lyd*Caz*hns*EFw*xBx*Dtq*zfE*-</w:t>
            </w:r>
            <w:r>
              <w:rPr>
                <w:rFonts w:ascii="PDF417x" w:hAnsi="PDF417x"/>
                <w:sz w:val="24"/>
                <w:szCs w:val="24"/>
              </w:rPr>
              <w:br/>
              <w:t>+*ftw*pwz*tDj*uls*cdA*sow*Eii*nqC*jbv*hss*onA*-</w:t>
            </w:r>
            <w:r>
              <w:rPr>
                <w:rFonts w:ascii="PDF417x" w:hAnsi="PDF417x"/>
                <w:sz w:val="24"/>
                <w:szCs w:val="24"/>
              </w:rPr>
              <w:br/>
              <w:t>+*ftA*pzj*jqj*wlq*fyw*vlx*Bbv*tDq*zhr*gjv*uws*-</w:t>
            </w:r>
            <w:r>
              <w:rPr>
                <w:rFonts w:ascii="PDF417x" w:hAnsi="PDF417x"/>
                <w:sz w:val="24"/>
                <w:szCs w:val="24"/>
              </w:rPr>
              <w:br/>
              <w:t>+*xjq*gnk*ixw*bvc*vEz*nwe*jEC*Dds*clw*Drj*uzq*-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1B0CF3C8" w14:textId="77777777" w:rsidR="00705DCC" w:rsidRPr="00FC7A6D" w:rsidRDefault="00705DCC" w:rsidP="00705DCC">
      <w:pPr>
        <w:ind w:right="5386" w:firstLine="142"/>
        <w:jc w:val="center"/>
        <w:rPr>
          <w:rFonts w:ascii="Calibri" w:hAnsi="Calibri" w:cs="Calibri"/>
        </w:rPr>
      </w:pPr>
      <w:r w:rsidRPr="00FC7A6D">
        <w:rPr>
          <w:rFonts w:ascii="Calibri" w:hAnsi="Calibri" w:cs="Calibri"/>
        </w:rPr>
        <w:drawing>
          <wp:inline distT="0" distB="0" distL="0" distR="0" wp14:anchorId="6414BB98" wp14:editId="0A6D9468">
            <wp:extent cx="314325" cy="428625"/>
            <wp:effectExtent l="0" t="0" r="9525" b="9525"/>
            <wp:docPr id="95506359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EDF6" w14:textId="77777777" w:rsidR="00705DCC" w:rsidRPr="00FC7A6D" w:rsidRDefault="00705DCC" w:rsidP="00705DCC">
      <w:pPr>
        <w:ind w:right="5386"/>
        <w:jc w:val="center"/>
        <w:rPr>
          <w:rFonts w:cstheme="minorHAnsi"/>
        </w:rPr>
      </w:pPr>
      <w:r w:rsidRPr="00FC7A6D">
        <w:rPr>
          <w:rFonts w:cstheme="minorHAnsi"/>
        </w:rPr>
        <w:t>R  E  P  U  B  L  I  K  A    H  R  V  A  T  S  K  A</w:t>
      </w:r>
    </w:p>
    <w:p w14:paraId="67E5D9F2" w14:textId="77777777" w:rsidR="00705DCC" w:rsidRPr="00FC7A6D" w:rsidRDefault="00705DCC" w:rsidP="00705DCC">
      <w:pPr>
        <w:ind w:right="5386"/>
        <w:jc w:val="center"/>
        <w:rPr>
          <w:rFonts w:cstheme="minorHAnsi"/>
        </w:rPr>
      </w:pPr>
      <w:r w:rsidRPr="00FC7A6D">
        <w:rPr>
          <w:rFonts w:cstheme="minorHAnsi"/>
          <w:lang w:val="en-US"/>
        </w:rPr>
        <w:drawing>
          <wp:anchor distT="0" distB="0" distL="114300" distR="114300" simplePos="0" relativeHeight="251659264" behindDoc="0" locked="0" layoutInCell="1" allowOverlap="1" wp14:anchorId="28E3199F" wp14:editId="2B5AB950">
            <wp:simplePos x="0" y="0"/>
            <wp:positionH relativeFrom="column">
              <wp:posOffset>-65405</wp:posOffset>
            </wp:positionH>
            <wp:positionV relativeFrom="paragraph">
              <wp:posOffset>140335</wp:posOffset>
            </wp:positionV>
            <wp:extent cx="355600" cy="347980"/>
            <wp:effectExtent l="0" t="0" r="6350" b="0"/>
            <wp:wrapNone/>
            <wp:docPr id="87155632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A6D">
        <w:rPr>
          <w:rFonts w:cstheme="minorHAnsi"/>
        </w:rPr>
        <w:t>POŽEŠKO-SLAVONSKA ŽUPANIJA</w:t>
      </w:r>
    </w:p>
    <w:p w14:paraId="77E7021C" w14:textId="77777777" w:rsidR="00705DCC" w:rsidRPr="00FC7A6D" w:rsidRDefault="00705DCC" w:rsidP="00705DCC">
      <w:pPr>
        <w:ind w:right="5386"/>
        <w:jc w:val="center"/>
        <w:rPr>
          <w:rFonts w:cstheme="minorHAnsi"/>
        </w:rPr>
      </w:pPr>
      <w:r w:rsidRPr="00FC7A6D">
        <w:rPr>
          <w:rFonts w:cstheme="minorHAnsi"/>
        </w:rPr>
        <w:t>GRAD POŽEGA</w:t>
      </w:r>
    </w:p>
    <w:p w14:paraId="7448ED45" w14:textId="77777777" w:rsidR="00705DCC" w:rsidRPr="00FC7A6D" w:rsidRDefault="00705DCC" w:rsidP="00705DCC">
      <w:pPr>
        <w:ind w:right="5386"/>
        <w:jc w:val="center"/>
        <w:rPr>
          <w:rFonts w:cstheme="minorHAnsi"/>
          <w:bCs/>
        </w:rPr>
      </w:pPr>
      <w:r w:rsidRPr="00FC7A6D">
        <w:rPr>
          <w:rFonts w:cstheme="minorHAnsi"/>
          <w:bCs/>
        </w:rPr>
        <w:t xml:space="preserve">Upravni odjel za gospodarstvo, </w:t>
      </w:r>
    </w:p>
    <w:p w14:paraId="2CC36F12" w14:textId="77777777" w:rsidR="00705DCC" w:rsidRPr="00FC7A6D" w:rsidRDefault="00705DCC" w:rsidP="00705DCC">
      <w:pPr>
        <w:ind w:right="5386"/>
        <w:jc w:val="center"/>
        <w:rPr>
          <w:rFonts w:cstheme="minorHAnsi"/>
          <w:bCs/>
        </w:rPr>
      </w:pPr>
      <w:r w:rsidRPr="00FC7A6D">
        <w:rPr>
          <w:rFonts w:cstheme="minorHAnsi"/>
          <w:bCs/>
        </w:rPr>
        <w:t>razvoj, zelenu tranziciju, komunalne djelatnosti i upravljanje imovinom</w:t>
      </w:r>
    </w:p>
    <w:p w14:paraId="6088DAE1" w14:textId="77777777" w:rsidR="00705DCC" w:rsidRPr="00FC7A6D" w:rsidRDefault="00705DCC" w:rsidP="00705DCC">
      <w:pPr>
        <w:ind w:right="5386"/>
        <w:jc w:val="center"/>
        <w:rPr>
          <w:rFonts w:cstheme="minorHAnsi"/>
          <w:bCs/>
        </w:rPr>
      </w:pPr>
      <w:r w:rsidRPr="00FC7A6D">
        <w:rPr>
          <w:rFonts w:cstheme="minorHAnsi"/>
          <w:bCs/>
        </w:rPr>
        <w:t>Povjerenstvo za provedbu  javnog natječaja za prijam u službu Višeg stručnog suradnika (2)</w:t>
      </w:r>
    </w:p>
    <w:p w14:paraId="7D41E5AB" w14:textId="77777777" w:rsidR="00705DCC" w:rsidRPr="00FC7A6D" w:rsidRDefault="00705DCC" w:rsidP="00705DCC">
      <w:pPr>
        <w:spacing w:after="240"/>
        <w:ind w:right="5386"/>
        <w:jc w:val="center"/>
        <w:rPr>
          <w:rFonts w:cstheme="minorHAnsi"/>
          <w:bCs/>
        </w:rPr>
      </w:pPr>
      <w:r w:rsidRPr="00FC7A6D">
        <w:rPr>
          <w:rFonts w:cstheme="minorHAnsi"/>
          <w:bCs/>
        </w:rPr>
        <w:t>za zelenu tranziciju i zaštitu okoliša</w:t>
      </w:r>
    </w:p>
    <w:p w14:paraId="16AD5569" w14:textId="77777777" w:rsidR="00ED0569" w:rsidRPr="000C7D63" w:rsidRDefault="00ED0569" w:rsidP="00ED0569">
      <w:pPr>
        <w:ind w:right="4394"/>
        <w:rPr>
          <w:rFonts w:cstheme="minorHAnsi"/>
        </w:rPr>
      </w:pPr>
      <w:r w:rsidRPr="000C7D63">
        <w:rPr>
          <w:rFonts w:cstheme="minorHAnsi"/>
        </w:rPr>
        <w:t>KLASA:</w:t>
      </w:r>
      <w:r>
        <w:rPr>
          <w:rFonts w:cstheme="minorHAnsi"/>
        </w:rPr>
        <w:t xml:space="preserve"> </w:t>
      </w:r>
      <w:r w:rsidRPr="000C7D63">
        <w:rPr>
          <w:rFonts w:cstheme="minorHAnsi"/>
        </w:rPr>
        <w:t>112-01/2</w:t>
      </w:r>
      <w:r>
        <w:rPr>
          <w:rFonts w:cstheme="minorHAnsi"/>
        </w:rPr>
        <w:t>6</w:t>
      </w:r>
      <w:r w:rsidRPr="000C7D63">
        <w:rPr>
          <w:rFonts w:cstheme="minorHAnsi"/>
        </w:rPr>
        <w:t>-0</w:t>
      </w:r>
      <w:r>
        <w:rPr>
          <w:rFonts w:cstheme="minorHAnsi"/>
        </w:rPr>
        <w:t>1</w:t>
      </w:r>
      <w:r w:rsidRPr="000C7D63">
        <w:rPr>
          <w:rFonts w:cstheme="minorHAnsi"/>
        </w:rPr>
        <w:t>/</w:t>
      </w:r>
      <w:r>
        <w:rPr>
          <w:rFonts w:cstheme="minorHAnsi"/>
        </w:rPr>
        <w:t>1</w:t>
      </w:r>
    </w:p>
    <w:p w14:paraId="7F84306E" w14:textId="77777777" w:rsidR="00705DCC" w:rsidRDefault="00ED0569" w:rsidP="00705DCC">
      <w:pPr>
        <w:ind w:right="50"/>
        <w:rPr>
          <w:rFonts w:cstheme="minorHAnsi"/>
        </w:rPr>
      </w:pPr>
      <w:r w:rsidRPr="000C7D63">
        <w:rPr>
          <w:rFonts w:cstheme="minorHAnsi"/>
        </w:rPr>
        <w:t>URBROJ: 2177-1-0</w:t>
      </w:r>
      <w:r>
        <w:rPr>
          <w:rFonts w:cstheme="minorHAnsi"/>
        </w:rPr>
        <w:t>7</w:t>
      </w:r>
      <w:r w:rsidRPr="000C7D63">
        <w:rPr>
          <w:rFonts w:cstheme="minorHAnsi"/>
        </w:rPr>
        <w:t>/01-2</w:t>
      </w:r>
      <w:r>
        <w:rPr>
          <w:rFonts w:cstheme="minorHAnsi"/>
        </w:rPr>
        <w:t>6</w:t>
      </w:r>
      <w:r w:rsidRPr="000C7D63">
        <w:rPr>
          <w:rFonts w:cstheme="minorHAnsi"/>
        </w:rPr>
        <w:t>-</w:t>
      </w:r>
      <w:r w:rsidR="00B65779">
        <w:rPr>
          <w:rFonts w:cstheme="minorHAnsi"/>
        </w:rPr>
        <w:t>4</w:t>
      </w:r>
    </w:p>
    <w:p w14:paraId="5D2ABCAD" w14:textId="17C8702D" w:rsidR="00ED0569" w:rsidRPr="000C7D63" w:rsidRDefault="00ED0569" w:rsidP="00705DCC">
      <w:pPr>
        <w:spacing w:after="240"/>
        <w:ind w:right="50"/>
        <w:rPr>
          <w:rFonts w:cstheme="minorHAnsi"/>
        </w:rPr>
      </w:pPr>
      <w:r w:rsidRPr="000C7D63">
        <w:rPr>
          <w:rFonts w:cstheme="minorHAnsi"/>
        </w:rPr>
        <w:t xml:space="preserve">Požega, </w:t>
      </w:r>
      <w:r w:rsidR="00B65779">
        <w:rPr>
          <w:rFonts w:cstheme="minorHAnsi"/>
        </w:rPr>
        <w:t>24</w:t>
      </w:r>
      <w:r w:rsidRPr="000C7D63">
        <w:rPr>
          <w:rFonts w:cstheme="minorHAnsi"/>
        </w:rPr>
        <w:t xml:space="preserve">. </w:t>
      </w:r>
      <w:r>
        <w:rPr>
          <w:rFonts w:cstheme="minorHAnsi"/>
        </w:rPr>
        <w:t>ožujka</w:t>
      </w:r>
      <w:r w:rsidRPr="000C7D63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0C7D63">
        <w:rPr>
          <w:rFonts w:cstheme="minorHAnsi"/>
        </w:rPr>
        <w:t>.</w:t>
      </w:r>
    </w:p>
    <w:p w14:paraId="31007B5A" w14:textId="68AF723C" w:rsidR="00ED0569" w:rsidRPr="001D5A15" w:rsidRDefault="00ED0569" w:rsidP="00705DCC">
      <w:pPr>
        <w:spacing w:after="240"/>
        <w:ind w:firstLine="709"/>
        <w:jc w:val="both"/>
        <w:rPr>
          <w:rFonts w:ascii="Calibri" w:hAnsi="Calibri" w:cs="Calibri"/>
          <w:bCs/>
          <w:sz w:val="21"/>
          <w:szCs w:val="21"/>
        </w:rPr>
      </w:pPr>
      <w:r w:rsidRPr="001D5A15">
        <w:rPr>
          <w:rFonts w:ascii="Calibri" w:hAnsi="Calibri" w:cs="Calibri"/>
          <w:bCs/>
          <w:sz w:val="21"/>
          <w:szCs w:val="21"/>
        </w:rPr>
        <w:t xml:space="preserve">Na temelju članka 20. stavka 4. i članka 22., Zakona o službenicima i namještenicima u lokalnoj i područnoj (regionalnoj) samoupravi (Narodne novine,  broj: 86/08., </w:t>
      </w:r>
      <w:r w:rsidRPr="001D5A15">
        <w:rPr>
          <w:rFonts w:ascii="Calibri" w:eastAsia="Arial Unicode MS" w:hAnsi="Calibri" w:cs="Calibri"/>
          <w:bCs/>
          <w:sz w:val="21"/>
          <w:szCs w:val="21"/>
        </w:rPr>
        <w:t>61/11., 4/18.</w:t>
      </w:r>
      <w:r>
        <w:rPr>
          <w:rFonts w:ascii="Calibri" w:eastAsia="Arial Unicode MS" w:hAnsi="Calibri" w:cs="Calibri"/>
          <w:bCs/>
          <w:sz w:val="21"/>
          <w:szCs w:val="21"/>
        </w:rPr>
        <w:t xml:space="preserve">, </w:t>
      </w:r>
      <w:r w:rsidRPr="001D5A15">
        <w:rPr>
          <w:rFonts w:ascii="Calibri" w:eastAsia="Arial Unicode MS" w:hAnsi="Calibri" w:cs="Calibri"/>
          <w:bCs/>
          <w:sz w:val="21"/>
          <w:szCs w:val="21"/>
        </w:rPr>
        <w:t>112/19.</w:t>
      </w:r>
      <w:r>
        <w:rPr>
          <w:rFonts w:ascii="Calibri" w:eastAsia="Arial Unicode MS" w:hAnsi="Calibri" w:cs="Calibri"/>
          <w:bCs/>
          <w:sz w:val="21"/>
          <w:szCs w:val="21"/>
        </w:rPr>
        <w:t xml:space="preserve"> i 17/25.</w:t>
      </w:r>
      <w:r w:rsidRPr="001D5A15">
        <w:rPr>
          <w:rFonts w:ascii="Calibri" w:eastAsia="Arial Unicode MS" w:hAnsi="Calibri" w:cs="Calibri"/>
          <w:bCs/>
          <w:sz w:val="21"/>
          <w:szCs w:val="21"/>
        </w:rPr>
        <w:t xml:space="preserve">) i Rješenja </w:t>
      </w:r>
      <w:r w:rsidRPr="001D5A15">
        <w:rPr>
          <w:rFonts w:ascii="Calibri" w:hAnsi="Calibri" w:cs="Calibri"/>
          <w:bCs/>
          <w:sz w:val="21"/>
          <w:szCs w:val="21"/>
        </w:rPr>
        <w:t xml:space="preserve">o  osnivanju i imenovanju Povjerenstva za provedbu javnog natječaja za prijam </w:t>
      </w:r>
      <w:bookmarkStart w:id="1" w:name="_Hlk170723727"/>
      <w:r>
        <w:rPr>
          <w:rFonts w:ascii="Calibri" w:hAnsi="Calibri" w:cs="Calibri"/>
          <w:bCs/>
          <w:sz w:val="21"/>
          <w:szCs w:val="21"/>
        </w:rPr>
        <w:t xml:space="preserve">u službu Višeg stručnog suradnika (2) za zelenu tranziciju i zaštitu okoliša, </w:t>
      </w:r>
      <w:bookmarkEnd w:id="1"/>
      <w:r>
        <w:rPr>
          <w:rStyle w:val="bold"/>
          <w:rFonts w:cstheme="minorHAnsi"/>
          <w:bdr w:val="none" w:sz="0" w:space="0" w:color="auto" w:frame="1"/>
        </w:rPr>
        <w:t>KLASA: 112-01/26-02/9, URBROJ: 2177-1-04/01-26-1 od 25. veljače 2026. godine</w:t>
      </w:r>
      <w:r w:rsidRPr="001D5A15">
        <w:rPr>
          <w:rStyle w:val="bold"/>
          <w:rFonts w:ascii="Calibri" w:hAnsi="Calibri" w:cs="Calibri"/>
          <w:sz w:val="21"/>
          <w:szCs w:val="21"/>
          <w:bdr w:val="none" w:sz="0" w:space="0" w:color="auto" w:frame="1"/>
        </w:rPr>
        <w:t xml:space="preserve">, </w:t>
      </w:r>
      <w:r w:rsidRPr="001D5A15">
        <w:rPr>
          <w:rFonts w:ascii="Calibri" w:hAnsi="Calibri" w:cs="Calibri"/>
          <w:bCs/>
          <w:sz w:val="21"/>
          <w:szCs w:val="21"/>
        </w:rPr>
        <w:t>objavljuje se sljedeća</w:t>
      </w:r>
    </w:p>
    <w:p w14:paraId="1ED4ED7F" w14:textId="77777777" w:rsidR="00B65779" w:rsidRPr="007F252F" w:rsidRDefault="00B65779" w:rsidP="00B65779">
      <w:pPr>
        <w:ind w:left="142" w:hanging="142"/>
        <w:jc w:val="center"/>
        <w:rPr>
          <w:rFonts w:cstheme="minorHAnsi"/>
          <w:b/>
        </w:rPr>
      </w:pPr>
      <w:r w:rsidRPr="007F252F">
        <w:rPr>
          <w:rFonts w:cstheme="minorHAnsi"/>
          <w:b/>
        </w:rPr>
        <w:t>P O Z I V</w:t>
      </w:r>
    </w:p>
    <w:p w14:paraId="69A7D8BB" w14:textId="77777777" w:rsidR="00B65779" w:rsidRPr="007F252F" w:rsidRDefault="00B65779" w:rsidP="00705DCC">
      <w:pPr>
        <w:spacing w:after="240"/>
        <w:jc w:val="center"/>
        <w:rPr>
          <w:rFonts w:cstheme="minorHAnsi"/>
          <w:bCs/>
        </w:rPr>
      </w:pPr>
      <w:r w:rsidRPr="007F252F">
        <w:rPr>
          <w:rFonts w:cstheme="minorHAnsi"/>
          <w:bCs/>
        </w:rPr>
        <w:t>za usmeni dio provjere znanja i sposobnosti (intervju)</w:t>
      </w:r>
    </w:p>
    <w:p w14:paraId="15D62522" w14:textId="49511F59" w:rsidR="00B65779" w:rsidRPr="007F252F" w:rsidRDefault="00B65779" w:rsidP="00B65779">
      <w:pPr>
        <w:pStyle w:val="tekst"/>
        <w:spacing w:before="0" w:after="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252F">
        <w:rPr>
          <w:rFonts w:asciiTheme="minorHAnsi" w:hAnsiTheme="minorHAnsi" w:cstheme="minorHAnsi"/>
          <w:bCs/>
          <w:sz w:val="22"/>
          <w:szCs w:val="22"/>
        </w:rPr>
        <w:t xml:space="preserve">I. Povjerenstvo za provedbu javnog natječaja za </w:t>
      </w:r>
      <w:r w:rsidRPr="001D5A15">
        <w:rPr>
          <w:rFonts w:ascii="Calibri" w:hAnsi="Calibri" w:cs="Calibri"/>
          <w:bCs/>
          <w:sz w:val="21"/>
          <w:szCs w:val="21"/>
        </w:rPr>
        <w:t xml:space="preserve">prijam </w:t>
      </w:r>
      <w:r>
        <w:rPr>
          <w:rFonts w:ascii="Calibri" w:hAnsi="Calibri" w:cs="Calibri"/>
          <w:bCs/>
          <w:sz w:val="21"/>
          <w:szCs w:val="21"/>
        </w:rPr>
        <w:t>u službu Višeg stručnog suradnika (2) za zelenu tranziciju i zaštitu okoliša</w:t>
      </w:r>
      <w:r w:rsidRPr="007F252F">
        <w:rPr>
          <w:rFonts w:asciiTheme="minorHAnsi" w:hAnsiTheme="minorHAnsi" w:cstheme="minorHAnsi"/>
          <w:bCs/>
          <w:sz w:val="22"/>
          <w:szCs w:val="22"/>
        </w:rPr>
        <w:t>, provelo je dana 2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>ožujka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 2026. godine pisano testiranje kandidata povodom javnog natječaja za </w:t>
      </w:r>
      <w:r w:rsidRPr="001D5A15">
        <w:rPr>
          <w:rFonts w:ascii="Calibri" w:hAnsi="Calibri" w:cs="Calibri"/>
          <w:bCs/>
          <w:sz w:val="21"/>
          <w:szCs w:val="21"/>
        </w:rPr>
        <w:t xml:space="preserve">prijam </w:t>
      </w:r>
      <w:r>
        <w:rPr>
          <w:rFonts w:ascii="Calibri" w:hAnsi="Calibri" w:cs="Calibri"/>
          <w:bCs/>
          <w:sz w:val="21"/>
          <w:szCs w:val="21"/>
        </w:rPr>
        <w:t>u službu Višeg stručnog suradnika (2) za zelenu tranziciju i zaštitu okoliša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, kojemu </w:t>
      </w:r>
      <w:r>
        <w:rPr>
          <w:rFonts w:asciiTheme="minorHAnsi" w:hAnsiTheme="minorHAnsi" w:cstheme="minorHAnsi"/>
          <w:bCs/>
          <w:sz w:val="22"/>
          <w:szCs w:val="22"/>
        </w:rPr>
        <w:t>je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 pristupil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dva od sedam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 pozvan</w:t>
      </w:r>
      <w:r>
        <w:rPr>
          <w:rFonts w:asciiTheme="minorHAnsi" w:hAnsiTheme="minorHAnsi" w:cstheme="minorHAnsi"/>
          <w:bCs/>
          <w:sz w:val="22"/>
          <w:szCs w:val="22"/>
        </w:rPr>
        <w:t>ih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 kandidata.</w:t>
      </w:r>
    </w:p>
    <w:p w14:paraId="535B45D1" w14:textId="7969447E" w:rsidR="00B65779" w:rsidRPr="007F252F" w:rsidRDefault="00B65779" w:rsidP="00705DCC">
      <w:pPr>
        <w:pStyle w:val="tekst"/>
        <w:spacing w:before="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252F">
        <w:rPr>
          <w:rFonts w:asciiTheme="minorHAnsi" w:hAnsiTheme="minorHAnsi" w:cstheme="minorHAnsi"/>
          <w:bCs/>
          <w:sz w:val="22"/>
          <w:szCs w:val="22"/>
        </w:rPr>
        <w:t xml:space="preserve">Kandidati koji su pristupili pisanom testiranju i koji su ostvarili potreban broj bodova (sukladno odredbi članka 22. stavka 5. ZSN-a) mogu pristupiti usmenom dijelu provjere znanja i sposobnosti (intervju), koji će se održati u </w:t>
      </w:r>
      <w:r>
        <w:rPr>
          <w:rFonts w:asciiTheme="minorHAnsi" w:hAnsiTheme="minorHAnsi" w:cstheme="minorHAnsi"/>
          <w:bCs/>
          <w:sz w:val="22"/>
          <w:szCs w:val="22"/>
        </w:rPr>
        <w:t>utorak</w:t>
      </w:r>
      <w:r w:rsidRPr="007F252F">
        <w:rPr>
          <w:rFonts w:asciiTheme="minorHAnsi" w:hAnsiTheme="minorHAnsi" w:cstheme="minorHAnsi"/>
          <w:bCs/>
          <w:sz w:val="22"/>
          <w:szCs w:val="22"/>
        </w:rPr>
        <w:t>, 2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>ožujka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 2026. godine, u gradskoj vijećnici, Trg Sv. Trojstva 1, Požega, prema sljedećem rasporedu:</w:t>
      </w:r>
    </w:p>
    <w:tbl>
      <w:tblPr>
        <w:tblStyle w:val="Reetkatablice"/>
        <w:tblW w:w="6799" w:type="dxa"/>
        <w:jc w:val="center"/>
        <w:tblLook w:val="04A0" w:firstRow="1" w:lastRow="0" w:firstColumn="1" w:lastColumn="0" w:noHBand="0" w:noVBand="1"/>
      </w:tblPr>
      <w:tblGrid>
        <w:gridCol w:w="1129"/>
        <w:gridCol w:w="2064"/>
        <w:gridCol w:w="1522"/>
        <w:gridCol w:w="2084"/>
      </w:tblGrid>
      <w:tr w:rsidR="00B65779" w:rsidRPr="007F252F" w14:paraId="30529BB0" w14:textId="77777777" w:rsidTr="00705DCC">
        <w:trPr>
          <w:trHeight w:val="397"/>
          <w:jc w:val="center"/>
        </w:trPr>
        <w:tc>
          <w:tcPr>
            <w:tcW w:w="1129" w:type="dxa"/>
            <w:vAlign w:val="center"/>
          </w:tcPr>
          <w:p w14:paraId="5B8D7635" w14:textId="77777777" w:rsidR="00B65779" w:rsidRPr="00705DCC" w:rsidRDefault="00B65779" w:rsidP="00705DCC">
            <w:pPr>
              <w:jc w:val="center"/>
              <w:rPr>
                <w:rFonts w:cstheme="minorHAnsi"/>
                <w:b/>
                <w:bCs/>
              </w:rPr>
            </w:pPr>
            <w:r w:rsidRPr="00705DCC">
              <w:rPr>
                <w:rFonts w:cstheme="minorHAnsi"/>
                <w:b/>
                <w:bCs/>
              </w:rPr>
              <w:t>R. BROJ</w:t>
            </w:r>
          </w:p>
        </w:tc>
        <w:tc>
          <w:tcPr>
            <w:tcW w:w="2064" w:type="dxa"/>
            <w:vAlign w:val="center"/>
          </w:tcPr>
          <w:p w14:paraId="5CFCA425" w14:textId="77777777" w:rsidR="00B65779" w:rsidRPr="00705DCC" w:rsidRDefault="00B65779" w:rsidP="00705DCC">
            <w:pPr>
              <w:jc w:val="center"/>
              <w:rPr>
                <w:rFonts w:cstheme="minorHAnsi"/>
                <w:b/>
                <w:bCs/>
              </w:rPr>
            </w:pPr>
            <w:r w:rsidRPr="00705DCC">
              <w:rPr>
                <w:rFonts w:cstheme="minorHAnsi"/>
                <w:b/>
                <w:bCs/>
              </w:rPr>
              <w:t>Lozinka kandidata</w:t>
            </w:r>
          </w:p>
        </w:tc>
        <w:tc>
          <w:tcPr>
            <w:tcW w:w="1522" w:type="dxa"/>
            <w:vAlign w:val="center"/>
          </w:tcPr>
          <w:p w14:paraId="633217ED" w14:textId="77777777" w:rsidR="00B65779" w:rsidRPr="00705DCC" w:rsidRDefault="00B65779" w:rsidP="00705DC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84" w:type="dxa"/>
            <w:vAlign w:val="center"/>
          </w:tcPr>
          <w:p w14:paraId="13CCBBF0" w14:textId="77777777" w:rsidR="00B65779" w:rsidRPr="00705DCC" w:rsidRDefault="00B65779" w:rsidP="00705DCC">
            <w:pPr>
              <w:jc w:val="center"/>
              <w:rPr>
                <w:rFonts w:cstheme="minorHAnsi"/>
                <w:b/>
                <w:bCs/>
              </w:rPr>
            </w:pPr>
            <w:r w:rsidRPr="00705DCC">
              <w:rPr>
                <w:rFonts w:cstheme="minorHAnsi"/>
                <w:b/>
                <w:bCs/>
              </w:rPr>
              <w:t>Termin intervjua</w:t>
            </w:r>
          </w:p>
        </w:tc>
      </w:tr>
      <w:tr w:rsidR="00B65779" w:rsidRPr="007F252F" w14:paraId="01021DDE" w14:textId="77777777" w:rsidTr="00705DCC">
        <w:trPr>
          <w:trHeight w:val="397"/>
          <w:jc w:val="center"/>
        </w:trPr>
        <w:tc>
          <w:tcPr>
            <w:tcW w:w="1129" w:type="dxa"/>
          </w:tcPr>
          <w:p w14:paraId="6C2B7CEF" w14:textId="77777777" w:rsidR="00B65779" w:rsidRPr="00705DCC" w:rsidRDefault="00B65779" w:rsidP="000008B2">
            <w:pPr>
              <w:jc w:val="center"/>
              <w:rPr>
                <w:rFonts w:cstheme="minorHAnsi"/>
                <w:b/>
                <w:bCs/>
              </w:rPr>
            </w:pPr>
            <w:r w:rsidRPr="00705DCC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2064" w:type="dxa"/>
          </w:tcPr>
          <w:p w14:paraId="5B64E066" w14:textId="57CDD5FE" w:rsidR="00B65779" w:rsidRPr="00705DCC" w:rsidRDefault="00B65779" w:rsidP="000008B2">
            <w:pPr>
              <w:jc w:val="center"/>
              <w:rPr>
                <w:rFonts w:cstheme="minorHAnsi"/>
                <w:b/>
                <w:bCs/>
              </w:rPr>
            </w:pPr>
            <w:r w:rsidRPr="00705DCC">
              <w:rPr>
                <w:rFonts w:cstheme="minorHAnsi"/>
                <w:b/>
                <w:bCs/>
              </w:rPr>
              <w:t>BM94604</w:t>
            </w:r>
          </w:p>
        </w:tc>
        <w:tc>
          <w:tcPr>
            <w:tcW w:w="1522" w:type="dxa"/>
          </w:tcPr>
          <w:p w14:paraId="48018165" w14:textId="77777777" w:rsidR="00B65779" w:rsidRPr="00705DCC" w:rsidRDefault="00B65779" w:rsidP="000008B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84" w:type="dxa"/>
          </w:tcPr>
          <w:p w14:paraId="7CCDDF72" w14:textId="77777777" w:rsidR="00B65779" w:rsidRPr="00705DCC" w:rsidRDefault="00B65779" w:rsidP="000008B2">
            <w:pPr>
              <w:jc w:val="center"/>
              <w:rPr>
                <w:rFonts w:cstheme="minorHAnsi"/>
                <w:b/>
                <w:bCs/>
              </w:rPr>
            </w:pPr>
            <w:r w:rsidRPr="00705DCC">
              <w:rPr>
                <w:rFonts w:cstheme="minorHAnsi"/>
                <w:b/>
                <w:bCs/>
              </w:rPr>
              <w:t>12:00 h</w:t>
            </w:r>
          </w:p>
        </w:tc>
      </w:tr>
      <w:tr w:rsidR="00B65779" w:rsidRPr="007F252F" w14:paraId="6A71335E" w14:textId="77777777" w:rsidTr="00705DCC">
        <w:trPr>
          <w:trHeight w:val="397"/>
          <w:jc w:val="center"/>
        </w:trPr>
        <w:tc>
          <w:tcPr>
            <w:tcW w:w="1129" w:type="dxa"/>
          </w:tcPr>
          <w:p w14:paraId="49406E18" w14:textId="77777777" w:rsidR="00B65779" w:rsidRPr="00705DCC" w:rsidRDefault="00B65779" w:rsidP="000008B2">
            <w:pPr>
              <w:jc w:val="center"/>
              <w:rPr>
                <w:rFonts w:cstheme="minorHAnsi"/>
                <w:b/>
                <w:bCs/>
              </w:rPr>
            </w:pPr>
            <w:r w:rsidRPr="00705DCC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2064" w:type="dxa"/>
          </w:tcPr>
          <w:p w14:paraId="47CC5B26" w14:textId="47625790" w:rsidR="00B65779" w:rsidRPr="00705DCC" w:rsidRDefault="00B65779" w:rsidP="000008B2">
            <w:pPr>
              <w:jc w:val="center"/>
              <w:rPr>
                <w:rFonts w:cstheme="minorHAnsi"/>
                <w:b/>
                <w:bCs/>
              </w:rPr>
            </w:pPr>
            <w:r w:rsidRPr="00705DCC">
              <w:rPr>
                <w:rFonts w:cstheme="minorHAnsi"/>
                <w:b/>
                <w:bCs/>
              </w:rPr>
              <w:t>MB93490</w:t>
            </w:r>
          </w:p>
        </w:tc>
        <w:tc>
          <w:tcPr>
            <w:tcW w:w="1522" w:type="dxa"/>
          </w:tcPr>
          <w:p w14:paraId="05D18A3D" w14:textId="77777777" w:rsidR="00B65779" w:rsidRPr="00705DCC" w:rsidRDefault="00B65779" w:rsidP="000008B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84" w:type="dxa"/>
          </w:tcPr>
          <w:p w14:paraId="52B0F9EF" w14:textId="77777777" w:rsidR="00B65779" w:rsidRPr="00705DCC" w:rsidRDefault="00B65779" w:rsidP="000008B2">
            <w:pPr>
              <w:jc w:val="center"/>
              <w:rPr>
                <w:rFonts w:cstheme="minorHAnsi"/>
                <w:b/>
                <w:bCs/>
              </w:rPr>
            </w:pPr>
            <w:r w:rsidRPr="00705DCC">
              <w:rPr>
                <w:rFonts w:cstheme="minorHAnsi"/>
                <w:b/>
                <w:bCs/>
              </w:rPr>
              <w:t>12:20 h</w:t>
            </w:r>
          </w:p>
        </w:tc>
      </w:tr>
    </w:tbl>
    <w:p w14:paraId="13CC8C6C" w14:textId="4DFADA48" w:rsidR="00B65779" w:rsidRPr="007F252F" w:rsidRDefault="00B65779" w:rsidP="00705DCC">
      <w:pPr>
        <w:spacing w:before="240"/>
        <w:ind w:left="7655"/>
        <w:jc w:val="both"/>
        <w:rPr>
          <w:rFonts w:cstheme="minorHAnsi"/>
          <w:bCs/>
          <w:i/>
          <w:iCs/>
          <w:sz w:val="16"/>
          <w:szCs w:val="16"/>
        </w:rPr>
      </w:pPr>
      <w:r w:rsidRPr="007F252F">
        <w:rPr>
          <w:rFonts w:cstheme="minorHAnsi"/>
          <w:bCs/>
          <w:i/>
          <w:iCs/>
          <w:sz w:val="16"/>
          <w:szCs w:val="16"/>
        </w:rPr>
        <w:t>Tablica 1.</w:t>
      </w:r>
    </w:p>
    <w:p w14:paraId="2933B499" w14:textId="77777777" w:rsidR="00B65779" w:rsidRPr="007F252F" w:rsidRDefault="00B65779" w:rsidP="00B65779">
      <w:pPr>
        <w:tabs>
          <w:tab w:val="num" w:pos="0"/>
        </w:tabs>
        <w:ind w:left="142" w:hanging="142"/>
        <w:jc w:val="both"/>
        <w:rPr>
          <w:rFonts w:cstheme="minorHAnsi"/>
          <w:bCs/>
          <w:i/>
          <w:iCs/>
        </w:rPr>
      </w:pPr>
    </w:p>
    <w:p w14:paraId="3FA40F40" w14:textId="77777777" w:rsidR="00B65779" w:rsidRPr="007F252F" w:rsidRDefault="00B65779" w:rsidP="00705DCC">
      <w:pPr>
        <w:spacing w:after="240"/>
        <w:ind w:firstLine="708"/>
        <w:jc w:val="both"/>
        <w:rPr>
          <w:rFonts w:cstheme="minorHAnsi"/>
          <w:bCs/>
        </w:rPr>
      </w:pPr>
      <w:r w:rsidRPr="007F252F">
        <w:rPr>
          <w:rFonts w:cstheme="minorHAnsi"/>
          <w:bCs/>
        </w:rPr>
        <w:t>II.  Ovaj Poziv će se objaviti na službenoj internetskoj stranici Grada Požege (</w:t>
      </w:r>
      <w:hyperlink r:id="rId8" w:history="1">
        <w:r w:rsidRPr="007F252F">
          <w:rPr>
            <w:rStyle w:val="Hiperveza"/>
            <w:rFonts w:cstheme="minorHAnsi"/>
            <w:bCs/>
          </w:rPr>
          <w:t>www.pozega.hr</w:t>
        </w:r>
      </w:hyperlink>
      <w:r w:rsidRPr="007F252F">
        <w:rPr>
          <w:rFonts w:cstheme="minorHAnsi"/>
          <w:bCs/>
        </w:rPr>
        <w:t>) i na oglasnoj ploči Grada Požege.</w:t>
      </w:r>
    </w:p>
    <w:p w14:paraId="5F084EDD" w14:textId="77777777" w:rsidR="00705DCC" w:rsidRPr="00FC7A6D" w:rsidRDefault="00705DCC" w:rsidP="00705DCC">
      <w:pPr>
        <w:jc w:val="both"/>
        <w:rPr>
          <w:rFonts w:cstheme="minorHAnsi"/>
          <w:bCs/>
        </w:rPr>
      </w:pPr>
    </w:p>
    <w:p w14:paraId="5CC660A1" w14:textId="77777777" w:rsidR="00705DCC" w:rsidRPr="00FC7A6D" w:rsidRDefault="00705DCC" w:rsidP="00705DCC">
      <w:pPr>
        <w:ind w:left="5670"/>
        <w:jc w:val="center"/>
        <w:rPr>
          <w:rFonts w:cstheme="minorHAnsi"/>
          <w:bCs/>
        </w:rPr>
      </w:pPr>
      <w:r w:rsidRPr="00FC7A6D">
        <w:rPr>
          <w:rFonts w:cstheme="minorHAnsi"/>
          <w:bCs/>
        </w:rPr>
        <w:t>PREDSJEDNIK POVJERENSTVA:</w:t>
      </w:r>
    </w:p>
    <w:p w14:paraId="4175F35B" w14:textId="77777777" w:rsidR="00705DCC" w:rsidRPr="00FC7A6D" w:rsidRDefault="00705DCC" w:rsidP="00705DCC">
      <w:pPr>
        <w:spacing w:after="240" w:line="276" w:lineRule="auto"/>
        <w:ind w:left="5670"/>
        <w:jc w:val="center"/>
        <w:rPr>
          <w:rFonts w:cstheme="minorHAnsi"/>
          <w:bCs/>
        </w:rPr>
      </w:pPr>
      <w:r w:rsidRPr="00FC7A6D">
        <w:rPr>
          <w:rFonts w:cstheme="minorHAnsi"/>
          <w:bCs/>
        </w:rPr>
        <w:t>Joakim Filić, mag.oec., v.r.</w:t>
      </w:r>
    </w:p>
    <w:p w14:paraId="6505AEFE" w14:textId="77777777" w:rsidR="00705DCC" w:rsidRPr="00FC7A6D" w:rsidRDefault="00705DCC" w:rsidP="00705DCC">
      <w:pPr>
        <w:spacing w:line="276" w:lineRule="auto"/>
        <w:ind w:left="5670"/>
        <w:jc w:val="center"/>
        <w:rPr>
          <w:rFonts w:cstheme="minorHAnsi"/>
          <w:bCs/>
        </w:rPr>
      </w:pPr>
      <w:r w:rsidRPr="00FC7A6D">
        <w:rPr>
          <w:rFonts w:cstheme="minorHAnsi"/>
          <w:bCs/>
        </w:rPr>
        <w:t>ČLANOVI POVJERENSTVA</w:t>
      </w:r>
      <w:r>
        <w:rPr>
          <w:rFonts w:cstheme="minorHAnsi"/>
          <w:bCs/>
        </w:rPr>
        <w:t>:</w:t>
      </w:r>
      <w:r w:rsidRPr="00FC7A6D">
        <w:rPr>
          <w:rFonts w:cstheme="minorHAnsi"/>
          <w:bCs/>
        </w:rPr>
        <w:t xml:space="preserve"> Tatjana Perutka, dipl.iur., v.r.</w:t>
      </w:r>
    </w:p>
    <w:p w14:paraId="51257A20" w14:textId="5EB631C5" w:rsidR="009264EC" w:rsidRDefault="00705DCC" w:rsidP="00705DCC">
      <w:pPr>
        <w:spacing w:line="276" w:lineRule="auto"/>
        <w:ind w:left="5670"/>
        <w:contextualSpacing/>
        <w:jc w:val="center"/>
        <w:rPr>
          <w:b/>
        </w:rPr>
      </w:pPr>
      <w:r w:rsidRPr="00FC7A6D">
        <w:rPr>
          <w:rFonts w:cstheme="minorHAnsi"/>
          <w:bCs/>
        </w:rPr>
        <w:t>Mario Babić, v.r.</w:t>
      </w:r>
    </w:p>
    <w:sectPr w:rsidR="009264EC" w:rsidSect="00705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608"/>
    <w:multiLevelType w:val="hybridMultilevel"/>
    <w:tmpl w:val="874E2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166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EC"/>
    <w:rsid w:val="002D1619"/>
    <w:rsid w:val="002F08F5"/>
    <w:rsid w:val="006B078C"/>
    <w:rsid w:val="00705DCC"/>
    <w:rsid w:val="00832A00"/>
    <w:rsid w:val="009264EC"/>
    <w:rsid w:val="009A6E3E"/>
    <w:rsid w:val="00A11528"/>
    <w:rsid w:val="00B65779"/>
    <w:rsid w:val="00ED0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6E7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D0569"/>
    <w:pPr>
      <w:suppressAutoHyphens/>
      <w:autoSpaceDN w:val="0"/>
      <w:spacing w:after="120"/>
      <w:ind w:left="283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D056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ED0569"/>
    <w:pPr>
      <w:suppressAutoHyphens/>
      <w:autoSpaceDN w:val="0"/>
      <w:spacing w:before="100" w:after="100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bold">
    <w:name w:val="bold"/>
    <w:basedOn w:val="Zadanifontodlomka"/>
    <w:rsid w:val="00ED0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eg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3</cp:revision>
  <cp:lastPrinted>2026-03-26T10:33:00Z</cp:lastPrinted>
  <dcterms:created xsi:type="dcterms:W3CDTF">2026-03-26T10:33:00Z</dcterms:created>
  <dcterms:modified xsi:type="dcterms:W3CDTF">2026-03-26T11:26:00Z</dcterms:modified>
</cp:coreProperties>
</file>