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B67617" w14:paraId="7BA8F3EB" w14:textId="77777777" w:rsidTr="00B67617">
        <w:trPr>
          <w:trHeight w:val="426"/>
        </w:trPr>
        <w:tc>
          <w:tcPr>
            <w:tcW w:w="3261" w:type="dxa"/>
          </w:tcPr>
          <w:p w14:paraId="327633AB" w14:textId="77777777" w:rsidR="00B67617" w:rsidRDefault="00B67617" w:rsidP="00B67617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+*xfs*pvs*lsu*cvA*xBj*tCi*ssq*rba*ckk*Dak*pBk*-</w:t>
            </w:r>
            <w:r>
              <w:rPr>
                <w:rFonts w:ascii="PDF417x" w:eastAsia="Times New Roman" w:hAnsi="PDF417x" w:cs="Times New Roman"/>
              </w:rPr>
              <w:br/>
              <w:t>+*yqw*sEu*bui*lnt*oxA*zbd*wpA*ywu*zil*jus*zew*-</w:t>
            </w:r>
            <w:r>
              <w:rPr>
                <w:rFonts w:ascii="PDF417x" w:eastAsia="Times New Roman" w:hAnsi="PDF417x" w:cs="Times New Roman"/>
              </w:rPr>
              <w:br/>
              <w:t>+*eDs*lyd*lyd*lyd*lyd*isi*lmj*jgg*iBD*bst*zfE*-</w:t>
            </w:r>
            <w:r>
              <w:rPr>
                <w:rFonts w:ascii="PDF417x" w:eastAsia="Times New Roman" w:hAnsi="PDF417x" w:cs="Times New Roman"/>
              </w:rPr>
              <w:br/>
              <w:t>+*ftw*ECB*xxB*wub*Ari*xwl*yzd*dsw*Eib*soi*onA*-</w:t>
            </w:r>
            <w:r>
              <w:rPr>
                <w:rFonts w:ascii="PDF417x" w:eastAsia="Times New Roman" w:hAnsi="PDF417x" w:cs="Times New Roman"/>
              </w:rPr>
              <w:br/>
              <w:t>+*ftA*wkv*sgx*ynb*ygl*uwg*CyE*ycf*wCm*yqw*uws*-</w:t>
            </w:r>
            <w:r>
              <w:rPr>
                <w:rFonts w:ascii="PDF417x" w:eastAsia="Times New Roman" w:hAnsi="PDF417x" w:cs="Times New Roman"/>
              </w:rPr>
              <w:br/>
              <w:t>+*xjq*qty*vxD*rso*bpA*nmi*aCw*vym*wdx*mzm*uzq*-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261CF44F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27E4F9B7" wp14:editId="164CA49E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446E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73AEFF9B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7D74429C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1B90E0BC" w14:textId="77777777" w:rsidR="00CD57B7" w:rsidRDefault="00DC34C3">
      <w:pPr>
        <w:ind w:right="5386"/>
        <w:jc w:val="center"/>
      </w:pPr>
      <w:r>
        <w:t>GRAD POŽEGA</w:t>
      </w:r>
    </w:p>
    <w:p w14:paraId="200A56DA" w14:textId="1BA2858B" w:rsidR="00CD57B7" w:rsidRDefault="00DC34C3" w:rsidP="00B67617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2E6733A9" w14:textId="77777777" w:rsidR="00CD57B7" w:rsidRPr="00B6761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6761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008-06/26-01/1 </w:t>
      </w:r>
    </w:p>
    <w:p w14:paraId="061AC192" w14:textId="77777777" w:rsidR="00954904" w:rsidRPr="00B67617" w:rsidRDefault="00954904" w:rsidP="0095490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67617"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2177-1-01/01-26-1</w:t>
      </w:r>
    </w:p>
    <w:p w14:paraId="4B80AF91" w14:textId="77777777" w:rsidR="00954904" w:rsidRPr="00B67617" w:rsidRDefault="00954904" w:rsidP="00B67617">
      <w:pPr>
        <w:spacing w:after="240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>Požega, 14. svibnja 2026.</w:t>
      </w:r>
    </w:p>
    <w:p w14:paraId="7343A05B" w14:textId="77777777" w:rsidR="00954904" w:rsidRPr="00B67617" w:rsidRDefault="00954904" w:rsidP="00B67617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 xml:space="preserve">Na temelju članka 11. stavka 5. Zakona o pravu na pristup informacijama (Narodne novine, broj: </w:t>
      </w:r>
      <w:r w:rsidRPr="00B67617">
        <w:rPr>
          <w:rFonts w:ascii="Calibri" w:hAnsi="Calibri" w:cs="Calibri"/>
          <w:color w:val="000000"/>
        </w:rPr>
        <w:t xml:space="preserve">25/13., 85/15. i 69/22.) </w:t>
      </w:r>
      <w:r w:rsidRPr="00B67617">
        <w:rPr>
          <w:rFonts w:ascii="Calibri" w:hAnsi="Calibri" w:cs="Calibri"/>
        </w:rPr>
        <w:t>i članka 62. stavka 1. podstavka 34. i članka 120. Statuta Grada Požege (Službene novine Grada Požege, broj: 2/21., 11/22. i 3/26.), Gradonačelnik Grada Požege, dana 14. svibnja 2026. godine, donosi</w:t>
      </w:r>
    </w:p>
    <w:p w14:paraId="17383062" w14:textId="77777777" w:rsidR="00954904" w:rsidRPr="00B67617" w:rsidRDefault="00954904" w:rsidP="00954904">
      <w:pPr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P L A N</w:t>
      </w:r>
    </w:p>
    <w:p w14:paraId="61A4EDE6" w14:textId="77777777" w:rsidR="00954904" w:rsidRPr="00B67617" w:rsidRDefault="00954904" w:rsidP="00B67617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o dopuni Plana savjetovanja s javnošću za 2026. godinu</w:t>
      </w:r>
    </w:p>
    <w:p w14:paraId="4678206F" w14:textId="77777777" w:rsidR="00954904" w:rsidRPr="00B67617" w:rsidRDefault="00954904" w:rsidP="00B67617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I.</w:t>
      </w:r>
    </w:p>
    <w:p w14:paraId="3A3EDC21" w14:textId="340589E5" w:rsidR="00954904" w:rsidRPr="00B67617" w:rsidRDefault="00954904" w:rsidP="00B67617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>Ovim se Planom dopunjuje Plan savjetovanja s javnošću za 2026. godinu (Službene novine Grada Požege, broj: 19/25.) (u nastavku teksta: Plan).</w:t>
      </w:r>
    </w:p>
    <w:p w14:paraId="58D49C7E" w14:textId="77777777" w:rsidR="00954904" w:rsidRPr="00B67617" w:rsidRDefault="00954904" w:rsidP="00B67617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II.</w:t>
      </w:r>
    </w:p>
    <w:p w14:paraId="48A9BFA0" w14:textId="2C9039C8" w:rsidR="00954904" w:rsidRPr="00B67617" w:rsidRDefault="00954904" w:rsidP="00B67617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 xml:space="preserve">U Prilogu 1. Plana (u tablici) iza točke 2. dodaje se nova točka 3. koja glasi: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2268"/>
        <w:gridCol w:w="1276"/>
        <w:gridCol w:w="992"/>
        <w:gridCol w:w="992"/>
        <w:gridCol w:w="1134"/>
        <w:gridCol w:w="1134"/>
        <w:gridCol w:w="1134"/>
      </w:tblGrid>
      <w:tr w:rsidR="00954904" w:rsidRPr="00B67617" w14:paraId="3360C535" w14:textId="77777777" w:rsidTr="00954904">
        <w:trPr>
          <w:trHeight w:val="1056"/>
          <w:jc w:val="center"/>
        </w:trPr>
        <w:tc>
          <w:tcPr>
            <w:tcW w:w="421" w:type="dxa"/>
            <w:vAlign w:val="center"/>
          </w:tcPr>
          <w:p w14:paraId="4F4B321C" w14:textId="57B8ECBC" w:rsidR="00954904" w:rsidRPr="00B67617" w:rsidRDefault="00954904" w:rsidP="00B67617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R.br </w:t>
            </w:r>
          </w:p>
        </w:tc>
        <w:tc>
          <w:tcPr>
            <w:tcW w:w="992" w:type="dxa"/>
            <w:vAlign w:val="center"/>
          </w:tcPr>
          <w:p w14:paraId="12CE32B8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Naziv akta ili dokumenta</w:t>
            </w:r>
          </w:p>
        </w:tc>
        <w:tc>
          <w:tcPr>
            <w:tcW w:w="2268" w:type="dxa"/>
            <w:vAlign w:val="center"/>
          </w:tcPr>
          <w:p w14:paraId="0B7C6875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Nositelj izrade nacrta prijedloga akta</w:t>
            </w:r>
          </w:p>
        </w:tc>
        <w:tc>
          <w:tcPr>
            <w:tcW w:w="1276" w:type="dxa"/>
            <w:vAlign w:val="center"/>
          </w:tcPr>
          <w:p w14:paraId="3EBFF90A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Predlagatelj akta </w:t>
            </w:r>
          </w:p>
        </w:tc>
        <w:tc>
          <w:tcPr>
            <w:tcW w:w="992" w:type="dxa"/>
            <w:vAlign w:val="center"/>
          </w:tcPr>
          <w:p w14:paraId="65C1D8BC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Donositelj akta</w:t>
            </w:r>
          </w:p>
        </w:tc>
        <w:tc>
          <w:tcPr>
            <w:tcW w:w="992" w:type="dxa"/>
            <w:vAlign w:val="center"/>
          </w:tcPr>
          <w:p w14:paraId="58A497E9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Očekivano vrijeme donošenja akta</w:t>
            </w:r>
          </w:p>
        </w:tc>
        <w:tc>
          <w:tcPr>
            <w:tcW w:w="1134" w:type="dxa"/>
            <w:vAlign w:val="center"/>
          </w:tcPr>
          <w:p w14:paraId="3D64A9E6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b/>
                <w:bCs/>
                <w:sz w:val="22"/>
                <w:szCs w:val="22"/>
              </w:rPr>
              <w:t>Trajanje savjetovanja</w:t>
            </w:r>
          </w:p>
        </w:tc>
        <w:tc>
          <w:tcPr>
            <w:tcW w:w="1134" w:type="dxa"/>
            <w:vAlign w:val="center"/>
          </w:tcPr>
          <w:p w14:paraId="59D6B7BE" w14:textId="3B17B774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Okvirno vrijeme provedbe internetskog savjetovanja / očekivano vrijeme</w:t>
            </w:r>
          </w:p>
        </w:tc>
        <w:tc>
          <w:tcPr>
            <w:tcW w:w="1134" w:type="dxa"/>
            <w:vAlign w:val="center"/>
          </w:tcPr>
          <w:p w14:paraId="1D53D00A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Ostali predviđeni načini provedbe savjetovanja  /očekivano vrijeme </w:t>
            </w:r>
          </w:p>
        </w:tc>
      </w:tr>
      <w:tr w:rsidR="00954904" w:rsidRPr="00B67617" w14:paraId="405D097D" w14:textId="77777777" w:rsidTr="00954904">
        <w:trPr>
          <w:trHeight w:val="1056"/>
          <w:jc w:val="center"/>
        </w:trPr>
        <w:tc>
          <w:tcPr>
            <w:tcW w:w="421" w:type="dxa"/>
            <w:vAlign w:val="center"/>
          </w:tcPr>
          <w:p w14:paraId="227A573A" w14:textId="77777777" w:rsidR="00954904" w:rsidRPr="00B67617" w:rsidRDefault="00954904" w:rsidP="00B67617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„3.</w:t>
            </w:r>
          </w:p>
        </w:tc>
        <w:tc>
          <w:tcPr>
            <w:tcW w:w="992" w:type="dxa"/>
            <w:vAlign w:val="center"/>
          </w:tcPr>
          <w:p w14:paraId="4A70FECC" w14:textId="77777777" w:rsidR="00954904" w:rsidRPr="00B67617" w:rsidRDefault="00954904" w:rsidP="00954904">
            <w:pPr>
              <w:pStyle w:val="t-9-8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color w:val="000000"/>
                <w:sz w:val="22"/>
                <w:szCs w:val="22"/>
              </w:rPr>
              <w:t>Odluka o grobljima</w:t>
            </w:r>
          </w:p>
        </w:tc>
        <w:tc>
          <w:tcPr>
            <w:tcW w:w="2268" w:type="dxa"/>
          </w:tcPr>
          <w:p w14:paraId="21707762" w14:textId="6F8D263B" w:rsidR="00954904" w:rsidRPr="00B67617" w:rsidRDefault="00954904" w:rsidP="00B67617">
            <w:pPr>
              <w:rPr>
                <w:rFonts w:cstheme="minorHAnsi"/>
                <w:b/>
                <w:color w:val="000000"/>
              </w:rPr>
            </w:pPr>
            <w:r w:rsidRPr="00B67617">
              <w:rPr>
                <w:rFonts w:ascii="Calibri" w:hAnsi="Calibri" w:cs="Calibri"/>
              </w:rPr>
              <w:t>Upravni odjel za gospodarstvo, razvoj, zelenu tranziciju, komunalne djelatnosti i upravljanje imovinom</w:t>
            </w:r>
          </w:p>
        </w:tc>
        <w:tc>
          <w:tcPr>
            <w:tcW w:w="1276" w:type="dxa"/>
          </w:tcPr>
          <w:p w14:paraId="72A0BA2C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Gradonačelnik</w:t>
            </w:r>
          </w:p>
        </w:tc>
        <w:tc>
          <w:tcPr>
            <w:tcW w:w="992" w:type="dxa"/>
          </w:tcPr>
          <w:p w14:paraId="1B132671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Gradsko vijeće</w:t>
            </w:r>
          </w:p>
        </w:tc>
        <w:tc>
          <w:tcPr>
            <w:tcW w:w="992" w:type="dxa"/>
          </w:tcPr>
          <w:p w14:paraId="48B68BA6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mjesec lipanj</w:t>
            </w:r>
          </w:p>
        </w:tc>
        <w:tc>
          <w:tcPr>
            <w:tcW w:w="1134" w:type="dxa"/>
          </w:tcPr>
          <w:p w14:paraId="1E184DE7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20 dana</w:t>
            </w:r>
          </w:p>
        </w:tc>
        <w:tc>
          <w:tcPr>
            <w:tcW w:w="1134" w:type="dxa"/>
          </w:tcPr>
          <w:p w14:paraId="25714E4B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617">
              <w:rPr>
                <w:rFonts w:ascii="Calibri" w:hAnsi="Calibri" w:cs="Calibri"/>
                <w:sz w:val="22"/>
                <w:szCs w:val="22"/>
              </w:rPr>
              <w:t>svibanj-lipanj“</w:t>
            </w:r>
          </w:p>
        </w:tc>
        <w:tc>
          <w:tcPr>
            <w:tcW w:w="1134" w:type="dxa"/>
            <w:vAlign w:val="center"/>
          </w:tcPr>
          <w:p w14:paraId="06D54FA4" w14:textId="77777777" w:rsidR="00954904" w:rsidRPr="00B67617" w:rsidRDefault="00954904" w:rsidP="00607400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168C6D58" w14:textId="77777777" w:rsidR="00954904" w:rsidRPr="00B67617" w:rsidRDefault="00954904" w:rsidP="00B67617">
      <w:pPr>
        <w:spacing w:before="240" w:after="240"/>
        <w:jc w:val="center"/>
      </w:pPr>
      <w:r w:rsidRPr="00B67617">
        <w:t>III.</w:t>
      </w:r>
    </w:p>
    <w:p w14:paraId="244B97A5" w14:textId="77777777" w:rsidR="00954904" w:rsidRPr="00B67617" w:rsidRDefault="00954904" w:rsidP="00B67617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>Ovaj će se Plan objaviti na službenoj internetskoj stranici Grada Požege (</w:t>
      </w:r>
      <w:hyperlink r:id="rId7" w:history="1">
        <w:r w:rsidRPr="00B67617">
          <w:rPr>
            <w:rStyle w:val="Hiperveza"/>
            <w:rFonts w:ascii="Calibri" w:eastAsiaTheme="majorEastAsia" w:hAnsi="Calibri" w:cs="Calibri"/>
            <w:color w:val="auto"/>
            <w:u w:val="none"/>
          </w:rPr>
          <w:t>www.pozega.hr</w:t>
        </w:r>
      </w:hyperlink>
      <w:r w:rsidRPr="00B67617">
        <w:rPr>
          <w:rFonts w:ascii="Calibri" w:hAnsi="Calibri" w:cs="Calibri"/>
        </w:rPr>
        <w:t>) i u Službenim novinama Grada Požege.</w:t>
      </w:r>
    </w:p>
    <w:p w14:paraId="338B47B7" w14:textId="77777777" w:rsidR="00954904" w:rsidRPr="00B67617" w:rsidRDefault="00954904" w:rsidP="00954904">
      <w:pPr>
        <w:ind w:firstLine="708"/>
        <w:jc w:val="both"/>
        <w:rPr>
          <w:rFonts w:ascii="Calibri" w:hAnsi="Calibri" w:cs="Calibri"/>
        </w:rPr>
      </w:pPr>
    </w:p>
    <w:p w14:paraId="03056425" w14:textId="77777777" w:rsidR="00954904" w:rsidRPr="00B67617" w:rsidRDefault="00954904" w:rsidP="00954904">
      <w:pPr>
        <w:ind w:left="6379" w:firstLine="425"/>
        <w:rPr>
          <w:rFonts w:ascii="Calibri" w:hAnsi="Calibri" w:cs="Calibri"/>
        </w:rPr>
      </w:pPr>
      <w:bookmarkStart w:id="0" w:name="_Hlk83193608"/>
      <w:r w:rsidRPr="00B67617">
        <w:rPr>
          <w:rFonts w:ascii="Calibri" w:hAnsi="Calibri" w:cs="Calibri"/>
        </w:rPr>
        <w:t>GRADONAČELNIK</w:t>
      </w:r>
    </w:p>
    <w:p w14:paraId="1A910060" w14:textId="42EEAA37" w:rsidR="00954904" w:rsidRPr="00B67617" w:rsidRDefault="00954904" w:rsidP="00B67617">
      <w:pPr>
        <w:ind w:left="6096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prof.dr.sc. Borislav Miličević</w:t>
      </w:r>
      <w:bookmarkEnd w:id="0"/>
      <w:r w:rsidR="008065C4" w:rsidRPr="00B67617">
        <w:rPr>
          <w:rFonts w:ascii="Calibri" w:hAnsi="Calibri" w:cs="Calibri"/>
        </w:rPr>
        <w:t>, v.r.</w:t>
      </w:r>
    </w:p>
    <w:sectPr w:rsidR="00954904" w:rsidRPr="00B67617" w:rsidSect="00B6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60078"/>
    <w:rsid w:val="0029539D"/>
    <w:rsid w:val="00343B88"/>
    <w:rsid w:val="00405D94"/>
    <w:rsid w:val="00621A99"/>
    <w:rsid w:val="0073070C"/>
    <w:rsid w:val="008065C4"/>
    <w:rsid w:val="00945839"/>
    <w:rsid w:val="00954904"/>
    <w:rsid w:val="00B256E9"/>
    <w:rsid w:val="00B67617"/>
    <w:rsid w:val="00CD57B7"/>
    <w:rsid w:val="00D3474B"/>
    <w:rsid w:val="00DC34C3"/>
    <w:rsid w:val="00EB3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1D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95490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2026-05-15T11:48:00Z</dcterms:created>
  <dcterms:modified xsi:type="dcterms:W3CDTF">2026-05-15T11:48:00Z</dcterms:modified>
</cp:coreProperties>
</file>