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9870" w14:textId="77777777" w:rsidR="00076C71" w:rsidRPr="008A5A21" w:rsidRDefault="00076C71" w:rsidP="00076C71">
      <w:pPr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8A5A21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4DF5E707" wp14:editId="6DACC76A">
            <wp:extent cx="314325" cy="432000"/>
            <wp:effectExtent l="0" t="0" r="0" b="6350"/>
            <wp:docPr id="24746775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F1D4" w14:textId="77777777" w:rsidR="00076C71" w:rsidRPr="008A5A21" w:rsidRDefault="00076C71" w:rsidP="00076C71">
      <w:pPr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8A5A21">
        <w:rPr>
          <w:rFonts w:ascii="Calibri" w:eastAsia="Times New Roman" w:hAnsi="Calibri" w:cs="Calibri"/>
          <w:kern w:val="0"/>
          <w:lang w:eastAsia="zh-CN"/>
          <w14:ligatures w14:val="none"/>
        </w:rPr>
        <w:t>R  E  P  U  B  L  I  K  A    H  R  V  A  T  S  K  A</w:t>
      </w:r>
    </w:p>
    <w:p w14:paraId="77844D92" w14:textId="77777777" w:rsidR="00076C71" w:rsidRPr="008A5A21" w:rsidRDefault="00076C71" w:rsidP="00076C71">
      <w:pPr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8A5A21">
        <w:rPr>
          <w:rFonts w:ascii="Calibri" w:eastAsia="Times New Roman" w:hAnsi="Calibri" w:cs="Calibri"/>
          <w:kern w:val="0"/>
          <w:lang w:eastAsia="zh-CN"/>
          <w14:ligatures w14:val="none"/>
        </w:rPr>
        <w:t>POŽEŠKO-SLAVONSKA  ŽUPANIJA</w:t>
      </w:r>
    </w:p>
    <w:p w14:paraId="29A0C809" w14:textId="77777777" w:rsidR="00076C71" w:rsidRPr="008A5A21" w:rsidRDefault="00076C71" w:rsidP="00076C71">
      <w:pPr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8A5A21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64384" behindDoc="0" locked="0" layoutInCell="1" allowOverlap="1" wp14:anchorId="186B1F7A" wp14:editId="2CAD6B98">
            <wp:simplePos x="0" y="0"/>
            <wp:positionH relativeFrom="column">
              <wp:posOffset>26547</wp:posOffset>
            </wp:positionH>
            <wp:positionV relativeFrom="paragraph">
              <wp:posOffset>52449</wp:posOffset>
            </wp:positionV>
            <wp:extent cx="355600" cy="347870"/>
            <wp:effectExtent l="0" t="0" r="6350" b="0"/>
            <wp:wrapNone/>
            <wp:docPr id="11968219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A21">
        <w:rPr>
          <w:rFonts w:ascii="Calibri" w:eastAsia="Times New Roman" w:hAnsi="Calibri" w:cs="Calibri"/>
          <w:kern w:val="0"/>
          <w:lang w:eastAsia="zh-CN"/>
          <w14:ligatures w14:val="none"/>
        </w:rPr>
        <w:t>GRAD POŽEGA</w:t>
      </w:r>
    </w:p>
    <w:p w14:paraId="1826CDA0" w14:textId="64EACE08" w:rsidR="00076C71" w:rsidRPr="008A5A21" w:rsidRDefault="008A5A21" w:rsidP="00076C71">
      <w:pPr>
        <w:suppressAutoHyphens/>
        <w:spacing w:line="240" w:lineRule="auto"/>
        <w:ind w:right="524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lang w:eastAsia="zh-CN"/>
          <w14:ligatures w14:val="none"/>
        </w:rPr>
        <w:t>GRADONAČELNIK</w:t>
      </w:r>
    </w:p>
    <w:p w14:paraId="23AB2A20" w14:textId="0DBECAE2" w:rsidR="00076C71" w:rsidRPr="008E2B69" w:rsidRDefault="00076C71" w:rsidP="00076C71">
      <w:pPr>
        <w:spacing w:after="0" w:line="240" w:lineRule="auto"/>
        <w:ind w:right="50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KLASA:</w:t>
      </w:r>
      <w:r w:rsidR="008A5A21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FF36A4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400-02/24-01/1</w:t>
      </w:r>
    </w:p>
    <w:p w14:paraId="787BCD89" w14:textId="7B62E1F8" w:rsidR="00076C71" w:rsidRPr="008E2B69" w:rsidRDefault="00076C71" w:rsidP="00076C71">
      <w:pPr>
        <w:spacing w:after="0" w:line="240" w:lineRule="auto"/>
        <w:ind w:right="50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URBROJ: 2177</w:t>
      </w:r>
      <w:r w:rsidR="008A5A21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</w:t>
      </w: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1-01/01-</w:t>
      </w:r>
      <w:r w:rsidR="008A5A21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24</w:t>
      </w: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-1</w:t>
      </w:r>
    </w:p>
    <w:p w14:paraId="4088FEA6" w14:textId="08C503D8" w:rsidR="00076C71" w:rsidRPr="008A5A21" w:rsidRDefault="00076C71" w:rsidP="00076C71">
      <w:pPr>
        <w:spacing w:line="240" w:lineRule="auto"/>
        <w:ind w:right="50"/>
        <w:jc w:val="both"/>
        <w:rPr>
          <w:rFonts w:ascii="Calibri" w:eastAsia="Calibri" w:hAnsi="Calibri" w:cs="Calibri"/>
          <w:iCs/>
          <w:kern w:val="0"/>
          <w:lang w:eastAsia="hr-HR"/>
          <w14:ligatures w14:val="none"/>
        </w:rPr>
      </w:pP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Požega, </w:t>
      </w:r>
      <w:r w:rsidR="00FD23B0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28. </w:t>
      </w:r>
      <w:r w:rsidR="008A5A21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lipnja 2024.</w:t>
      </w:r>
    </w:p>
    <w:p w14:paraId="629E0623" w14:textId="0AF56404" w:rsidR="00076C71" w:rsidRPr="00F60895" w:rsidRDefault="00076C71" w:rsidP="00076C71">
      <w:pPr>
        <w:autoSpaceDE w:val="0"/>
        <w:autoSpaceDN w:val="0"/>
        <w:adjustRightInd w:val="0"/>
        <w:spacing w:before="48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 temelju članka 44. stavka 1. i članka 48. stavka 1. točke 7. Zakona o lokalnoj i područnoj (regionalnoj) samoupravi (N</w:t>
      </w:r>
      <w:r w:rsidR="00CB14E8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arodne novine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 broj: 33/01., 60/01. - vjerodostojno tumačenje,</w:t>
      </w:r>
      <w:r w:rsidR="00CB14E8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106/03., 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129/05., 109/07., 125/</w:t>
      </w:r>
      <w:r w:rsidR="00CB14E8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08., 36/09., 150/11., 144/12., 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19/13.- pročišćeni tekst</w:t>
      </w:r>
      <w:r w:rsidR="00CB14E8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 137/15. – ispravak, 123/17., 98/19. i 144/20.</w:t>
      </w:r>
      <w:r w:rsidR="008B56E2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),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CB14E8" w:rsidRPr="00F60895">
        <w:rPr>
          <w:rFonts w:ascii="Calibri" w:eastAsia="Calibri" w:hAnsi="Calibri" w:cs="Calibri"/>
          <w:kern w:val="0"/>
          <w14:ligatures w14:val="none"/>
        </w:rPr>
        <w:t xml:space="preserve">članka 62. stavka 1. podstavka </w:t>
      </w:r>
      <w:r w:rsidR="001F4288" w:rsidRPr="00F60895">
        <w:rPr>
          <w:rFonts w:ascii="Calibri" w:eastAsia="Calibri" w:hAnsi="Calibri" w:cs="Calibri"/>
          <w:kern w:val="0"/>
          <w14:ligatures w14:val="none"/>
        </w:rPr>
        <w:t>7</w:t>
      </w:r>
      <w:r w:rsidR="00CB14E8" w:rsidRPr="00F60895">
        <w:rPr>
          <w:rFonts w:ascii="Calibri" w:eastAsia="Calibri" w:hAnsi="Calibri" w:cs="Calibri"/>
          <w:kern w:val="0"/>
          <w14:ligatures w14:val="none"/>
        </w:rPr>
        <w:t xml:space="preserve">. i  članka 120. Statuta Grada Požege (Službene novine Grada Požege, broj: 2/21. i 11/22.), 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Gradonačelnik Grada Požege, </w:t>
      </w: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dana </w:t>
      </w:r>
      <w:r w:rsidR="00FD23B0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28. </w:t>
      </w:r>
      <w:r w:rsidR="008A5A21"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lipnja</w:t>
      </w:r>
      <w:r w:rsidR="008A5A21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20</w:t>
      </w:r>
      <w:r w:rsidR="008A5A21"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24</w:t>
      </w:r>
      <w:r w:rsidRPr="00F6089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 godine, donosi</w:t>
      </w:r>
    </w:p>
    <w:p w14:paraId="635E52C4" w14:textId="77777777" w:rsidR="00076C71" w:rsidRPr="00F557BF" w:rsidRDefault="00076C71" w:rsidP="008A4616">
      <w:pPr>
        <w:spacing w:after="0" w:line="240" w:lineRule="auto"/>
        <w:jc w:val="center"/>
        <w:rPr>
          <w:rFonts w:ascii="Calibri" w:eastAsia="Times New Roman" w:hAnsi="Calibri" w:cs="Calibri"/>
          <w:iCs/>
          <w:kern w:val="0"/>
          <w:sz w:val="28"/>
          <w:szCs w:val="28"/>
          <w:lang w:eastAsia="hr-HR"/>
          <w14:ligatures w14:val="none"/>
        </w:rPr>
      </w:pPr>
      <w:r w:rsidRPr="00F557BF">
        <w:rPr>
          <w:rFonts w:ascii="Calibri" w:eastAsia="Times New Roman" w:hAnsi="Calibri" w:cs="Calibri"/>
          <w:iCs/>
          <w:kern w:val="0"/>
          <w:sz w:val="28"/>
          <w:szCs w:val="28"/>
          <w:lang w:eastAsia="hr-HR"/>
          <w14:ligatures w14:val="none"/>
        </w:rPr>
        <w:t>P R O C E D U R U</w:t>
      </w:r>
    </w:p>
    <w:p w14:paraId="349A122E" w14:textId="11441932" w:rsidR="00076C71" w:rsidRPr="00F557BF" w:rsidRDefault="00076C7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 postupanju proračunskih korisnika u radu </w:t>
      </w:r>
      <w:r w:rsidR="00D218A4"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 Grada Požege</w:t>
      </w:r>
    </w:p>
    <w:p w14:paraId="15B8348C" w14:textId="1330108F" w:rsidR="00076C71" w:rsidRPr="008E2B69" w:rsidRDefault="00076C71" w:rsidP="00233577">
      <w:pPr>
        <w:pStyle w:val="Odlomakpopisa"/>
        <w:numPr>
          <w:ilvl w:val="0"/>
          <w:numId w:val="13"/>
        </w:numPr>
        <w:spacing w:line="240" w:lineRule="auto"/>
        <w:ind w:left="709" w:hanging="709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E2B69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UVODNE ODREDBE </w:t>
      </w:r>
    </w:p>
    <w:p w14:paraId="56C49D6C" w14:textId="6270A457" w:rsidR="00076C71" w:rsidRDefault="00516177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1.</w:t>
      </w:r>
    </w:p>
    <w:p w14:paraId="4FD82BC6" w14:textId="49616356" w:rsidR="00076C71" w:rsidRPr="00910B7C" w:rsidRDefault="00F60895" w:rsidP="008A4616">
      <w:pPr>
        <w:spacing w:after="0" w:line="240" w:lineRule="auto"/>
        <w:ind w:firstLine="705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(1) </w:t>
      </w:r>
      <w:r w:rsidR="00076C71"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Ovom Procedurom o postupanju proračunskih korisnika  u radu  </w:t>
      </w:r>
      <w:r w:rsidR="00D218A4"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="00076C71"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okalne riznice Grada Požege (u nastavku teksta: Procedura) uređuje se način postupanja proračunskih korisnika i to: </w:t>
      </w:r>
    </w:p>
    <w:p w14:paraId="33142837" w14:textId="382CC158" w:rsidR="00076C71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Gradske knjižnice Požega</w:t>
      </w:r>
    </w:p>
    <w:p w14:paraId="2757A54B" w14:textId="28022469" w:rsidR="00076C71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Gradskog muzeja Požega</w:t>
      </w:r>
    </w:p>
    <w:p w14:paraId="686CE385" w14:textId="753BA902" w:rsidR="00076C71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Gradskog kazališta Požega</w:t>
      </w:r>
    </w:p>
    <w:p w14:paraId="346144C7" w14:textId="0CCF9BE7" w:rsidR="00076C71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Dječj</w:t>
      </w:r>
      <w:r w:rsidR="00FA0107"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eg </w:t>
      </w: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vrtića Požega</w:t>
      </w:r>
    </w:p>
    <w:p w14:paraId="6427C6D5" w14:textId="60B83BB2" w:rsidR="00970EA2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Javne vatrogasne postrojbe Grada Požege</w:t>
      </w:r>
    </w:p>
    <w:p w14:paraId="10ED46E5" w14:textId="139CAF3C" w:rsidR="00076C71" w:rsidRPr="00910B7C" w:rsidRDefault="00970EA2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Lokalne razvojne agencije Požega</w:t>
      </w:r>
    </w:p>
    <w:p w14:paraId="36BAE667" w14:textId="57A802F5" w:rsidR="001F4288" w:rsidRPr="00910B7C" w:rsidRDefault="00076C71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Gradskog vijeća srpske naciona</w:t>
      </w:r>
      <w:r w:rsidR="00B64041"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lne</w:t>
      </w: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manjine Požega</w:t>
      </w:r>
    </w:p>
    <w:p w14:paraId="01F5181D" w14:textId="7CFB3AC1" w:rsidR="001F4288" w:rsidRPr="00910B7C" w:rsidRDefault="001F4288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OŠ Antuna Kanižlića</w:t>
      </w:r>
    </w:p>
    <w:p w14:paraId="32AAC8F5" w14:textId="5CAB441E" w:rsidR="001F4288" w:rsidRPr="00910B7C" w:rsidRDefault="001F4288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OŠ Dobriša Cesarić</w:t>
      </w:r>
    </w:p>
    <w:p w14:paraId="577D47CE" w14:textId="4D09F387" w:rsidR="008529A8" w:rsidRPr="00910B7C" w:rsidRDefault="001F4288" w:rsidP="00F60895">
      <w:pPr>
        <w:spacing w:after="0" w:line="240" w:lineRule="auto"/>
        <w:ind w:firstLine="993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OŠ Julija Kempfa,</w:t>
      </w:r>
    </w:p>
    <w:p w14:paraId="254BAD20" w14:textId="11D04DCC" w:rsidR="00076C71" w:rsidRPr="00D43EB1" w:rsidRDefault="00076C71" w:rsidP="00FA010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(u nastavku teksta: Proračunski korisnici) u radu </w:t>
      </w:r>
      <w:r w:rsidR="00910B7C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okalne riznice Grada Požege </w:t>
      </w:r>
      <w:r w:rsidR="00910B7C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(u nastavku teksta: Lokalna riznica) </w:t>
      </w:r>
      <w:r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i reguliranje međusobnih odnosa između Upravnih tijela Grada Požege </w:t>
      </w:r>
      <w:r w:rsidR="00970EA2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(u nastavku teksta: </w:t>
      </w:r>
      <w:r w:rsidR="00910B7C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F60895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pravna tijela</w:t>
      </w:r>
      <w:r w:rsidR="00970EA2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) </w:t>
      </w:r>
      <w:r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 Proračunskih korisnika.</w:t>
      </w:r>
    </w:p>
    <w:p w14:paraId="633D66C9" w14:textId="2895541B" w:rsidR="00076C71" w:rsidRPr="00910B7C" w:rsidRDefault="00F60895" w:rsidP="00233577">
      <w:pPr>
        <w:spacing w:line="240" w:lineRule="auto"/>
        <w:ind w:firstLine="705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(2) </w:t>
      </w:r>
      <w:r w:rsidR="00076C71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Izrazi koji se koriste u ovoj Proceduri, a imaju rodno značenje koriste se neutralno i odnose se jednako na muški i ženski spol.</w:t>
      </w:r>
    </w:p>
    <w:p w14:paraId="459D15C5" w14:textId="33223F1E" w:rsidR="00076C71" w:rsidRPr="00910B7C" w:rsidRDefault="00076C71" w:rsidP="00233577">
      <w:pPr>
        <w:pStyle w:val="Odlomakpopisa"/>
        <w:numPr>
          <w:ilvl w:val="0"/>
          <w:numId w:val="13"/>
        </w:numPr>
        <w:spacing w:line="240" w:lineRule="auto"/>
        <w:ind w:left="709" w:hanging="709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NAČIN POSTUPANJA PRORAČUNSKIH KORISNIKA U RADU LOKALNE RIZNICE I REGULIRANJE MEĐUSOBNIH ODNOSA IZMEĐU UPRAVNIH TIJELA I PRORAČUNSKIH KORISNIKA</w:t>
      </w:r>
    </w:p>
    <w:p w14:paraId="3658FDDC" w14:textId="2F8555A7" w:rsidR="00076C71" w:rsidRPr="00910B7C" w:rsidRDefault="00516177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910B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2.</w:t>
      </w:r>
    </w:p>
    <w:p w14:paraId="36FE1A6C" w14:textId="3396575D" w:rsidR="00FA0107" w:rsidRPr="00910B7C" w:rsidRDefault="00FD23B0" w:rsidP="008A4616">
      <w:pPr>
        <w:spacing w:after="0" w:line="240" w:lineRule="auto"/>
        <w:ind w:left="40" w:right="40" w:firstLine="66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1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>Na temelju odredbi Zakona o proračunu</w:t>
      </w:r>
      <w:r w:rsidR="00910B7C" w:rsidRPr="00910B7C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F60895" w:rsidRPr="00910B7C">
        <w:rPr>
          <w:rFonts w:ascii="Calibri" w:eastAsia="Calibri" w:hAnsi="Calibri" w:cs="Calibri"/>
          <w:iCs/>
          <w:kern w:val="0"/>
          <w14:ligatures w14:val="none"/>
        </w:rPr>
        <w:t xml:space="preserve">između </w:t>
      </w:r>
      <w:r w:rsidR="00910B7C" w:rsidRPr="00910B7C">
        <w:rPr>
          <w:rFonts w:ascii="Calibri" w:eastAsia="Calibri" w:hAnsi="Calibri" w:cs="Calibri"/>
          <w:iCs/>
          <w:kern w:val="0"/>
          <w14:ligatures w14:val="none"/>
        </w:rPr>
        <w:t>U</w:t>
      </w:r>
      <w:r w:rsidR="00F60895" w:rsidRPr="00910B7C">
        <w:rPr>
          <w:rFonts w:ascii="Calibri" w:eastAsia="Calibri" w:hAnsi="Calibri" w:cs="Calibri"/>
          <w:iCs/>
          <w:kern w:val="0"/>
          <w14:ligatures w14:val="none"/>
        </w:rPr>
        <w:t xml:space="preserve">pravnih tijela </w:t>
      </w:r>
      <w:r w:rsidR="00F60895" w:rsidRPr="00910B7C">
        <w:rPr>
          <w:rFonts w:ascii="Calibri" w:hAnsi="Calibri" w:cs="Calibri"/>
        </w:rPr>
        <w:t xml:space="preserve">i Proračunskih korisnika </w:t>
      </w:r>
      <w:r w:rsidR="008B56E2" w:rsidRPr="00910B7C">
        <w:rPr>
          <w:rFonts w:ascii="Calibri" w:eastAsia="Calibri" w:hAnsi="Calibri" w:cs="Calibri"/>
          <w:iCs/>
          <w:kern w:val="0"/>
          <w14:ligatures w14:val="none"/>
        </w:rPr>
        <w:t>kroz sustav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FF712F" w:rsidRPr="00910B7C">
        <w:rPr>
          <w:rFonts w:ascii="Calibri" w:eastAsia="Calibri" w:hAnsi="Calibri" w:cs="Calibri"/>
          <w:iCs/>
          <w:kern w:val="0"/>
          <w14:ligatures w14:val="none"/>
        </w:rPr>
        <w:t>L</w:t>
      </w:r>
      <w:r w:rsidR="008B56E2" w:rsidRPr="00910B7C">
        <w:rPr>
          <w:rFonts w:ascii="Calibri" w:eastAsia="Calibri" w:hAnsi="Calibri" w:cs="Calibri"/>
          <w:iCs/>
          <w:kern w:val="0"/>
          <w14:ligatures w14:val="none"/>
        </w:rPr>
        <w:t xml:space="preserve">okalne </w:t>
      </w:r>
      <w:r w:rsidR="00970EA2" w:rsidRPr="00910B7C">
        <w:rPr>
          <w:rFonts w:ascii="Calibri" w:hAnsi="Calibri" w:cs="Calibri"/>
        </w:rPr>
        <w:t>riznic</w:t>
      </w:r>
      <w:r w:rsidR="008B56E2" w:rsidRPr="00910B7C">
        <w:rPr>
          <w:rFonts w:ascii="Calibri" w:hAnsi="Calibri" w:cs="Calibri"/>
        </w:rPr>
        <w:t>e</w:t>
      </w:r>
      <w:r w:rsidR="00970EA2" w:rsidRPr="00910B7C">
        <w:rPr>
          <w:rFonts w:ascii="Calibri" w:hAnsi="Calibri" w:cs="Calibri"/>
        </w:rPr>
        <w:t> </w:t>
      </w:r>
      <w:r w:rsidR="008B56E2" w:rsidRPr="00910B7C">
        <w:rPr>
          <w:rFonts w:ascii="Calibri" w:hAnsi="Calibri" w:cs="Calibri"/>
        </w:rPr>
        <w:t>obavlja</w:t>
      </w:r>
      <w:r w:rsidR="00F60895" w:rsidRPr="00910B7C">
        <w:rPr>
          <w:rFonts w:ascii="Calibri" w:hAnsi="Calibri" w:cs="Calibri"/>
        </w:rPr>
        <w:t xml:space="preserve">ju se </w:t>
      </w:r>
      <w:r w:rsidR="008B56E2" w:rsidRPr="00910B7C">
        <w:rPr>
          <w:rFonts w:ascii="Calibri" w:hAnsi="Calibri" w:cs="Calibri"/>
        </w:rPr>
        <w:t>i</w:t>
      </w:r>
      <w:r w:rsidR="00970EA2" w:rsidRPr="00910B7C">
        <w:rPr>
          <w:rFonts w:ascii="Calibri" w:hAnsi="Calibri" w:cs="Calibri"/>
        </w:rPr>
        <w:t xml:space="preserve"> objedinjava</w:t>
      </w:r>
      <w:r w:rsidR="00F60895" w:rsidRPr="00910B7C">
        <w:rPr>
          <w:rFonts w:ascii="Calibri" w:hAnsi="Calibri" w:cs="Calibri"/>
        </w:rPr>
        <w:t xml:space="preserve">ju </w:t>
      </w:r>
      <w:r w:rsidR="00970EA2" w:rsidRPr="00910B7C">
        <w:rPr>
          <w:rFonts w:ascii="Calibri" w:hAnsi="Calibri" w:cs="Calibri"/>
        </w:rPr>
        <w:t>proračunsk</w:t>
      </w:r>
      <w:r w:rsidR="00F60895" w:rsidRPr="00910B7C">
        <w:rPr>
          <w:rFonts w:ascii="Calibri" w:hAnsi="Calibri" w:cs="Calibri"/>
        </w:rPr>
        <w:t>i</w:t>
      </w:r>
      <w:r w:rsidR="00970EA2" w:rsidRPr="00910B7C">
        <w:rPr>
          <w:rFonts w:ascii="Calibri" w:hAnsi="Calibri" w:cs="Calibri"/>
        </w:rPr>
        <w:t xml:space="preserve"> proces</w:t>
      </w:r>
      <w:r w:rsidR="00F60895" w:rsidRPr="00910B7C">
        <w:rPr>
          <w:rFonts w:ascii="Calibri" w:hAnsi="Calibri" w:cs="Calibri"/>
        </w:rPr>
        <w:t>i i to:</w:t>
      </w:r>
    </w:p>
    <w:p w14:paraId="5CDFB340" w14:textId="16D6FB33" w:rsidR="0099437B" w:rsidRPr="00910B7C" w:rsidRDefault="00F60895" w:rsidP="00516177">
      <w:pPr>
        <w:pStyle w:val="Odlomakpopisa"/>
        <w:numPr>
          <w:ilvl w:val="0"/>
          <w:numId w:val="15"/>
        </w:numPr>
        <w:spacing w:after="0" w:line="240" w:lineRule="auto"/>
        <w:ind w:left="1134" w:right="40" w:hanging="141"/>
        <w:jc w:val="both"/>
        <w:rPr>
          <w:rFonts w:ascii="Calibri" w:hAnsi="Calibri" w:cs="Calibri"/>
        </w:rPr>
      </w:pPr>
      <w:r w:rsidRPr="00910B7C">
        <w:rPr>
          <w:rFonts w:ascii="Calibri" w:hAnsi="Calibri" w:cs="Calibri"/>
        </w:rPr>
        <w:t>pripre</w:t>
      </w:r>
      <w:r w:rsidR="00970EA2" w:rsidRPr="00910B7C">
        <w:rPr>
          <w:rFonts w:ascii="Calibri" w:hAnsi="Calibri" w:cs="Calibri"/>
        </w:rPr>
        <w:t>m</w:t>
      </w:r>
      <w:r w:rsidRPr="00910B7C">
        <w:rPr>
          <w:rFonts w:ascii="Calibri" w:hAnsi="Calibri" w:cs="Calibri"/>
        </w:rPr>
        <w:t xml:space="preserve">a </w:t>
      </w:r>
      <w:r w:rsidR="00970EA2" w:rsidRPr="00910B7C">
        <w:rPr>
          <w:rFonts w:ascii="Calibri" w:hAnsi="Calibri" w:cs="Calibri"/>
        </w:rPr>
        <w:t>proračuna</w:t>
      </w:r>
    </w:p>
    <w:p w14:paraId="111EB6FC" w14:textId="2ABC52B8" w:rsidR="0099437B" w:rsidRPr="00910B7C" w:rsidRDefault="00970EA2" w:rsidP="00516177">
      <w:pPr>
        <w:pStyle w:val="Odlomakpopisa"/>
        <w:numPr>
          <w:ilvl w:val="0"/>
          <w:numId w:val="15"/>
        </w:numPr>
        <w:spacing w:after="0" w:line="240" w:lineRule="auto"/>
        <w:ind w:left="1134" w:right="40" w:hanging="141"/>
        <w:jc w:val="both"/>
        <w:rPr>
          <w:rFonts w:ascii="Calibri" w:hAnsi="Calibri" w:cs="Calibri"/>
        </w:rPr>
      </w:pPr>
      <w:r w:rsidRPr="00910B7C">
        <w:rPr>
          <w:rFonts w:ascii="Calibri" w:hAnsi="Calibri" w:cs="Calibri"/>
        </w:rPr>
        <w:t>izvršavanje proračuna</w:t>
      </w:r>
    </w:p>
    <w:p w14:paraId="485D3D37" w14:textId="1619B147" w:rsidR="0099437B" w:rsidRPr="00910B7C" w:rsidRDefault="00970EA2" w:rsidP="00516177">
      <w:pPr>
        <w:pStyle w:val="Odlomakpopisa"/>
        <w:numPr>
          <w:ilvl w:val="0"/>
          <w:numId w:val="14"/>
        </w:numPr>
        <w:spacing w:after="0" w:line="240" w:lineRule="auto"/>
        <w:ind w:left="1134" w:right="40" w:hanging="141"/>
        <w:jc w:val="both"/>
        <w:rPr>
          <w:rFonts w:ascii="Calibri" w:hAnsi="Calibri" w:cs="Calibri"/>
        </w:rPr>
      </w:pPr>
      <w:r w:rsidRPr="00910B7C">
        <w:rPr>
          <w:rFonts w:ascii="Calibri" w:hAnsi="Calibri" w:cs="Calibri"/>
        </w:rPr>
        <w:t>računovodstvo i</w:t>
      </w:r>
    </w:p>
    <w:p w14:paraId="225C3047" w14:textId="4242C202" w:rsidR="008529A8" w:rsidRPr="00910B7C" w:rsidRDefault="00970EA2" w:rsidP="00516177">
      <w:pPr>
        <w:pStyle w:val="Odlomakpopisa"/>
        <w:numPr>
          <w:ilvl w:val="0"/>
          <w:numId w:val="14"/>
        </w:numPr>
        <w:spacing w:after="0" w:line="240" w:lineRule="auto"/>
        <w:ind w:left="1134" w:right="40" w:hanging="141"/>
        <w:jc w:val="both"/>
        <w:rPr>
          <w:rFonts w:ascii="Calibri" w:hAnsi="Calibri" w:cs="Calibri"/>
        </w:rPr>
      </w:pPr>
      <w:r w:rsidRPr="00910B7C">
        <w:rPr>
          <w:rFonts w:ascii="Calibri" w:hAnsi="Calibri" w:cs="Calibri"/>
        </w:rPr>
        <w:t>upravljanje novčanim sredstvima</w:t>
      </w:r>
      <w:r w:rsidR="008B56E2" w:rsidRPr="00910B7C">
        <w:rPr>
          <w:rFonts w:ascii="Calibri" w:hAnsi="Calibri" w:cs="Calibri"/>
        </w:rPr>
        <w:t>.</w:t>
      </w:r>
    </w:p>
    <w:p w14:paraId="3952ADC5" w14:textId="1BBB1356" w:rsidR="0099437B" w:rsidRPr="00910B7C" w:rsidRDefault="00FD23B0" w:rsidP="008A4616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lastRenderedPageBreak/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2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8529A8" w:rsidRPr="00910B7C">
        <w:rPr>
          <w:rFonts w:ascii="Calibri" w:eastAsia="Calibri" w:hAnsi="Calibri" w:cs="Calibri"/>
          <w:iCs/>
          <w:kern w:val="0"/>
          <w14:ligatures w14:val="none"/>
        </w:rPr>
        <w:t>P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 xml:space="preserve">roces izrade proračuna započinje 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dostavom Uputa za izradu proračuna za</w:t>
      </w:r>
      <w:r w:rsidR="00844043" w:rsidRPr="00910B7C">
        <w:rPr>
          <w:rFonts w:ascii="Calibri" w:eastAsia="Calibri" w:hAnsi="Calibri" w:cs="Calibri"/>
          <w:iCs/>
          <w:kern w:val="0"/>
          <w14:ligatures w14:val="none"/>
        </w:rPr>
        <w:t xml:space="preserve"> trogodišnje razdoblje iz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>Upravn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og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 xml:space="preserve"> odjel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a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 xml:space="preserve"> za financije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 xml:space="preserve"> i proračun 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>(u nastavku teksta: UOZF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iP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>)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.</w:t>
      </w:r>
    </w:p>
    <w:p w14:paraId="6DCAE10E" w14:textId="72E19A56" w:rsidR="00076C71" w:rsidRPr="00910B7C" w:rsidRDefault="00FD23B0" w:rsidP="008A4616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3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 xml:space="preserve">UOZFiP 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 xml:space="preserve">priprema Upute za izradu proračuna za sva </w:t>
      </w:r>
      <w:r w:rsidR="00910B7C" w:rsidRPr="00910B7C">
        <w:rPr>
          <w:rFonts w:ascii="Calibri" w:eastAsia="Calibri" w:hAnsi="Calibri" w:cs="Calibri"/>
          <w:iCs/>
          <w:kern w:val="0"/>
          <w14:ligatures w14:val="none"/>
        </w:rPr>
        <w:t>U</w:t>
      </w:r>
      <w:r w:rsidR="00076C71" w:rsidRPr="00910B7C">
        <w:rPr>
          <w:rFonts w:ascii="Calibri" w:eastAsia="Calibri" w:hAnsi="Calibri" w:cs="Calibri"/>
          <w:iCs/>
          <w:kern w:val="0"/>
          <w14:ligatures w14:val="none"/>
        </w:rPr>
        <w:t>pravna tijel</w:t>
      </w:r>
      <w:r w:rsidR="00A43D79" w:rsidRPr="00910B7C">
        <w:rPr>
          <w:rFonts w:ascii="Calibri" w:eastAsia="Calibri" w:hAnsi="Calibri" w:cs="Calibri"/>
          <w:iCs/>
          <w:kern w:val="0"/>
          <w14:ligatures w14:val="none"/>
        </w:rPr>
        <w:t>a i Proračunske korisnike, u skladu sa zakonskim okvirom i Uputom Ministarstva financija.</w:t>
      </w:r>
    </w:p>
    <w:p w14:paraId="1B28D278" w14:textId="53EADC1D" w:rsidR="00076C71" w:rsidRPr="00910B7C" w:rsidRDefault="00FD23B0" w:rsidP="008A4616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43EB1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D43EB1">
        <w:rPr>
          <w:rFonts w:ascii="Calibri" w:eastAsia="Calibri" w:hAnsi="Calibri" w:cs="Calibri"/>
          <w:iCs/>
          <w:kern w:val="0"/>
          <w14:ligatures w14:val="none"/>
        </w:rPr>
        <w:t>4</w:t>
      </w:r>
      <w:r w:rsidRPr="00D43EB1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D43EB1">
        <w:rPr>
          <w:rFonts w:ascii="Calibri" w:eastAsia="Calibri" w:hAnsi="Calibri" w:cs="Calibri"/>
          <w:iCs/>
          <w:kern w:val="0"/>
          <w14:ligatures w14:val="none"/>
        </w:rPr>
        <w:t xml:space="preserve">Proračunski korisnici postupaju po Uputama </w:t>
      </w:r>
      <w:r w:rsidR="00844043" w:rsidRPr="00D43EB1">
        <w:rPr>
          <w:rFonts w:ascii="Calibri" w:eastAsia="Calibri" w:hAnsi="Calibri" w:cs="Calibri"/>
          <w:iCs/>
          <w:kern w:val="0"/>
          <w14:ligatures w14:val="none"/>
        </w:rPr>
        <w:t xml:space="preserve">i dodijeljenom limitu za izradu proračuna </w:t>
      </w:r>
      <w:r w:rsidR="00076C71" w:rsidRPr="00D43EB1">
        <w:rPr>
          <w:rFonts w:ascii="Calibri" w:eastAsia="Calibri" w:hAnsi="Calibri" w:cs="Calibri"/>
          <w:iCs/>
          <w:kern w:val="0"/>
          <w14:ligatures w14:val="none"/>
        </w:rPr>
        <w:t>UOZF</w:t>
      </w:r>
      <w:r w:rsidR="00844043" w:rsidRPr="00D43EB1">
        <w:rPr>
          <w:rFonts w:ascii="Calibri" w:eastAsia="Calibri" w:hAnsi="Calibri" w:cs="Calibri"/>
          <w:iCs/>
          <w:kern w:val="0"/>
          <w14:ligatures w14:val="none"/>
        </w:rPr>
        <w:t>iP</w:t>
      </w:r>
      <w:r w:rsidR="00FF712F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844043" w:rsidRPr="00D43EB1">
        <w:rPr>
          <w:rFonts w:ascii="Calibri" w:eastAsia="Calibri" w:hAnsi="Calibri" w:cs="Calibri"/>
          <w:iCs/>
          <w:kern w:val="0"/>
          <w14:ligatures w14:val="none"/>
        </w:rPr>
        <w:t>te prijedlog plana dostavljaju svom</w:t>
      </w:r>
      <w:r w:rsidR="005E06C8">
        <w:rPr>
          <w:rFonts w:ascii="Calibri" w:eastAsia="Calibri" w:hAnsi="Calibri" w:cs="Calibri"/>
          <w:iCs/>
          <w:kern w:val="0"/>
          <w14:ligatures w14:val="none"/>
        </w:rPr>
        <w:t xml:space="preserve"> upravljačkom </w:t>
      </w:r>
      <w:r w:rsidR="005E06C8" w:rsidRPr="005E06C8">
        <w:rPr>
          <w:rFonts w:ascii="Calibri" w:eastAsia="Calibri" w:hAnsi="Calibri" w:cs="Calibri"/>
          <w:iCs/>
          <w:kern w:val="0"/>
          <w14:ligatures w14:val="none"/>
        </w:rPr>
        <w:t xml:space="preserve">tijelu </w:t>
      </w:r>
      <w:r w:rsidR="005E06C8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(npr. Upravnom vijeću, Školskom odboru i sl.) (u nastavku teksta: upravljačko tijelo) </w:t>
      </w:r>
      <w:r w:rsidR="00844043" w:rsidRPr="005E06C8">
        <w:rPr>
          <w:rFonts w:ascii="Calibri" w:eastAsia="Calibri" w:hAnsi="Calibri" w:cs="Calibri"/>
          <w:iCs/>
          <w:kern w:val="0"/>
          <w14:ligatures w14:val="none"/>
        </w:rPr>
        <w:t xml:space="preserve">na usvajanje, a nakon toga na provjeru i usuglašavanje nadležnom </w:t>
      </w:r>
      <w:r w:rsidR="00FF712F" w:rsidRPr="005E06C8">
        <w:rPr>
          <w:rFonts w:ascii="Calibri" w:eastAsia="Calibri" w:hAnsi="Calibri" w:cs="Calibri"/>
          <w:iCs/>
          <w:kern w:val="0"/>
          <w14:ligatures w14:val="none"/>
        </w:rPr>
        <w:t>U</w:t>
      </w:r>
      <w:r w:rsidR="00844043" w:rsidRPr="005E06C8">
        <w:rPr>
          <w:rFonts w:ascii="Calibri" w:eastAsia="Calibri" w:hAnsi="Calibri" w:cs="Calibri"/>
          <w:iCs/>
          <w:kern w:val="0"/>
          <w14:ligatures w14:val="none"/>
        </w:rPr>
        <w:t>pravnom odjelu</w:t>
      </w:r>
      <w:r w:rsidR="005E06C8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844043" w:rsidRPr="005E06C8">
        <w:rPr>
          <w:rFonts w:ascii="Calibri" w:eastAsia="Calibri" w:hAnsi="Calibri" w:cs="Calibri"/>
          <w:iCs/>
          <w:kern w:val="0"/>
          <w14:ligatures w14:val="none"/>
        </w:rPr>
        <w:t>koji isti dostavlja UOZFiP</w:t>
      </w:r>
      <w:r w:rsidRPr="005E06C8">
        <w:rPr>
          <w:rFonts w:ascii="Calibri" w:eastAsia="Calibri" w:hAnsi="Calibri" w:cs="Calibri"/>
          <w:iCs/>
          <w:kern w:val="0"/>
          <w14:ligatures w14:val="none"/>
        </w:rPr>
        <w:t xml:space="preserve">-u </w:t>
      </w:r>
      <w:r w:rsidR="00844043" w:rsidRPr="005E06C8">
        <w:rPr>
          <w:rFonts w:ascii="Calibri" w:eastAsia="Calibri" w:hAnsi="Calibri" w:cs="Calibri"/>
          <w:iCs/>
          <w:kern w:val="0"/>
          <w14:ligatures w14:val="none"/>
        </w:rPr>
        <w:t>na daljnje postupanje, odnosno izradu proračuna.</w:t>
      </w:r>
    </w:p>
    <w:p w14:paraId="2FB9CAB4" w14:textId="2D2C8E54" w:rsidR="005E06C8" w:rsidRDefault="00FD23B0" w:rsidP="005E06C8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5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5E06C8">
        <w:rPr>
          <w:rFonts w:ascii="Calibri" w:eastAsia="Calibri" w:hAnsi="Calibri" w:cs="Calibri"/>
          <w:iCs/>
          <w:kern w:val="0"/>
          <w14:ligatures w14:val="none"/>
        </w:rPr>
        <w:t>Proračunski korisnici obvezni su, prilikom izrade financijskog plana, pridržavati se propisane metodologije, dodijeljenih limita, forme i sadržaja financijskog plana kao i propisanog postupka usvajanja na upravljačkom tijelu, dostave nadležnom Upravnom tijelu i transparentnosti (javne objave), što se testira kroz Izjavu o fiskalnoj odgovornosti za svaku proračunsku godinu.</w:t>
      </w:r>
    </w:p>
    <w:p w14:paraId="09C98AA4" w14:textId="5B025905" w:rsidR="00076C71" w:rsidRPr="008A5A21" w:rsidRDefault="00FD23B0" w:rsidP="00910B7C">
      <w:pPr>
        <w:spacing w:after="0" w:line="240" w:lineRule="auto"/>
        <w:ind w:left="6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5E06C8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5E06C8">
        <w:rPr>
          <w:rFonts w:ascii="Calibri" w:eastAsia="Calibri" w:hAnsi="Calibri" w:cs="Calibri"/>
          <w:iCs/>
          <w:kern w:val="0"/>
          <w14:ligatures w14:val="none"/>
        </w:rPr>
        <w:t>6</w:t>
      </w:r>
      <w:r w:rsidRPr="005E06C8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>UOZF</w:t>
      </w:r>
      <w:r w:rsidR="00E51E7B" w:rsidRPr="005E06C8">
        <w:rPr>
          <w:rFonts w:ascii="Calibri" w:eastAsia="Calibri" w:hAnsi="Calibri" w:cs="Calibri"/>
          <w:iCs/>
          <w:kern w:val="0"/>
          <w14:ligatures w14:val="none"/>
        </w:rPr>
        <w:t>iP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 xml:space="preserve"> izrađuje cjeloviti </w:t>
      </w:r>
      <w:r w:rsidRPr="005E06C8">
        <w:rPr>
          <w:rFonts w:ascii="Calibri" w:eastAsia="Calibri" w:hAnsi="Calibri" w:cs="Calibri"/>
          <w:iCs/>
          <w:kern w:val="0"/>
          <w14:ligatures w14:val="none"/>
        </w:rPr>
        <w:t>P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 xml:space="preserve">rijedlog </w:t>
      </w:r>
      <w:r w:rsidRPr="005E06C8">
        <w:rPr>
          <w:rFonts w:ascii="Calibri" w:eastAsia="Calibri" w:hAnsi="Calibri" w:cs="Calibri"/>
          <w:iCs/>
          <w:kern w:val="0"/>
          <w14:ligatures w14:val="none"/>
        </w:rPr>
        <w:t>P</w:t>
      </w:r>
      <w:r w:rsidR="00910B7C" w:rsidRPr="005E06C8">
        <w:rPr>
          <w:rFonts w:ascii="Calibri" w:eastAsia="Calibri" w:hAnsi="Calibri" w:cs="Calibri"/>
          <w:iCs/>
          <w:kern w:val="0"/>
          <w14:ligatures w14:val="none"/>
        </w:rPr>
        <w:t xml:space="preserve">roračuna Grada Požege (u nastavku teksta: Proračun Grada)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 xml:space="preserve">na temelju dostavljenih prijedloga </w:t>
      </w:r>
      <w:r w:rsidR="00E51E7B" w:rsidRPr="005E06C8">
        <w:rPr>
          <w:rFonts w:ascii="Calibri" w:eastAsia="Calibri" w:hAnsi="Calibri" w:cs="Calibri"/>
          <w:iCs/>
          <w:kern w:val="0"/>
          <w14:ligatures w14:val="none"/>
        </w:rPr>
        <w:t xml:space="preserve">Proračunskih korisnika i </w:t>
      </w:r>
      <w:r w:rsidR="00910B7C" w:rsidRPr="005E06C8">
        <w:rPr>
          <w:rFonts w:ascii="Calibri" w:eastAsia="Calibri" w:hAnsi="Calibri" w:cs="Calibri"/>
          <w:iCs/>
          <w:kern w:val="0"/>
          <w14:ligatures w14:val="none"/>
        </w:rPr>
        <w:t>U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>pravnih tijela</w:t>
      </w:r>
      <w:r w:rsidR="00910B7C" w:rsidRPr="005E06C8">
        <w:rPr>
          <w:rFonts w:ascii="Calibri" w:eastAsia="Calibri" w:hAnsi="Calibri" w:cs="Calibri"/>
          <w:iCs/>
          <w:kern w:val="0"/>
          <w14:ligatures w14:val="none"/>
        </w:rPr>
        <w:t xml:space="preserve"> te isti upućuje 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>Gradonačelnik</w:t>
      </w:r>
      <w:r w:rsidR="0013046F" w:rsidRPr="005E06C8">
        <w:rPr>
          <w:rFonts w:ascii="Calibri" w:eastAsia="Calibri" w:hAnsi="Calibri" w:cs="Calibri"/>
          <w:iCs/>
          <w:kern w:val="0"/>
          <w14:ligatures w14:val="none"/>
        </w:rPr>
        <w:t xml:space="preserve">u </w:t>
      </w:r>
      <w:r w:rsidR="00910B7C" w:rsidRPr="005E06C8">
        <w:rPr>
          <w:rFonts w:ascii="Calibri" w:eastAsia="Calibri" w:hAnsi="Calibri" w:cs="Calibri"/>
          <w:iCs/>
          <w:kern w:val="0"/>
          <w14:ligatures w14:val="none"/>
        </w:rPr>
        <w:t>G</w:t>
      </w:r>
      <w:r w:rsidR="0013046F" w:rsidRPr="005E06C8">
        <w:rPr>
          <w:rFonts w:ascii="Calibri" w:eastAsia="Calibri" w:hAnsi="Calibri" w:cs="Calibri"/>
          <w:iCs/>
          <w:kern w:val="0"/>
          <w14:ligatures w14:val="none"/>
        </w:rPr>
        <w:t xml:space="preserve">rada Požege </w:t>
      </w:r>
      <w:r w:rsidR="005E06C8" w:rsidRPr="005E06C8">
        <w:rPr>
          <w:rFonts w:ascii="Calibri" w:eastAsia="Calibri" w:hAnsi="Calibri" w:cs="Calibri"/>
          <w:iCs/>
          <w:kern w:val="0"/>
          <w14:ligatures w14:val="none"/>
        </w:rPr>
        <w:t>kao</w:t>
      </w:r>
      <w:r w:rsidR="005E06C8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5E06C8" w:rsidRPr="005E06C8">
        <w:rPr>
          <w:rFonts w:ascii="Calibri" w:eastAsia="Calibri" w:hAnsi="Calibri" w:cs="Calibri"/>
          <w:iCs/>
          <w:kern w:val="0"/>
          <w14:ligatures w14:val="none"/>
        </w:rPr>
        <w:t>ovlaštenom predlagatelju (u nastavku teksta: Gradonačelnik) na daljnje postupanje.</w:t>
      </w:r>
    </w:p>
    <w:p w14:paraId="3E8E9ADB" w14:textId="34520E5D" w:rsidR="008A4616" w:rsidRDefault="00FD23B0" w:rsidP="00EF0C48">
      <w:pPr>
        <w:spacing w:line="240" w:lineRule="auto"/>
        <w:ind w:left="6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7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910B7C">
        <w:rPr>
          <w:rFonts w:ascii="Calibri" w:eastAsia="Calibri" w:hAnsi="Calibri" w:cs="Calibri"/>
          <w:iCs/>
          <w:kern w:val="0"/>
          <w14:ligatures w14:val="none"/>
        </w:rPr>
        <w:t>Nakon usvajanja Proračuna Grada na Gradskom vijeću Grada Požege</w:t>
      </w:r>
      <w:r w:rsidR="00910B7C" w:rsidRPr="00FD23B0">
        <w:rPr>
          <w:rFonts w:ascii="Calibri" w:eastAsia="Calibri" w:hAnsi="Calibri" w:cs="Calibri"/>
          <w:iCs/>
          <w:kern w:val="0"/>
          <w14:ligatures w14:val="none"/>
        </w:rPr>
        <w:t xml:space="preserve">, </w:t>
      </w:r>
      <w:r w:rsidR="00076C71" w:rsidRPr="00FD23B0">
        <w:rPr>
          <w:rFonts w:ascii="Calibri" w:eastAsia="Calibri" w:hAnsi="Calibri" w:cs="Calibri"/>
          <w:iCs/>
          <w:kern w:val="0"/>
          <w14:ligatures w14:val="none"/>
        </w:rPr>
        <w:t>potr</w:t>
      </w:r>
      <w:r w:rsidR="00E51E7B" w:rsidRPr="00FD23B0">
        <w:rPr>
          <w:rFonts w:ascii="Calibri" w:eastAsia="Calibri" w:hAnsi="Calibri" w:cs="Calibri"/>
          <w:iCs/>
          <w:kern w:val="0"/>
          <w14:ligatures w14:val="none"/>
        </w:rPr>
        <w:t>ebno je u najkraćem roku obavijestit</w:t>
      </w:r>
      <w:r w:rsidR="00076C71" w:rsidRPr="00FD23B0">
        <w:rPr>
          <w:rFonts w:ascii="Calibri" w:eastAsia="Calibri" w:hAnsi="Calibri" w:cs="Calibri"/>
          <w:iCs/>
          <w:kern w:val="0"/>
          <w14:ligatures w14:val="none"/>
        </w:rPr>
        <w:t>i Proračunske korisnike s dodijeljenim sredstvima</w:t>
      </w:r>
      <w:r w:rsidR="00E51E7B" w:rsidRPr="00FD23B0">
        <w:rPr>
          <w:rFonts w:ascii="Calibri" w:eastAsia="Calibri" w:hAnsi="Calibri" w:cs="Calibri"/>
          <w:iCs/>
          <w:kern w:val="0"/>
          <w14:ligatures w14:val="none"/>
        </w:rPr>
        <w:t>, kako bi u slučaju da im je predloženi financijski plan promijenjen mogli dati izmijenjeni plan na usvajanje svom upravljačkom tijelu</w:t>
      </w:r>
      <w:r w:rsidR="00076C71" w:rsidRPr="00FD23B0">
        <w:rPr>
          <w:rFonts w:ascii="Calibri" w:eastAsia="Calibri" w:hAnsi="Calibri" w:cs="Calibri"/>
          <w:iCs/>
          <w:kern w:val="0"/>
          <w14:ligatures w14:val="none"/>
        </w:rPr>
        <w:t xml:space="preserve">. Uz plan proračuna se donosi i Odluka o izvršavanju proračuna u kojoj su detaljnije opisani odnosi s Proračunskim korisnicima te </w:t>
      </w:r>
      <w:r w:rsidR="00E51E7B" w:rsidRPr="00FD23B0">
        <w:rPr>
          <w:rFonts w:ascii="Calibri" w:eastAsia="Calibri" w:hAnsi="Calibri" w:cs="Calibri"/>
          <w:iCs/>
          <w:kern w:val="0"/>
          <w14:ligatures w14:val="none"/>
        </w:rPr>
        <w:t>s</w:t>
      </w:r>
      <w:r w:rsidR="00076C71" w:rsidRPr="00FD23B0">
        <w:rPr>
          <w:rFonts w:ascii="Calibri" w:eastAsia="Calibri" w:hAnsi="Calibri" w:cs="Calibri"/>
          <w:iCs/>
          <w:kern w:val="0"/>
          <w14:ligatures w14:val="none"/>
        </w:rPr>
        <w:t>e i</w:t>
      </w:r>
      <w:r w:rsidR="00E51E7B" w:rsidRPr="00FD23B0">
        <w:rPr>
          <w:rFonts w:ascii="Calibri" w:eastAsia="Calibri" w:hAnsi="Calibri" w:cs="Calibri"/>
          <w:iCs/>
          <w:kern w:val="0"/>
          <w14:ligatures w14:val="none"/>
        </w:rPr>
        <w:t>sta dostavlja Proračunskim korisnicima na znanje i daljnje postupanje tijekom proračunske godine za koju je donesena.</w:t>
      </w:r>
    </w:p>
    <w:p w14:paraId="6F9F3720" w14:textId="7F6688A0" w:rsidR="00076C71" w:rsidRDefault="00516177" w:rsidP="00233577">
      <w:pPr>
        <w:spacing w:line="240" w:lineRule="auto"/>
        <w:ind w:left="60"/>
        <w:jc w:val="center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FD23B0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Cs/>
          <w:kern w:val="0"/>
          <w14:ligatures w14:val="none"/>
        </w:rPr>
        <w:t>3.</w:t>
      </w:r>
    </w:p>
    <w:p w14:paraId="4A12CB19" w14:textId="1B946840" w:rsidR="00076C71" w:rsidRPr="0013046F" w:rsidRDefault="00FD23B0" w:rsidP="008A4616">
      <w:pPr>
        <w:spacing w:after="0" w:line="240" w:lineRule="auto"/>
        <w:ind w:left="6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1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Nadležno </w:t>
      </w:r>
      <w:r w:rsidR="00910B7C" w:rsidRPr="0013046F">
        <w:rPr>
          <w:rFonts w:ascii="Calibri" w:eastAsia="Calibri" w:hAnsi="Calibri" w:cs="Calibri"/>
          <w:iCs/>
          <w:kern w:val="0"/>
          <w14:ligatures w14:val="none"/>
        </w:rPr>
        <w:t>U</w:t>
      </w:r>
      <w:r w:rsidR="00F60895" w:rsidRPr="0013046F">
        <w:rPr>
          <w:rFonts w:ascii="Calibri" w:eastAsia="Calibri" w:hAnsi="Calibri" w:cs="Calibri"/>
          <w:iCs/>
          <w:kern w:val="0"/>
          <w14:ligatures w14:val="none"/>
        </w:rPr>
        <w:t>pravn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o </w:t>
      </w:r>
      <w:r w:rsidR="00F60895" w:rsidRPr="0013046F">
        <w:rPr>
          <w:rFonts w:ascii="Calibri" w:eastAsia="Calibri" w:hAnsi="Calibri" w:cs="Calibri"/>
          <w:iCs/>
          <w:kern w:val="0"/>
          <w14:ligatures w14:val="none"/>
        </w:rPr>
        <w:t>tijel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o u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obvezi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 je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surađivati i koordinirati razvoj sustava unutarnjih kontrola s Proračunskim korisnicima u dijelu koji se odnosi na:</w:t>
      </w:r>
    </w:p>
    <w:p w14:paraId="4E065D51" w14:textId="42F9940F" w:rsidR="00076C71" w:rsidRPr="0013046F" w:rsidRDefault="00076C71" w:rsidP="00EF0C48">
      <w:pPr>
        <w:tabs>
          <w:tab w:val="left" w:pos="9498"/>
        </w:tabs>
        <w:spacing w:after="0" w:line="240" w:lineRule="auto"/>
        <w:ind w:left="1134" w:hanging="283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13046F">
        <w:rPr>
          <w:rFonts w:ascii="Calibri" w:eastAsia="Calibri" w:hAnsi="Calibri" w:cs="Calibri"/>
          <w:iCs/>
          <w:kern w:val="0"/>
          <w14:ligatures w14:val="none"/>
        </w:rPr>
        <w:t>- davanje uputa Proračunskim korisnicima u vezi zakonitog, ekonomičnog, namjenskog i svrhovitog trošenja proračunskih sredstava</w:t>
      </w:r>
    </w:p>
    <w:p w14:paraId="6536C118" w14:textId="77777777" w:rsidR="00076C71" w:rsidRPr="0013046F" w:rsidRDefault="00076C71" w:rsidP="00EF0C48">
      <w:pPr>
        <w:tabs>
          <w:tab w:val="left" w:pos="9498"/>
        </w:tabs>
        <w:spacing w:after="0" w:line="240" w:lineRule="auto"/>
        <w:ind w:left="1134" w:hanging="283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13046F">
        <w:rPr>
          <w:rFonts w:ascii="Calibri" w:eastAsia="Calibri" w:hAnsi="Calibri" w:cs="Calibri"/>
          <w:iCs/>
          <w:kern w:val="0"/>
          <w14:ligatures w14:val="none"/>
        </w:rPr>
        <w:t>- praćenje provedbe sustava unutarnjih kontrola kod svojih proračunskih korisnika</w:t>
      </w:r>
    </w:p>
    <w:p w14:paraId="009A994D" w14:textId="483DA0A6" w:rsidR="00076C71" w:rsidRPr="0013046F" w:rsidRDefault="00FD23B0" w:rsidP="008A4616">
      <w:pPr>
        <w:spacing w:after="0" w:line="240" w:lineRule="auto"/>
        <w:ind w:left="6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2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Proračunski korisnici obvezni</w:t>
      </w:r>
      <w:r w:rsidR="00134DDD" w:rsidRPr="0013046F">
        <w:rPr>
          <w:rFonts w:ascii="Calibri" w:eastAsia="Calibri" w:hAnsi="Calibri" w:cs="Calibri"/>
          <w:iCs/>
          <w:kern w:val="0"/>
          <w14:ligatures w14:val="none"/>
        </w:rPr>
        <w:t xml:space="preserve"> su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 xml:space="preserve"> provoditi aktivnosti u vezi razvoja sustava unutarnjih kontrola putem međusobno povezanih komponenata unutarnjih kontrola odnosno primjenom okvira za provedbu sustava unutarnjih kontrola</w:t>
      </w:r>
      <w:r w:rsidR="00970723" w:rsidRPr="0013046F">
        <w:rPr>
          <w:rFonts w:ascii="Calibri" w:eastAsia="Calibri" w:hAnsi="Calibri" w:cs="Calibri"/>
          <w:iCs/>
          <w:kern w:val="0"/>
          <w14:ligatures w14:val="none"/>
        </w:rPr>
        <w:t>.</w:t>
      </w:r>
    </w:p>
    <w:p w14:paraId="45F7E1CF" w14:textId="7F48C96E" w:rsidR="00076C71" w:rsidRPr="0013046F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3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UOZF</w:t>
      </w:r>
      <w:r w:rsidR="00970723" w:rsidRPr="0013046F">
        <w:rPr>
          <w:rFonts w:ascii="Calibri" w:eastAsia="Calibri" w:hAnsi="Calibri" w:cs="Calibri"/>
          <w:iCs/>
          <w:kern w:val="0"/>
          <w14:ligatures w14:val="none"/>
        </w:rPr>
        <w:t>iP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 xml:space="preserve"> nadležan je za koordinaciju sustava unutarnjih kontrola u suradnji s nadležnim Upravnim 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tijelom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koji koordinira aktivnosti s Proračunskim korisnicima.</w:t>
      </w:r>
    </w:p>
    <w:p w14:paraId="519E9CF0" w14:textId="16D64E41" w:rsidR="00076C71" w:rsidRPr="008A5A21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4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Proračunski korisnici obvezni</w:t>
      </w:r>
      <w:r w:rsidR="00134DDD">
        <w:rPr>
          <w:rFonts w:ascii="Calibri" w:eastAsia="Calibri" w:hAnsi="Calibri" w:cs="Calibri"/>
          <w:iCs/>
          <w:kern w:val="0"/>
          <w14:ligatures w14:val="none"/>
        </w:rPr>
        <w:t xml:space="preserve"> su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 temeljem samoprocjene sustava planirati aktivnosti na otklanjanju uočenih nepravilnosti u cilju integracije sustava unutarnjih kontrola u redovno poslovanje Proračunskog korisnika.</w:t>
      </w:r>
    </w:p>
    <w:p w14:paraId="4CF78737" w14:textId="3684C60A" w:rsidR="00076C71" w:rsidRPr="008A5A21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5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Samoprocjena sustava obavlja se popunjavanjem Upitnika o fiskalnoj odgovornosti koji je sastavni dio Uredbe o sastavljanju i predaji Izjave o fiskalnoj odgovornosti i izvještaja o primjeni fiskalnih pravila.</w:t>
      </w:r>
    </w:p>
    <w:p w14:paraId="4F0B35A0" w14:textId="64073F07" w:rsidR="00076C71" w:rsidRDefault="00FD23B0" w:rsidP="00233577">
      <w:pPr>
        <w:spacing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F557BF">
        <w:rPr>
          <w:rFonts w:ascii="Calibri" w:eastAsia="Calibri" w:hAnsi="Calibri" w:cs="Calibri"/>
          <w:iCs/>
          <w:kern w:val="0"/>
          <w14:ligatures w14:val="none"/>
        </w:rPr>
        <w:t>6</w:t>
      </w:r>
      <w:r>
        <w:rPr>
          <w:rFonts w:ascii="Calibri" w:eastAsia="Calibri" w:hAnsi="Calibri" w:cs="Calibri"/>
          <w:iCs/>
          <w:kern w:val="0"/>
          <w14:ligatures w14:val="none"/>
        </w:rPr>
        <w:t>)</w:t>
      </w:r>
      <w:r w:rsidR="00850D23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Proračunski korisnici planiranje aktivnosti na razvoju unutarnjih kontrola provode donošenjem Plana otklanjanja slabosti i nepravilnosti koji se prilaže uz Izjavu o fiskalnoj odgovornosti sukladno Uredbi o sastavljanju i predaji </w:t>
      </w:r>
      <w:r w:rsidR="00134DDD">
        <w:rPr>
          <w:rFonts w:ascii="Calibri" w:eastAsia="Calibri" w:hAnsi="Calibri" w:cs="Calibri"/>
          <w:iCs/>
          <w:kern w:val="0"/>
          <w14:ligatures w14:val="none"/>
        </w:rPr>
        <w:t>I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zjave o fiskalnoj odgovornosti i izvještaja o primjeni fiskalnih pravila.</w:t>
      </w:r>
    </w:p>
    <w:p w14:paraId="7C15237F" w14:textId="04E334EE" w:rsidR="00076C71" w:rsidRDefault="00516177" w:rsidP="00233577">
      <w:pPr>
        <w:spacing w:line="240" w:lineRule="auto"/>
        <w:ind w:left="60" w:right="300"/>
        <w:jc w:val="center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Cs/>
          <w:kern w:val="0"/>
          <w14:ligatures w14:val="none"/>
        </w:rPr>
        <w:t>4.</w:t>
      </w:r>
    </w:p>
    <w:p w14:paraId="51FFC050" w14:textId="506F9DB5" w:rsidR="00076C71" w:rsidRPr="0013046F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43EB1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D43EB1">
        <w:rPr>
          <w:rFonts w:ascii="Calibri" w:eastAsia="Calibri" w:hAnsi="Calibri" w:cs="Calibri"/>
          <w:iCs/>
          <w:kern w:val="0"/>
          <w14:ligatures w14:val="none"/>
        </w:rPr>
        <w:t>1</w:t>
      </w:r>
      <w:r w:rsidRPr="00FF712F">
        <w:rPr>
          <w:rFonts w:ascii="Calibri" w:eastAsia="Calibri" w:hAnsi="Calibri" w:cs="Calibri"/>
          <w:iCs/>
          <w:kern w:val="0"/>
          <w14:ligatures w14:val="none"/>
        </w:rPr>
        <w:t>)</w:t>
      </w:r>
      <w:r w:rsidR="00516177" w:rsidRPr="00FF712F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D43EB1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 korisnika</w:t>
      </w:r>
      <w:r w:rsidR="00D43EB1" w:rsidRPr="00FF712F">
        <w:rPr>
          <w:rFonts w:ascii="Calibri" w:eastAsia="Calibri" w:hAnsi="Calibri" w:cs="Calibri"/>
          <w:iCs/>
          <w:kern w:val="0"/>
          <w14:ligatures w14:val="none"/>
        </w:rPr>
        <w:t xml:space="preserve"> odnosno zapovjednik </w:t>
      </w:r>
      <w:r w:rsidR="00D43EB1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Javne vatrogasne  postrojbe Grada Požege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D43EB1" w:rsidRPr="00FF712F">
        <w:rPr>
          <w:rFonts w:ascii="Calibri" w:eastAsia="Calibri" w:hAnsi="Calibri" w:cs="Calibri"/>
          <w:iCs/>
          <w:kern w:val="0"/>
          <w14:ligatures w14:val="none"/>
        </w:rPr>
        <w:t>(u nastavku teksta: ravnatelj Proračunskog korisnika)</w:t>
      </w:r>
      <w:r w:rsidR="00D43EB1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 xml:space="preserve">dostavljaju Izjavu o fiskalnoj odgovornosti s prilozima </w:t>
      </w:r>
      <w:r w:rsidR="00076C71" w:rsidRPr="0013046F">
        <w:rPr>
          <w:rFonts w:ascii="Calibri" w:eastAsia="Calibri" w:hAnsi="Calibri" w:cs="Calibri"/>
          <w:iCs/>
          <w:kern w:val="0"/>
          <w:shd w:val="clear" w:color="auto" w:fill="FFFFFF"/>
          <w14:ligatures w14:val="none"/>
        </w:rPr>
        <w:t xml:space="preserve">nadležnom Upravnom </w:t>
      </w:r>
      <w:r w:rsidR="00910B7C">
        <w:rPr>
          <w:rFonts w:ascii="Calibri" w:eastAsia="Calibri" w:hAnsi="Calibri" w:cs="Calibri"/>
          <w:iCs/>
          <w:kern w:val="0"/>
          <w:shd w:val="clear" w:color="auto" w:fill="FFFFFF"/>
          <w14:ligatures w14:val="none"/>
        </w:rPr>
        <w:t xml:space="preserve">tijelu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do 28. veljače tekuće godine za prethodnu godinu.</w:t>
      </w:r>
    </w:p>
    <w:p w14:paraId="24189B97" w14:textId="1B723161" w:rsidR="00566F5A" w:rsidRPr="0013046F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lastRenderedPageBreak/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2</w:t>
      </w:r>
      <w:r>
        <w:rPr>
          <w:rFonts w:ascii="Calibri" w:eastAsia="Calibri" w:hAnsi="Calibri" w:cs="Calibri"/>
          <w:iCs/>
          <w:kern w:val="0"/>
          <w14:ligatures w14:val="none"/>
        </w:rPr>
        <w:t>)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Nadležno  </w:t>
      </w:r>
      <w:r w:rsidR="00910B7C" w:rsidRPr="0013046F">
        <w:rPr>
          <w:rFonts w:ascii="Calibri" w:eastAsia="Calibri" w:hAnsi="Calibri" w:cs="Calibri"/>
          <w:iCs/>
          <w:kern w:val="0"/>
          <w14:ligatures w14:val="none"/>
        </w:rPr>
        <w:t>U</w:t>
      </w:r>
      <w:r w:rsidR="00566F5A" w:rsidRPr="0013046F">
        <w:rPr>
          <w:rFonts w:ascii="Calibri" w:eastAsia="Calibri" w:hAnsi="Calibri" w:cs="Calibri"/>
          <w:iCs/>
          <w:kern w:val="0"/>
          <w14:ligatures w14:val="none"/>
        </w:rPr>
        <w:t xml:space="preserve">pravno tijelo za </w:t>
      </w:r>
      <w:r w:rsidR="00076C71" w:rsidRPr="0013046F">
        <w:rPr>
          <w:rFonts w:ascii="Calibri" w:eastAsia="Calibri" w:hAnsi="Calibri" w:cs="Calibri"/>
          <w:iCs/>
          <w:kern w:val="0"/>
          <w14:ligatures w14:val="none"/>
        </w:rPr>
        <w:t>svakog Proračunskog korisnika provjerava formalni sadržaj Izjave o fiskalnoj odgovornosti.</w:t>
      </w:r>
    </w:p>
    <w:p w14:paraId="5B819C98" w14:textId="63FEB962" w:rsidR="00076C71" w:rsidRPr="008A5A21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3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Provjeru formalnog sadržaja Izjave i Upitnika o fiskalnoj odgovornosti </w:t>
      </w:r>
      <w:r w:rsidR="00076C71" w:rsidRPr="00566F5A">
        <w:rPr>
          <w:rFonts w:ascii="Calibri" w:eastAsia="Calibri" w:hAnsi="Calibri" w:cs="Calibri"/>
          <w:iCs/>
          <w:kern w:val="0"/>
          <w14:ligatures w14:val="none"/>
        </w:rPr>
        <w:t>provodi nadležn</w:t>
      </w:r>
      <w:r w:rsidR="00910B7C">
        <w:rPr>
          <w:rFonts w:ascii="Calibri" w:eastAsia="Calibri" w:hAnsi="Calibri" w:cs="Calibri"/>
          <w:iCs/>
          <w:kern w:val="0"/>
          <w14:ligatures w14:val="none"/>
        </w:rPr>
        <w:t xml:space="preserve">o </w:t>
      </w:r>
      <w:r w:rsidR="00076C71" w:rsidRPr="00566F5A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910B7C">
        <w:rPr>
          <w:rFonts w:ascii="Calibri" w:eastAsia="Calibri" w:hAnsi="Calibri" w:cs="Calibri"/>
          <w:iCs/>
          <w:kern w:val="0"/>
          <w14:ligatures w14:val="none"/>
        </w:rPr>
        <w:t xml:space="preserve">Upravno tijelo </w:t>
      </w:r>
      <w:r w:rsidR="00076C71" w:rsidRPr="00566F5A">
        <w:rPr>
          <w:rFonts w:ascii="Calibri" w:eastAsia="Calibri" w:hAnsi="Calibri" w:cs="Calibri"/>
          <w:iCs/>
          <w:kern w:val="0"/>
          <w14:ligatures w14:val="none"/>
        </w:rPr>
        <w:t>za Proračunskog korisnika na način da utvrdi jesu li:</w:t>
      </w:r>
    </w:p>
    <w:p w14:paraId="166163C4" w14:textId="77777777" w:rsidR="00076C71" w:rsidRPr="008A5A21" w:rsidRDefault="00076C71" w:rsidP="00233577">
      <w:pPr>
        <w:spacing w:after="0" w:line="240" w:lineRule="auto"/>
        <w:ind w:left="1134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predani svi propisani dokumenti</w:t>
      </w:r>
    </w:p>
    <w:p w14:paraId="313D02F0" w14:textId="62DAC879" w:rsidR="00076C71" w:rsidRPr="008A5A21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u izjavama čelnika Proračunskih korisnika navedena područja za koja je u Upitniku o fiskalnoj odgovornosti utvrđeno da postoje slabosti i nepravilnosti</w:t>
      </w:r>
    </w:p>
    <w:p w14:paraId="0CA67587" w14:textId="77777777" w:rsidR="00076C71" w:rsidRPr="008A5A21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za utvrđene slabosti i nepravilnosti sastavljeni Planovi otklanjanja slabosti i nepravilnosti</w:t>
      </w:r>
    </w:p>
    <w:p w14:paraId="68F76254" w14:textId="7B726E1A" w:rsidR="00076C71" w:rsidRPr="008A5A21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za Planove otklanjanja slabosti i nepravilnosti iz prethodnog razdoblja izrađena Izvješća o otklonjenim slabostima i nepravilnostima.</w:t>
      </w:r>
    </w:p>
    <w:p w14:paraId="758429BF" w14:textId="65E2A172" w:rsidR="00076C71" w:rsidRPr="008A5A21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4</w:t>
      </w:r>
      <w:r>
        <w:rPr>
          <w:rFonts w:ascii="Calibri" w:eastAsia="Calibri" w:hAnsi="Calibri" w:cs="Calibri"/>
          <w:iCs/>
          <w:kern w:val="0"/>
          <w14:ligatures w14:val="none"/>
        </w:rPr>
        <w:t>)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Suštinska provjera sadržaja Izjave o fiskalnoj odgovornosti provodi se na odabranom uzorku pitanja iz Upitnika o fiskalnoj odgovornosti i za dostavljena Izvješća o otklonjenim slabostima i nepravilnostima utvrđenim prethodne godine.</w:t>
      </w:r>
    </w:p>
    <w:p w14:paraId="6A42808A" w14:textId="6B3B8823" w:rsidR="00076C71" w:rsidRPr="008A5A21" w:rsidRDefault="00FD23B0" w:rsidP="008A4616">
      <w:pPr>
        <w:spacing w:after="0" w:line="240" w:lineRule="auto"/>
        <w:ind w:left="60" w:right="40" w:firstLine="648"/>
        <w:jc w:val="both"/>
        <w:rPr>
          <w:rFonts w:ascii="Calibri" w:eastAsia="Calibri" w:hAnsi="Calibri" w:cs="Calibri"/>
          <w:iCs/>
          <w:kern w:val="0"/>
          <w:u w:val="single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5</w:t>
      </w:r>
      <w:r>
        <w:rPr>
          <w:rFonts w:ascii="Calibri" w:eastAsia="Calibri" w:hAnsi="Calibri" w:cs="Calibri"/>
          <w:iCs/>
          <w:kern w:val="0"/>
          <w14:ligatures w14:val="none"/>
        </w:rPr>
        <w:t>)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Provjeru dokumentacije sadržaja Upitnika o fiskalnoj odgovornosti te provjeru provedbe aktivnosti iz Izvješća o otklonjenim slabostima i nepravilnostima utvrđenim prethodne godine, provodi službenik </w:t>
      </w:r>
      <w:r w:rsidR="00910B7C">
        <w:rPr>
          <w:rFonts w:ascii="Calibri" w:eastAsia="Calibri" w:hAnsi="Calibri" w:cs="Calibri"/>
          <w:iCs/>
          <w:kern w:val="0"/>
          <w14:ligatures w14:val="none"/>
        </w:rPr>
        <w:t xml:space="preserve">nadležnog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Upravnog </w:t>
      </w:r>
      <w:r w:rsidR="00910B7C">
        <w:rPr>
          <w:rFonts w:ascii="Calibri" w:eastAsia="Calibri" w:hAnsi="Calibri" w:cs="Calibri"/>
          <w:iCs/>
          <w:kern w:val="0"/>
          <w14:ligatures w14:val="none"/>
        </w:rPr>
        <w:t xml:space="preserve">tijela, </w:t>
      </w:r>
      <w:r w:rsidR="00C55388">
        <w:rPr>
          <w:rFonts w:ascii="Calibri" w:eastAsia="Calibri" w:hAnsi="Calibri" w:cs="Calibri"/>
          <w:iCs/>
          <w:kern w:val="0"/>
          <w14:ligatures w14:val="none"/>
        </w:rPr>
        <w:t>prema uputi nadležnog pročelnika,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 a mogu se provoditi:</w:t>
      </w:r>
    </w:p>
    <w:p w14:paraId="14D966CB" w14:textId="77777777" w:rsidR="00233577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na licu mjesta (kod Proračunskog korisnika), pregledom dokumentacije prema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>referencama iz Predmeta o fiskalnoj odgovornosti, odnosno preslike dokumentacije uložene u Predmet i pregledom dokumentacije koja potvrđuje provedbu aktivnosti iz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>Izvješća o otklonjenim slabostima i nepravilnostima</w:t>
      </w:r>
    </w:p>
    <w:p w14:paraId="6B8F74FB" w14:textId="5A222C8D" w:rsidR="00566F5A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8A5A21">
        <w:rPr>
          <w:rFonts w:ascii="Calibri" w:eastAsia="Calibri" w:hAnsi="Calibri" w:cs="Calibri"/>
          <w:iCs/>
          <w:kern w:val="0"/>
          <w14:ligatures w14:val="none"/>
        </w:rPr>
        <w:t>- za uzorak pitanja iz Upitnika o fiskalnoj odgovornosti i za provedene aktivnosti iz Izvješća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 xml:space="preserve">o otklonjenim slabostima i nepravilnostima, može se zatražiti dostava dokazne </w:t>
      </w:r>
      <w:r w:rsidR="004452E6" w:rsidRPr="008A5A21">
        <w:rPr>
          <w:rFonts w:ascii="Calibri" w:eastAsia="Calibri" w:hAnsi="Calibri" w:cs="Calibri"/>
          <w:iCs/>
          <w:kern w:val="0"/>
          <w14:ligatures w14:val="none"/>
        </w:rPr>
        <w:t>dokumentacije.</w:t>
      </w:r>
    </w:p>
    <w:p w14:paraId="0B78D388" w14:textId="0509CBA2" w:rsidR="00C55388" w:rsidRDefault="00FD23B0" w:rsidP="00233577">
      <w:pPr>
        <w:spacing w:line="240" w:lineRule="auto"/>
        <w:ind w:firstLine="70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6</w:t>
      </w:r>
      <w:r>
        <w:rPr>
          <w:rFonts w:ascii="Calibri" w:eastAsia="Calibri" w:hAnsi="Calibri" w:cs="Calibri"/>
          <w:iCs/>
          <w:kern w:val="0"/>
          <w14:ligatures w14:val="none"/>
        </w:rPr>
        <w:t>)</w:t>
      </w:r>
      <w:r w:rsidR="00850D23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C55388" w:rsidRPr="0013046F">
        <w:rPr>
          <w:rFonts w:ascii="Calibri" w:eastAsia="Calibri" w:hAnsi="Calibri" w:cs="Calibri"/>
          <w:iCs/>
          <w:kern w:val="0"/>
          <w14:ligatures w14:val="none"/>
        </w:rPr>
        <w:t>Nakon provedene provjere sastavlja se zapisnik o vremenu, mjestu i načinu provedbe suštinske kontrole te isti ovjerava nadležni službenik</w:t>
      </w:r>
      <w:r w:rsidR="00EA7A8A" w:rsidRPr="0013046F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C55388" w:rsidRPr="0013046F">
        <w:rPr>
          <w:rFonts w:ascii="Calibri" w:eastAsia="Calibri" w:hAnsi="Calibri" w:cs="Calibri"/>
          <w:iCs/>
          <w:kern w:val="0"/>
          <w14:ligatures w14:val="none"/>
        </w:rPr>
        <w:t>i pročelnik.</w:t>
      </w:r>
    </w:p>
    <w:p w14:paraId="24397A5D" w14:textId="11CBDB91" w:rsidR="008A4616" w:rsidRDefault="00516177" w:rsidP="00233577">
      <w:pPr>
        <w:spacing w:line="240" w:lineRule="auto"/>
        <w:ind w:left="60" w:right="300"/>
        <w:jc w:val="center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5. </w:t>
      </w:r>
    </w:p>
    <w:p w14:paraId="47BA3154" w14:textId="63C6D972" w:rsidR="00076C71" w:rsidRPr="00FF712F" w:rsidRDefault="00FD23B0" w:rsidP="008A4616">
      <w:pPr>
        <w:spacing w:after="0" w:line="240" w:lineRule="auto"/>
        <w:ind w:left="40" w:right="40" w:firstLine="669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F712F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FF712F">
        <w:rPr>
          <w:rFonts w:ascii="Calibri" w:eastAsia="Calibri" w:hAnsi="Calibri" w:cs="Calibri"/>
          <w:iCs/>
          <w:kern w:val="0"/>
          <w14:ligatures w14:val="none"/>
        </w:rPr>
        <w:t>1</w:t>
      </w:r>
      <w:r w:rsidRPr="00FF712F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FF712F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 korisnika odgovorni su voditi računa o rizicima koji bi mogli biti prijetnja poslovnoj uspješnosti te u skladu s očekivanim rizicima provoditi prikladne i učinkovite prethodne kontrole u svrhu usmjeravanja poslovanja u željenom smjeru.</w:t>
      </w:r>
    </w:p>
    <w:p w14:paraId="4D03332A" w14:textId="33FBF3DB" w:rsidR="00076C71" w:rsidRDefault="00FD23B0" w:rsidP="008A4616">
      <w:pPr>
        <w:spacing w:after="0" w:line="240" w:lineRule="auto"/>
        <w:ind w:left="40" w:right="40" w:firstLine="669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F712F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FF712F">
        <w:rPr>
          <w:rFonts w:ascii="Calibri" w:eastAsia="Calibri" w:hAnsi="Calibri" w:cs="Calibri"/>
          <w:iCs/>
          <w:kern w:val="0"/>
          <w14:ligatures w14:val="none"/>
        </w:rPr>
        <w:t>2</w:t>
      </w:r>
      <w:r w:rsidRPr="00FF712F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FF712F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 korisnika dužni su provoditi aktivnosti za smanjenje rizika koje su usmjerene na:</w:t>
      </w:r>
    </w:p>
    <w:p w14:paraId="0ECEAF52" w14:textId="6EF52CC2" w:rsidR="00076C71" w:rsidRDefault="00C55388" w:rsidP="00516177">
      <w:pPr>
        <w:spacing w:after="0"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- 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očuvanje vrijednosti imovine kojom raspolaže Proračunski korisnik</w:t>
      </w:r>
    </w:p>
    <w:p w14:paraId="0E92A3BF" w14:textId="77777777" w:rsidR="00566F5A" w:rsidRDefault="00C55388" w:rsidP="00516177">
      <w:pPr>
        <w:spacing w:after="0"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-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sprječavanje nastanka obveza na teret Proračunskog korisnika za koje nisu osigurana </w:t>
      </w:r>
    </w:p>
    <w:p w14:paraId="2A28A732" w14:textId="0DE56FA8" w:rsidR="00076C71" w:rsidRDefault="00566F5A" w:rsidP="00516177">
      <w:pPr>
        <w:spacing w:after="0"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 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sredstva u </w:t>
      </w:r>
      <w:r w:rsidR="004452E6" w:rsidRPr="008A5A21">
        <w:rPr>
          <w:rFonts w:ascii="Calibri" w:eastAsia="Calibri" w:hAnsi="Calibri" w:cs="Calibri"/>
          <w:iCs/>
          <w:kern w:val="0"/>
          <w14:ligatures w14:val="none"/>
        </w:rPr>
        <w:t>P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roračunu Grada odnosno financijskom planu Proračunskog korisnika</w:t>
      </w:r>
    </w:p>
    <w:p w14:paraId="621835A8" w14:textId="77777777" w:rsidR="00C55388" w:rsidRDefault="00C55388" w:rsidP="00516177">
      <w:pPr>
        <w:spacing w:after="0"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-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sprječavanje nenamjenskog trošenja proračunskih sredstava</w:t>
      </w:r>
    </w:p>
    <w:p w14:paraId="74A2EACC" w14:textId="427EE6A8" w:rsidR="00076C71" w:rsidRDefault="00C55388" w:rsidP="00516177">
      <w:pPr>
        <w:spacing w:after="0"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-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povećanje vlastitih prihoda Proračunskih korisnika i pravodobnu naplatu prihoda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 i</w:t>
      </w:r>
    </w:p>
    <w:p w14:paraId="4501018A" w14:textId="0E153F84" w:rsidR="00C55388" w:rsidRPr="008A5A21" w:rsidRDefault="00C55388" w:rsidP="00233577">
      <w:pPr>
        <w:spacing w:line="240" w:lineRule="auto"/>
        <w:ind w:left="40" w:right="40" w:firstLine="953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- upravljati raspoloživim sred</w:t>
      </w:r>
      <w:r w:rsidR="00C2004D">
        <w:rPr>
          <w:rFonts w:ascii="Calibri" w:eastAsia="Calibri" w:hAnsi="Calibri" w:cs="Calibri"/>
          <w:iCs/>
          <w:kern w:val="0"/>
          <w14:ligatures w14:val="none"/>
        </w:rPr>
        <w:t>stvima ekonomično i svrhovito.</w:t>
      </w:r>
    </w:p>
    <w:p w14:paraId="291698CF" w14:textId="3C8AF386" w:rsidR="00076C71" w:rsidRDefault="00516177" w:rsidP="00233577">
      <w:pPr>
        <w:tabs>
          <w:tab w:val="left" w:pos="0"/>
        </w:tabs>
        <w:spacing w:line="240" w:lineRule="auto"/>
        <w:ind w:right="680"/>
        <w:jc w:val="center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Cs/>
          <w:kern w:val="0"/>
          <w14:ligatures w14:val="none"/>
        </w:rPr>
        <w:t>6.</w:t>
      </w:r>
    </w:p>
    <w:p w14:paraId="62F10B0C" w14:textId="39AD2170" w:rsidR="00076C71" w:rsidRPr="00FF712F" w:rsidRDefault="00F3285B" w:rsidP="008A4616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1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Nepravilnost je nepridržavanje ili pogrešna primjena zakona i drugih propisa koja proizlazi iz radnji ili propusta Proračunskog korisnika, a koja ima ili bi mogla imati štetan utjecaj na proračunska sredstva i sredstva iz drugih izvora, bilo da se radi o prihodima</w:t>
      </w:r>
      <w:r w:rsidR="0013046F">
        <w:rPr>
          <w:rFonts w:ascii="Calibri" w:eastAsia="Calibri" w:hAnsi="Calibri" w:cs="Calibri"/>
          <w:iCs/>
          <w:kern w:val="0"/>
          <w14:ligatures w14:val="none"/>
        </w:rPr>
        <w:t xml:space="preserve"> ili </w:t>
      </w:r>
      <w:r w:rsidR="005F5E7C">
        <w:rPr>
          <w:rFonts w:ascii="Calibri" w:eastAsia="Calibri" w:hAnsi="Calibri" w:cs="Calibri"/>
          <w:iCs/>
          <w:kern w:val="0"/>
          <w14:ligatures w14:val="none"/>
        </w:rPr>
        <w:t>p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>rimicima, rashodima</w:t>
      </w:r>
      <w:r w:rsidR="0013046F">
        <w:rPr>
          <w:rFonts w:ascii="Calibri" w:eastAsia="Calibri" w:hAnsi="Calibri" w:cs="Calibri"/>
          <w:iCs/>
          <w:kern w:val="0"/>
          <w14:ligatures w14:val="none"/>
        </w:rPr>
        <w:t xml:space="preserve"> ili 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izdacima,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povratima, imovini ili obvezama.</w:t>
      </w:r>
    </w:p>
    <w:p w14:paraId="5441C0FF" w14:textId="74D5180F" w:rsidR="00076C71" w:rsidRPr="008A5A21" w:rsidRDefault="00F3285B" w:rsidP="008A4616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F712F"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 w:rsidRPr="00FF712F">
        <w:rPr>
          <w:rFonts w:ascii="Calibri" w:eastAsia="Calibri" w:hAnsi="Calibri" w:cs="Calibri"/>
          <w:iCs/>
          <w:kern w:val="0"/>
          <w14:ligatures w14:val="none"/>
        </w:rPr>
        <w:t>2</w:t>
      </w:r>
      <w:r w:rsidRPr="00FF712F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FF712F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</w:t>
      </w:r>
      <w:r w:rsidR="00076C71" w:rsidRPr="008A5A21">
        <w:rPr>
          <w:rFonts w:ascii="Calibri" w:eastAsia="Calibri" w:hAnsi="Calibri" w:cs="Calibri"/>
          <w:iCs/>
          <w:kern w:val="0"/>
          <w14:ligatures w14:val="none"/>
        </w:rPr>
        <w:t xml:space="preserve"> korisnika obvezni su sprječavati rizik nepravilnosti i prijevare te poduzimati radnje protiv nepravilnosti i prijevara.</w:t>
      </w:r>
    </w:p>
    <w:p w14:paraId="7995D737" w14:textId="1963836A" w:rsidR="00076C71" w:rsidRPr="008A5A21" w:rsidRDefault="00F3285B" w:rsidP="008A4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3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nisu u obvezi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imenovati osobu zaduženu za nepravilnosti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ali su dužni o uočenim nepravilnostima pisano izvješćivati osobu zaduženu za nepravilnosti na razini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Grada </w:t>
      </w:r>
      <w:r w:rsidR="00566F5A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Požege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sukladno Naputku o postupanju s nepravilnostima.</w:t>
      </w:r>
    </w:p>
    <w:p w14:paraId="046E5E5B" w14:textId="2D1A38DC" w:rsidR="00076C71" w:rsidRPr="004452E6" w:rsidRDefault="00F3285B" w:rsidP="00850D23">
      <w:pPr>
        <w:spacing w:after="0" w:line="240" w:lineRule="auto"/>
        <w:ind w:left="40" w:right="40" w:firstLine="668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(</w:t>
      </w:r>
      <w:r w:rsidR="00516177">
        <w:rPr>
          <w:rFonts w:ascii="Calibri" w:eastAsia="Calibri" w:hAnsi="Calibri" w:cs="Calibri"/>
          <w:iCs/>
          <w:kern w:val="0"/>
          <w14:ligatures w14:val="none"/>
        </w:rPr>
        <w:t>4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4452E6">
        <w:rPr>
          <w:rFonts w:ascii="Calibri" w:eastAsia="Calibri" w:hAnsi="Calibri" w:cs="Calibri"/>
          <w:iCs/>
          <w:kern w:val="0"/>
          <w14:ligatures w14:val="none"/>
        </w:rPr>
        <w:t xml:space="preserve">Gradonačelnik na prijedlog pročelnika nadležnog </w:t>
      </w:r>
      <w:r w:rsidR="004452E6" w:rsidRPr="004452E6">
        <w:rPr>
          <w:rFonts w:ascii="Calibri" w:eastAsia="Calibri" w:hAnsi="Calibri" w:cs="Calibri"/>
          <w:iCs/>
          <w:kern w:val="0"/>
          <w14:ligatures w14:val="none"/>
        </w:rPr>
        <w:t>U</w:t>
      </w:r>
      <w:r w:rsidR="00076C71" w:rsidRPr="004452E6">
        <w:rPr>
          <w:rFonts w:ascii="Calibri" w:eastAsia="Calibri" w:hAnsi="Calibri" w:cs="Calibri"/>
          <w:iCs/>
          <w:kern w:val="0"/>
          <w14:ligatures w14:val="none"/>
        </w:rPr>
        <w:t xml:space="preserve">pravnog </w:t>
      </w:r>
      <w:r w:rsidR="00566F5A" w:rsidRPr="004452E6">
        <w:rPr>
          <w:rFonts w:ascii="Calibri" w:eastAsia="Calibri" w:hAnsi="Calibri" w:cs="Calibri"/>
          <w:iCs/>
          <w:kern w:val="0"/>
          <w14:ligatures w14:val="none"/>
        </w:rPr>
        <w:t xml:space="preserve">tijela </w:t>
      </w:r>
      <w:r w:rsidR="00076C71" w:rsidRPr="004452E6">
        <w:rPr>
          <w:rFonts w:ascii="Calibri" w:eastAsia="Calibri" w:hAnsi="Calibri" w:cs="Calibri"/>
          <w:iCs/>
          <w:kern w:val="0"/>
          <w14:ligatures w14:val="none"/>
        </w:rPr>
        <w:t xml:space="preserve">u roku od sedam radnih dana, u slučaju uočenih nepravilnosti po provedenim provjerama Izjava i Upitnika o fiskalnoj </w:t>
      </w:r>
      <w:r w:rsidR="00076C71" w:rsidRPr="004452E6">
        <w:rPr>
          <w:rFonts w:ascii="Calibri" w:eastAsia="Calibri" w:hAnsi="Calibri" w:cs="Calibri"/>
          <w:iCs/>
          <w:kern w:val="0"/>
          <w14:ligatures w14:val="none"/>
        </w:rPr>
        <w:lastRenderedPageBreak/>
        <w:t>odgovornosti koje dostavljaju čelnici Proračunskih korisnika u slučaju spoznaja o nepravilnostima poduzima sljedeće mjere:</w:t>
      </w:r>
    </w:p>
    <w:p w14:paraId="192688D3" w14:textId="48C55CB6" w:rsidR="00076C71" w:rsidRPr="004452E6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4452E6">
        <w:rPr>
          <w:rFonts w:ascii="Calibri" w:eastAsia="Calibri" w:hAnsi="Calibri" w:cs="Calibri"/>
          <w:iCs/>
          <w:kern w:val="0"/>
          <w14:ligatures w14:val="none"/>
        </w:rPr>
        <w:t>- u slučaju utvrđenih nepravilnosti za koje postoji sumnja na kazneno djelo, predmet sa dokazima u prilogu dostavlja na postupanje nadležnom državnom odvjetništvu</w:t>
      </w:r>
    </w:p>
    <w:p w14:paraId="765BD03B" w14:textId="6C7CC49C" w:rsidR="00076C71" w:rsidRPr="004452E6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4452E6">
        <w:rPr>
          <w:rFonts w:ascii="Calibri" w:eastAsia="Calibri" w:hAnsi="Calibri" w:cs="Calibri"/>
          <w:iCs/>
          <w:kern w:val="0"/>
          <w14:ligatures w14:val="none"/>
        </w:rPr>
        <w:t>- u slučaju utvrđenih nepravilnosti koje imaju obilježje prekršaja, predmet sa dokazima u prilogu dostavlja na postupanje nadležnoj ustrojstvenoj jedinici u Ministarstvu financija RH u čijem je djelokrugu proračunski nadzor</w:t>
      </w:r>
    </w:p>
    <w:p w14:paraId="3B504F82" w14:textId="1FF5B9A4" w:rsidR="00076C71" w:rsidRPr="00F3285B" w:rsidRDefault="00076C71" w:rsidP="00233577">
      <w:pPr>
        <w:spacing w:after="0" w:line="240" w:lineRule="auto"/>
        <w:ind w:left="1134" w:right="40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>- kada se utvrdi da su sredstva korištena suprotno zakonu ili proračunu, čelnik Proračunskog korisnika odmah zahtijeva povrat proračunskih sredstava u proračun ili podnosi zahtjev za</w:t>
      </w:r>
      <w:r w:rsidR="00F3285B" w:rsidRPr="00F3285B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Pr="00F3285B">
        <w:rPr>
          <w:rFonts w:ascii="Calibri" w:eastAsia="Calibri" w:hAnsi="Calibri" w:cs="Calibri"/>
          <w:iCs/>
          <w:kern w:val="0"/>
          <w14:ligatures w14:val="none"/>
        </w:rPr>
        <w:t>obavljanje proračunskog  nadzora radi donošenja rješenja o povratu sredstava u proračun,</w:t>
      </w:r>
    </w:p>
    <w:p w14:paraId="1307139C" w14:textId="13DDBF5C" w:rsidR="00076C71" w:rsidRPr="00F3285B" w:rsidRDefault="00076C71" w:rsidP="00233577">
      <w:pPr>
        <w:spacing w:after="0" w:line="240" w:lineRule="auto"/>
        <w:ind w:left="1134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 xml:space="preserve">- u slučaju utvrđenih nepravilnosti za koje nisu propisane kazne, nalaže mjere za otklanjanje nepravilnosti. </w:t>
      </w:r>
    </w:p>
    <w:p w14:paraId="1187F1EF" w14:textId="1E6804DF" w:rsidR="00076C71" w:rsidRPr="00F3285B" w:rsidRDefault="00D43EB1" w:rsidP="00D43EB1">
      <w:pPr>
        <w:spacing w:after="0" w:line="240" w:lineRule="auto"/>
        <w:ind w:left="851" w:hanging="142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(5</w:t>
      </w: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) </w:t>
      </w:r>
      <w:r w:rsidR="00FF712F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 korisnika dužni su:</w:t>
      </w:r>
    </w:p>
    <w:p w14:paraId="27592263" w14:textId="726426E6" w:rsidR="00076C71" w:rsidRPr="00F3285B" w:rsidRDefault="00D43EB1" w:rsidP="00233577">
      <w:pPr>
        <w:spacing w:after="0" w:line="240" w:lineRule="auto"/>
        <w:ind w:left="1134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076C71" w:rsidRPr="00F3285B">
        <w:rPr>
          <w:rFonts w:ascii="Calibri" w:eastAsia="Calibri" w:hAnsi="Calibri" w:cs="Calibri"/>
          <w:iCs/>
          <w:kern w:val="0"/>
          <w14:ligatures w14:val="none"/>
        </w:rPr>
        <w:t>- za svaku zaprimljenu prijavu o nepravilnosti odnosno za uočenu nepravilnost i poduzete mjere popuniti Obrazac „Podaci o prijavljenoj/uočenoj nepravilnosti" i odmah ga dostaviti osobi zaduženoj za nepravilnosti u Gradu</w:t>
      </w:r>
      <w:r w:rsidR="00F3285B">
        <w:rPr>
          <w:rFonts w:ascii="Calibri" w:eastAsia="Calibri" w:hAnsi="Calibri" w:cs="Calibri"/>
          <w:iCs/>
          <w:kern w:val="0"/>
          <w14:ligatures w14:val="none"/>
        </w:rPr>
        <w:t xml:space="preserve"> Požegi</w:t>
      </w:r>
    </w:p>
    <w:p w14:paraId="2188EB29" w14:textId="398B62FB" w:rsidR="00076C71" w:rsidRPr="00F3285B" w:rsidRDefault="00076C71" w:rsidP="00233577">
      <w:pPr>
        <w:spacing w:after="0" w:line="240" w:lineRule="auto"/>
        <w:ind w:left="1134" w:hanging="141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 xml:space="preserve">- pratiti postupanja po poduzetim mjerama i polugodišnje i godišnje izvješćivati osobu </w:t>
      </w:r>
      <w:r w:rsidR="00F3285B">
        <w:rPr>
          <w:rFonts w:ascii="Calibri" w:eastAsia="Calibri" w:hAnsi="Calibri" w:cs="Calibri"/>
          <w:iCs/>
          <w:kern w:val="0"/>
          <w14:ligatures w14:val="none"/>
        </w:rPr>
        <w:t>z</w:t>
      </w:r>
      <w:r w:rsidRPr="00F3285B">
        <w:rPr>
          <w:rFonts w:ascii="Calibri" w:eastAsia="Calibri" w:hAnsi="Calibri" w:cs="Calibri"/>
          <w:iCs/>
          <w:kern w:val="0"/>
          <w14:ligatures w14:val="none"/>
        </w:rPr>
        <w:t>aduženu za nepravilnosti u Gradu</w:t>
      </w:r>
      <w:r w:rsidR="00F3285B">
        <w:rPr>
          <w:rFonts w:ascii="Calibri" w:eastAsia="Calibri" w:hAnsi="Calibri" w:cs="Calibri"/>
          <w:iCs/>
          <w:kern w:val="0"/>
          <w14:ligatures w14:val="none"/>
        </w:rPr>
        <w:t xml:space="preserve"> Požegi </w:t>
      </w:r>
      <w:r w:rsidRPr="00F3285B">
        <w:rPr>
          <w:rFonts w:ascii="Calibri" w:eastAsia="Calibri" w:hAnsi="Calibri" w:cs="Calibri"/>
          <w:iCs/>
          <w:kern w:val="0"/>
          <w14:ligatures w14:val="none"/>
        </w:rPr>
        <w:t>, na Obrascu „Praćenje postupanja po poduzetim mjerama</w:t>
      </w:r>
      <w:r w:rsidR="00F3285B">
        <w:rPr>
          <w:rFonts w:ascii="Calibri" w:eastAsia="Calibri" w:hAnsi="Calibri" w:cs="Calibri"/>
          <w:iCs/>
          <w:kern w:val="0"/>
          <w14:ligatures w14:val="none"/>
        </w:rPr>
        <w:t>“</w:t>
      </w:r>
      <w:r w:rsidRPr="00F3285B">
        <w:rPr>
          <w:rFonts w:ascii="Calibri" w:eastAsia="Calibri" w:hAnsi="Calibri" w:cs="Calibri"/>
          <w:iCs/>
          <w:kern w:val="0"/>
          <w14:ligatures w14:val="none"/>
        </w:rPr>
        <w:t>.</w:t>
      </w:r>
    </w:p>
    <w:p w14:paraId="1CB24A68" w14:textId="351A7C32" w:rsidR="00076C71" w:rsidRPr="00F3285B" w:rsidRDefault="00F3285B" w:rsidP="008A4616">
      <w:pPr>
        <w:spacing w:after="0" w:line="240" w:lineRule="auto"/>
        <w:ind w:left="140" w:right="120" w:firstLine="56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FF712F">
        <w:rPr>
          <w:rFonts w:ascii="Calibri" w:eastAsia="Calibri" w:hAnsi="Calibri" w:cs="Calibri"/>
          <w:iCs/>
          <w:kern w:val="0"/>
          <w14:ligatures w14:val="none"/>
        </w:rPr>
        <w:t>(</w:t>
      </w:r>
      <w:r w:rsidR="00D43EB1" w:rsidRPr="00FF712F">
        <w:rPr>
          <w:rFonts w:ascii="Calibri" w:eastAsia="Calibri" w:hAnsi="Calibri" w:cs="Calibri"/>
          <w:iCs/>
          <w:kern w:val="0"/>
          <w14:ligatures w14:val="none"/>
        </w:rPr>
        <w:t>6</w:t>
      </w:r>
      <w:r w:rsidRPr="00FF712F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FF712F" w:rsidRPr="00FF712F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FF712F">
        <w:rPr>
          <w:rFonts w:ascii="Calibri" w:eastAsia="Calibri" w:hAnsi="Calibri" w:cs="Calibri"/>
          <w:iCs/>
          <w:kern w:val="0"/>
          <w14:ligatures w14:val="none"/>
        </w:rPr>
        <w:t>Proračunskih</w:t>
      </w:r>
      <w:r w:rsidR="00076C71" w:rsidRPr="00F3285B">
        <w:rPr>
          <w:rFonts w:ascii="Calibri" w:eastAsia="Calibri" w:hAnsi="Calibri" w:cs="Calibri"/>
          <w:iCs/>
          <w:kern w:val="0"/>
          <w14:ligatures w14:val="none"/>
        </w:rPr>
        <w:t xml:space="preserve"> korisnika u roku petnaest dana  od poduzimanja mjera, u pisanom će obliku o tome obavijestiti osobu koja je prijavila nepravilnost, osim u slučaju anonimne prijave.</w:t>
      </w:r>
    </w:p>
    <w:p w14:paraId="7E0FF1A6" w14:textId="541B6BCB" w:rsidR="008A4616" w:rsidRPr="008A5A21" w:rsidRDefault="00F3285B" w:rsidP="00233577">
      <w:pPr>
        <w:spacing w:line="240" w:lineRule="auto"/>
        <w:ind w:left="140" w:right="120" w:firstLine="56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5E06C8">
        <w:rPr>
          <w:rFonts w:ascii="Calibri" w:eastAsia="Calibri" w:hAnsi="Calibri" w:cs="Calibri"/>
          <w:iCs/>
          <w:kern w:val="0"/>
          <w14:ligatures w14:val="none"/>
        </w:rPr>
        <w:t>(</w:t>
      </w:r>
      <w:r w:rsidR="00D43EB1" w:rsidRPr="005E06C8">
        <w:rPr>
          <w:rFonts w:ascii="Calibri" w:eastAsia="Calibri" w:hAnsi="Calibri" w:cs="Calibri"/>
          <w:iCs/>
          <w:kern w:val="0"/>
          <w14:ligatures w14:val="none"/>
        </w:rPr>
        <w:t>7</w:t>
      </w:r>
      <w:r w:rsidRPr="005E06C8">
        <w:rPr>
          <w:rFonts w:ascii="Calibri" w:eastAsia="Calibri" w:hAnsi="Calibri" w:cs="Calibri"/>
          <w:iCs/>
          <w:kern w:val="0"/>
          <w14:ligatures w14:val="none"/>
        </w:rPr>
        <w:t xml:space="preserve">)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 xml:space="preserve">U slučaju uočenih nepravilnosti po provedenim provjerama Izjava i Upitnika o fiskalnoj odgovornosti koje dostavljaju </w:t>
      </w:r>
      <w:r w:rsidR="00FF712F" w:rsidRPr="005E06C8">
        <w:rPr>
          <w:rFonts w:ascii="Calibri" w:eastAsia="Calibri" w:hAnsi="Calibri" w:cs="Calibri"/>
          <w:iCs/>
          <w:kern w:val="0"/>
          <w14:ligatures w14:val="none"/>
        </w:rPr>
        <w:t xml:space="preserve">ravnatelji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 xml:space="preserve">Proračunskih korisnika, osoba zadužena za nepravilnosti, na temelju prijave pročelnika nadležnog Upravnog </w:t>
      </w:r>
      <w:r w:rsidR="004452E6" w:rsidRPr="005E06C8">
        <w:rPr>
          <w:rFonts w:ascii="Calibri" w:eastAsia="Calibri" w:hAnsi="Calibri" w:cs="Calibri"/>
          <w:iCs/>
          <w:kern w:val="0"/>
          <w14:ligatures w14:val="none"/>
        </w:rPr>
        <w:t xml:space="preserve">tijela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>koji je nadležan za provjeru, popunjava Obrazac - Podaci o prijavljenoj</w:t>
      </w:r>
      <w:r w:rsidR="005F5E7C" w:rsidRPr="005E06C8">
        <w:rPr>
          <w:rFonts w:ascii="Calibri" w:eastAsia="Calibri" w:hAnsi="Calibri" w:cs="Calibri"/>
          <w:iCs/>
          <w:kern w:val="0"/>
          <w14:ligatures w14:val="none"/>
        </w:rPr>
        <w:t xml:space="preserve"> ili </w:t>
      </w:r>
      <w:r w:rsidR="00076C71" w:rsidRPr="005E06C8">
        <w:rPr>
          <w:rFonts w:ascii="Calibri" w:eastAsia="Calibri" w:hAnsi="Calibri" w:cs="Calibri"/>
          <w:iCs/>
          <w:kern w:val="0"/>
          <w14:ligatures w14:val="none"/>
        </w:rPr>
        <w:t>uočenoj nepravilnosti radi sastavljanja polugodišnjeg i godišnjeg izvješća o nepravilnostima.</w:t>
      </w:r>
    </w:p>
    <w:p w14:paraId="056139B2" w14:textId="65305775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7.</w:t>
      </w:r>
    </w:p>
    <w:p w14:paraId="7DEF1C08" w14:textId="46164161" w:rsidR="00076C71" w:rsidRPr="008A5A21" w:rsidRDefault="00F3285B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obvezni su postupati na temelju usvojenog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Proračuna Grada i Odluke o izvršavanju Proraču</w:t>
      </w:r>
      <w:r w:rsidR="008C2AE8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 za svaku proračunsku godinu.</w:t>
      </w:r>
      <w:r w:rsidR="00C6561D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Prije nabave dužni su provjeriti da li imaju dostatna sredstva za izvršenje nabave.</w:t>
      </w:r>
    </w:p>
    <w:p w14:paraId="11E9007E" w14:textId="556095BF" w:rsidR="00C716C2" w:rsidRDefault="00F3285B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korisnici, OŠ Antuna Kanižlića, OŠ </w:t>
      </w:r>
      <w:r w:rsidR="008C2AE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Dobriša Cesarić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i OŠ Julija Kempfa (u nastavku teksta: Škole) obvezne su postupati  na osnovu financijskog plana Škole</w:t>
      </w:r>
      <w:r w:rsidR="00566F5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koji usvoji Školski odbor, u koji su uključeni planirani prihodi i rashodi u skladu sa usvojenim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Proračunom Grada i Odlukom o izvršavanju Proračuna Grada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Požege </w:t>
      </w:r>
      <w:r w:rsidR="00FF712F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(u nastavku teksta: Odluka o izvršavanu Proračuna)</w:t>
      </w:r>
      <w:r w:rsid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1509A322" w14:textId="0A981001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8.</w:t>
      </w:r>
    </w:p>
    <w:p w14:paraId="2DC415B6" w14:textId="290D521E" w:rsidR="00076C71" w:rsidRDefault="00C716C2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bookmarkStart w:id="0" w:name="_Hlk169769313"/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Račune Proračunski korisnici preuzimaju svakodnevno, a </w:t>
      </w:r>
      <w:r w:rsidR="005F5E7C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ahtjev</w:t>
      </w:r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e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 sredstvima putem lokalne riznice</w:t>
      </w:r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odmah po</w:t>
      </w:r>
      <w:r w:rsidR="00AE5642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primitku i</w:t>
      </w:r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obradi, </w:t>
      </w:r>
      <w:r w:rsidR="00AE5642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a svakako prije isteka valute plaćanja, </w:t>
      </w:r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kako bi upravna tijela mogla pravovremeno evidentirati i platiti račune Proračunskih korisnika, osim </w:t>
      </w:r>
      <w:r w:rsidR="00566F5A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Š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kol</w:t>
      </w:r>
      <w:r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koj</w:t>
      </w:r>
      <w:r w:rsidR="005F5E7C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 z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ahtjeve za sredstvima dostavljaju jednom mjesečno, u pravilu do petog u mjesecu za prethodni mjesec.</w:t>
      </w:r>
    </w:p>
    <w:bookmarkEnd w:id="0"/>
    <w:p w14:paraId="6111DCD6" w14:textId="30D14231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Članak 9. </w:t>
      </w:r>
    </w:p>
    <w:p w14:paraId="0551EAC4" w14:textId="7CD94A0E" w:rsidR="00076C71" w:rsidRPr="00F3285B" w:rsidRDefault="00F3285B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Grad </w:t>
      </w:r>
      <w:r w:rsidR="00566F5A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Požega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će Proračunskim korisnicima na temelju pis</w:t>
      </w:r>
      <w:r w:rsidR="005843B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anog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zahtjeva početkom tekuće godine </w:t>
      </w:r>
      <w:r w:rsidR="005843B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na temelju naloga izdanog od nadležnog 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pravnog 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tijela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iz blagajne Grada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Požege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isplatiti iznos </w:t>
      </w:r>
      <w:r w:rsidR="00AE5642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do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AE5642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200,00 €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(slovima:</w:t>
      </w:r>
      <w:r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AE5642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dvjestoeur</w:t>
      </w:r>
      <w:r w:rsidR="005843B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) u blagajnu Proračunskog korisnika za potrebe redovitog poslovanja. Proračunski korisnik je navedeni iznos obvezan vratiti na jedinstveni račun 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5843B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s</w:t>
      </w:r>
      <w:r w:rsidR="005F5E7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danom,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31. prosinc</w:t>
      </w:r>
      <w:r w:rsidR="005F5E7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tekuće godine.</w:t>
      </w:r>
    </w:p>
    <w:p w14:paraId="32A81FB2" w14:textId="19812104" w:rsidR="00076C71" w:rsidRPr="00F3285B" w:rsidRDefault="00F3285B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Iznos iz stavka 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1.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ove točke</w:t>
      </w:r>
      <w:r w:rsidR="005F5E7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Proračunskom korisniku mora biti svakodnevno raspoloživ u blagajni radi obavljanja poslovanja preko blagajne i u druge svrhe se ne može upotrijebiti.</w:t>
      </w:r>
    </w:p>
    <w:p w14:paraId="76D4B5DE" w14:textId="6DD3F0CE" w:rsidR="00076C71" w:rsidRPr="00F3285B" w:rsidRDefault="00F3285B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lastRenderedPageBreak/>
        <w:t xml:space="preserve">(3)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Blagajničke izvještaje sa potrebnom dokumentacijom Proračunski korisnici dostavljaju jednom tjedno, u pravilu petkom nadležnom 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pravnom 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tijelu.</w:t>
      </w:r>
    </w:p>
    <w:p w14:paraId="48105BD4" w14:textId="24F3FF99" w:rsidR="00FF712F" w:rsidRDefault="00F3285B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3285B">
        <w:rPr>
          <w:rFonts w:ascii="Calibri" w:eastAsia="Calibri" w:hAnsi="Calibri" w:cs="Calibri"/>
          <w:iCs/>
          <w:kern w:val="0"/>
          <w14:ligatures w14:val="none"/>
        </w:rPr>
        <w:t xml:space="preserve">(4)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Materijalni rashodi za nabavu roba i usluga </w:t>
      </w:r>
      <w:r w:rsidR="005843BC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 pravilu se ne mogu plaćati gotovinom, već samo </w:t>
      </w:r>
      <w:r w:rsidR="008F2FE0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bezgotovinski.</w:t>
      </w:r>
    </w:p>
    <w:p w14:paraId="425AC3F1" w14:textId="5CE06A10" w:rsidR="00076C71" w:rsidRDefault="00D43EB1" w:rsidP="00233577">
      <w:pPr>
        <w:spacing w:line="240" w:lineRule="auto"/>
        <w:ind w:firstLine="142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10.</w:t>
      </w:r>
    </w:p>
    <w:p w14:paraId="2F1BDD61" w14:textId="36F6E658" w:rsidR="00076C71" w:rsidRPr="00F3285B" w:rsidRDefault="00F3285B" w:rsidP="00F3285B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Ostali zahtjevi za sredstvima Proračunskih korisnika koji se odnose na autorske h</w:t>
      </w:r>
      <w:r w:rsidR="008F2FE0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onorare, ugovore o djelu i druge obračune i isplate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dostavljaju se prema potrebi nadležnom </w:t>
      </w:r>
      <w:r w:rsidR="004452E6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pravnom 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koji ih nakon uvida u planirana sredstva dostavlja u UOZF</w:t>
      </w:r>
      <w:r w:rsidR="00B342A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IP</w:t>
      </w:r>
      <w:r w:rsidR="00076C71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na izračun te nakon ovjere na plaćanje.</w:t>
      </w:r>
    </w:p>
    <w:p w14:paraId="5B089599" w14:textId="325BF0E6" w:rsidR="00076C71" w:rsidRPr="005F5E7C" w:rsidRDefault="00F3285B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B342A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Stavak 1. </w:t>
      </w:r>
      <w:r w:rsidR="00D43EB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</w:t>
      </w:r>
      <w:r w:rsid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oga članka </w:t>
      </w:r>
      <w:r w:rsidR="00B342A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ne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odnosi se na Škole koje same obračunavaju i uplaćuju navedene rashode, a zahtjev za sredstva za iste podnose uz redovni mjesečni zahtjev za sredstvima.</w:t>
      </w:r>
    </w:p>
    <w:p w14:paraId="735FF3BB" w14:textId="092FD3DB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11.</w:t>
      </w:r>
    </w:p>
    <w:p w14:paraId="131F6D48" w14:textId="30F38C8F" w:rsidR="00B342A1" w:rsidRDefault="00F3285B" w:rsidP="0004251A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Blagajna se vodi i zaključuje svakodnevno, ukoliko ima promjena (uplata i isplata) tog dana.</w:t>
      </w:r>
    </w:p>
    <w:p w14:paraId="4AD63B3C" w14:textId="48D9BC2A" w:rsidR="00076C71" w:rsidRPr="005F5E7C" w:rsidRDefault="00F3285B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Utvrđivanje stvarnog stanja blagajne vrši se na kraju svakog radnog dana. Jedan primjerak blagajničkog dnevnika sa svim priloženim dokumentima o naplatama i isplatama, dostavlja se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nadležnom </w:t>
      </w:r>
      <w:r w:rsidR="004452E6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pravnom </w:t>
      </w:r>
      <w:r w:rsidR="00B342A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na 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knjiženje. Sredstva koja ostanu u blagajni po zaključivanju blagajničkog dnevnika na kraju dan</w:t>
      </w:r>
      <w:r w:rsidR="008F2FE0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a, moraju se najkasnije sljedeći radni dan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položiti na jedinstveni</w:t>
      </w:r>
      <w:r w:rsidR="008F2FE0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žiro</w:t>
      </w:r>
      <w:r w:rsidR="008F2FE0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račun </w:t>
      </w:r>
      <w:r w:rsidR="0004251A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="00076C71" w:rsidRP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</w:t>
      </w:r>
      <w:r w:rsid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Grada.</w:t>
      </w:r>
    </w:p>
    <w:p w14:paraId="17AB5433" w14:textId="641849BF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12.</w:t>
      </w:r>
    </w:p>
    <w:p w14:paraId="22C9F57B" w14:textId="1F06F23E" w:rsidR="00076C71" w:rsidRPr="005F5E7C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sami izdaju račune za usluge koje obavljaju, o njima vode evidenciju i brigu u svezi naplate. Korisnici usluga po računima uplatu vrše na jedinstveni račun </w:t>
      </w:r>
      <w:r w:rsidR="0004251A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</w:t>
      </w:r>
      <w:r w:rsidR="0004251A" w:rsidRPr="00F3285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78ADB3A7" w14:textId="1B877F52" w:rsidR="00B85DDB" w:rsidRDefault="00D43EB1" w:rsidP="00233577">
      <w:pPr>
        <w:tabs>
          <w:tab w:val="left" w:pos="4410"/>
        </w:tabs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13.</w:t>
      </w:r>
    </w:p>
    <w:p w14:paraId="29B93F63" w14:textId="34A3922A" w:rsidR="00B85DDB" w:rsidRPr="00953AE0" w:rsidRDefault="00F3285B" w:rsidP="00B85DDB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53AE0"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Svi računi pristigli kod </w:t>
      </w:r>
      <w:r w:rsidR="0004251A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roračunskih korisnika u obliku e-računa, preuzimaju se kroz aplikaciju informatičke kuće Libusoft Cicom, 156 E-računi, provjerava ih službenik zadužen za poslove računovodstva, kompletira sa prilozima vezanim uz račun i iste prilaže uz e-račun (ponuda, narudžbenica i/ili ugovor, zapisnik, otpremnica, radni nalog i dr.), kontrolira formalno, suštinski i materijalno, urudžbira,</w:t>
      </w:r>
      <w:r w:rsidR="00953AE0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stavlja poziciju koja će teretit rashod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 dostavlja ravnatelju na ovjeru</w:t>
      </w:r>
      <w:r w:rsidR="00F5796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(napomena kao npr. usluga je izvršena, račun je odobren za plaćanje i sl.)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i daljnje knjiženje</w:t>
      </w:r>
      <w:r w:rsidR="00953AE0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</w:t>
      </w:r>
      <w:r w:rsidR="00953AE0" w:rsidRPr="00953AE0">
        <w:t xml:space="preserve"> </w:t>
      </w:r>
      <w:r w:rsidR="00953AE0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te nakon toga formira zahtjev za sredstvima u aplikaciji 149 Lokalna riznica proračunskih korisnika.</w:t>
      </w:r>
    </w:p>
    <w:p w14:paraId="42C17BA7" w14:textId="32813E65" w:rsidR="00B85DDB" w:rsidRPr="00953AE0" w:rsidRDefault="00F3285B" w:rsidP="00B85DDB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53AE0">
        <w:rPr>
          <w:rFonts w:ascii="Calibri" w:eastAsia="Calibri" w:hAnsi="Calibri" w:cs="Calibri"/>
          <w:iCs/>
          <w:kern w:val="0"/>
          <w14:ligatures w14:val="none"/>
        </w:rPr>
        <w:t>(2)</w:t>
      </w:r>
      <w:r w:rsidR="00850D23"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 za sredstvima potpisuju digitalno osoba zadužena za računovodstvo kod </w:t>
      </w:r>
      <w:r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roračunskih korisnika i 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ravnatelj </w:t>
      </w:r>
      <w:r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Proračunskog </w:t>
      </w:r>
      <w:r w:rsidR="00FF712F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korisnika</w:t>
      </w:r>
      <w:r w:rsidR="00F5796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  <w:r w:rsidR="00FF712F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Zahtjevu 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se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prilaž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e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ovjer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en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račun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od strane osobe za računovodstvo i 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ravnatelja </w:t>
      </w:r>
      <w:r w:rsidR="00FF712F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Proračunskih korisnika </w:t>
      </w:r>
      <w:r w:rsidR="0004251A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te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ostal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a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dokumentacij</w:t>
      </w:r>
      <w:r w:rsidR="00641516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13B18279" w14:textId="032485CE" w:rsidR="00B85DDB" w:rsidRDefault="00641516" w:rsidP="00B85DDB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953AE0">
        <w:rPr>
          <w:rFonts w:ascii="Calibri" w:eastAsia="Calibri" w:hAnsi="Calibri" w:cs="Calibri"/>
          <w:iCs/>
          <w:kern w:val="0"/>
          <w14:ligatures w14:val="none"/>
        </w:rPr>
        <w:t xml:space="preserve">(3) </w:t>
      </w:r>
      <w:r w:rsidR="00B85DDB" w:rsidRP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 primljene račune dobavljača, koji nisu e-računi, Proračunski korisnici</w:t>
      </w:r>
      <w:r w:rsidR="00B85DDB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stavljaju</w:t>
      </w:r>
      <w:r w:rsidR="00B85DDB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prijemni pečat sa upisanim datumom prijema računa,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vrše</w:t>
      </w:r>
      <w:r w:rsidR="00B85DDB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suštinsku, formalnu i računsku ispravnost računa, izvršene isporuke robe ili usluge, odnosno izvedenih radova u skladu sa ugovorom, trošk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ovnikom, odnosno narudžbenicom, kompletiraju ga, ovjeravaju ga osobe zadužene za računovodstvo </w:t>
      </w:r>
      <w:r w:rsidR="00B85DDB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i 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ravnatelji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 te ručno unose u aplikaciju 192  Salda konti. U aplikaciji 192 Salda konti upisuju poziciju i konto rashoda i druge podatke</w:t>
      </w:r>
      <w:r w:rsid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kao kod e-računa, a zatim formiraju </w:t>
      </w:r>
      <w:r w:rsid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ahtjev za sredstvima u aplikaciji 149 Lokalna riznica proračunskih korisnika. Isti ovjeravaju digitalno službenik zadužen za poslove računovodstva i </w:t>
      </w:r>
      <w:r w:rsid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ravnatelj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ustanove. Zahtjevu prilažu ovjereni račun od osobe zadužene za računovodstvo i </w:t>
      </w:r>
      <w:r w:rsid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ravnatelja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  prijemnim pečatom i drugom dokumentacijom.</w:t>
      </w:r>
    </w:p>
    <w:p w14:paraId="1BE71667" w14:textId="022B30E6" w:rsidR="00B85DDB" w:rsidRDefault="00641516" w:rsidP="00B85DDB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F712F">
        <w:rPr>
          <w:rFonts w:ascii="Calibri" w:eastAsia="Calibri" w:hAnsi="Calibri" w:cs="Calibri"/>
          <w:iCs/>
          <w:kern w:val="0"/>
          <w14:ligatures w14:val="none"/>
        </w:rPr>
        <w:t xml:space="preserve">(4) </w:t>
      </w:r>
      <w:r w:rsidR="00B85DDB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Službenik zadužen za poslove računovodstva </w:t>
      </w: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Proračunskog korisnika </w:t>
      </w:r>
      <w:r w:rsidR="00B85DDB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obvezan je uredno unositi podatke u aplikaciju 192 Salda konti te u slučaju neispravnosti računa, po bilo kojoj osnovi</w:t>
      </w:r>
      <w:r w:rsidR="005F5E7C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. </w:t>
      </w:r>
      <w:r w:rsidR="00B85DDB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Proračunski korisnici su obvezni takve račune vraćati i usuglasiti sa izdavateljima računa, a ne ih neispravne i nepotpune (npr. bez navedenog broja narudžbenice i/ili ugovora i dr</w:t>
      </w:r>
      <w:r w:rsidR="0004251A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ugih </w:t>
      </w:r>
      <w:r w:rsidR="00B85DDB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manjkavosti) kao i bez potrebnih priloga stavljati u </w:t>
      </w:r>
      <w:r w:rsidR="005F5E7C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="00B85DDB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ahtjev za sredstvima.</w:t>
      </w:r>
    </w:p>
    <w:p w14:paraId="584BBB37" w14:textId="2CAF7AD1" w:rsidR="00B85DDB" w:rsidRPr="008A5A21" w:rsidRDefault="00641516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(5) </w:t>
      </w:r>
      <w:r w:rsidR="005F5E7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Škole kao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dok nisu u sustavu pune </w:t>
      </w:r>
      <w:r w:rsid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Lokalne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riznice dostavljaju skenirani </w:t>
      </w:r>
      <w:r w:rsidR="005F5E7C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="00B85DDB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ahtjev za sredstvima putem e</w:t>
      </w:r>
      <w:r w:rsidR="00B342A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</w:t>
      </w:r>
      <w:r w:rsidR="00B85DDB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maila nadležnom </w:t>
      </w:r>
      <w:r w:rsidR="00616570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B85DDB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pravnom </w:t>
      </w:r>
      <w:r w:rsidR="00B342A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tijelu</w:t>
      </w:r>
      <w:r w:rsidR="00616570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te unose u aplikaciju 149 Lokalna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B85DDB">
        <w:rPr>
          <w:rFonts w:ascii="Calibri" w:eastAsia="Times New Roman" w:hAnsi="Calibri" w:cs="Calibri"/>
          <w:iCs/>
          <w:kern w:val="0"/>
          <w:lang w:eastAsia="hr-HR"/>
          <w14:ligatures w14:val="none"/>
        </w:rPr>
        <w:lastRenderedPageBreak/>
        <w:t xml:space="preserve">riznica proračunskih korisnika račune, skeniraju ih zajedno sa prilozima i šalju nadležnom </w:t>
      </w:r>
      <w:r w:rsid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upravnom tijelu za ovjeru.</w:t>
      </w:r>
    </w:p>
    <w:p w14:paraId="38DB3811" w14:textId="4513CBCC" w:rsidR="00076C71" w:rsidRDefault="00FF712F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14.</w:t>
      </w:r>
    </w:p>
    <w:p w14:paraId="4D02A97C" w14:textId="66E6F361" w:rsidR="00076C7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dužni su svoje prihode ostvarene od obavljanja vlastite djelatnosti i po posebnim propisima uplatiti na jedinstveni žiro-račun </w:t>
      </w:r>
      <w:r w:rsidR="0004251A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</w:t>
      </w:r>
      <w:r w:rsidR="0004251A"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IBAN konstrukcija računa: HR8123600001835100008 koji se vodi kod Zagrebačke banke d.d.,  osim Škola koje postupaju u skladu sa Odlukom o izvršavanju proračuna, odnosno vlastite prihode ne uplaćuju na navedeni jedinstveni žiro-račun.</w:t>
      </w:r>
    </w:p>
    <w:p w14:paraId="7A2CD48F" w14:textId="237E18BE" w:rsidR="00076C71" w:rsidRPr="00641516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15.</w:t>
      </w:r>
    </w:p>
    <w:p w14:paraId="414C3A32" w14:textId="3787FD60" w:rsidR="00076C7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Škole su obvezne u skladu sa Odlukom izvijestiti nadležni Upravn</w:t>
      </w:r>
      <w:r w:rsidR="00616570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 tijelo 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 ostvarenim vlastitim prihodima u pravilu do petog u mjesecu za prethodni mjesec, odnosno dostaviti mjesečno izvješće o ostvarenim prihodima i rashodima iz vlastitih i ostalih izvora na petoj razini računskog plana i priložiti specifikaciju ostvarenih prihoda i preslike računa, osim iz izvora državnog proračuna i decentraliziranih sredstava (zakonski standard) koja se odobravaju putem </w:t>
      </w:r>
      <w:r w:rsidR="00616570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okalne riznice</w:t>
      </w:r>
      <w:r w:rsidR="0004251A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246168BB" w14:textId="7710293C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16.</w:t>
      </w:r>
    </w:p>
    <w:p w14:paraId="47FB9C3C" w14:textId="6D5AFE67" w:rsidR="00076C71" w:rsidRPr="0004251A" w:rsidRDefault="00641516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Proračunski korisnici zahtjeve za isplatu plaća dostavljaju, u pravilu, do zadnjeg dana u mjesecu ili najkasnije do drugog dana sl</w:t>
      </w:r>
      <w:r w:rsidR="00134DDD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jedećeg</w:t>
      </w:r>
      <w:r w:rsidR="00076C7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mjeseca sa svim potrebnim podacima i dokumentima kao i o  podacima o  novim radnicima  (točan datum početka rada u ustanovi, ugovor  o radu, osobne podatke radnika), a za radnike kojima je prestao radni odnos potrebno je navesti točan datum prestanka radnog odnosa (odjave).</w:t>
      </w:r>
    </w:p>
    <w:p w14:paraId="1AA57C85" w14:textId="63E50BFC" w:rsidR="00076C71" w:rsidRPr="0004251A" w:rsidRDefault="00641516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076C7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Uz zahtjev iz stavka </w:t>
      </w:r>
      <w:r w:rsidR="00B342A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1. </w:t>
      </w:r>
      <w:r w:rsidR="00076C7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ove točke potrebno je dostaviti:</w:t>
      </w:r>
    </w:p>
    <w:p w14:paraId="59A6C22C" w14:textId="1D6B0746" w:rsidR="00076C71" w:rsidRPr="0004251A" w:rsidRDefault="00076C71" w:rsidP="00233577">
      <w:pPr>
        <w:spacing w:after="0" w:line="240" w:lineRule="auto"/>
        <w:ind w:left="1134" w:hanging="141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popis i obračun nakade za trošak prijevoza na posao i s posla</w:t>
      </w:r>
    </w:p>
    <w:p w14:paraId="6D73F33D" w14:textId="26FF9D8D" w:rsidR="00076C71" w:rsidRPr="0004251A" w:rsidRDefault="00076C71" w:rsidP="00233577">
      <w:pPr>
        <w:spacing w:after="0" w:line="240" w:lineRule="auto"/>
        <w:ind w:left="1134" w:hanging="141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anekse ugovora o radu, odluke čelnika o pravu na uvećanje koeficijenta i sl.</w:t>
      </w:r>
    </w:p>
    <w:p w14:paraId="14476286" w14:textId="75DAFE4E" w:rsidR="00076C71" w:rsidRPr="0004251A" w:rsidRDefault="00076C71" w:rsidP="00233577">
      <w:pPr>
        <w:spacing w:after="0" w:line="240" w:lineRule="auto"/>
        <w:ind w:left="1134" w:hanging="141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za radnike koji su bili na bolovanju original doznake</w:t>
      </w:r>
    </w:p>
    <w:p w14:paraId="119B6FCC" w14:textId="374BE69E" w:rsidR="00076C71" w:rsidRPr="0004251A" w:rsidRDefault="00076C71" w:rsidP="00233577">
      <w:pPr>
        <w:spacing w:after="0" w:line="240" w:lineRule="auto"/>
        <w:ind w:left="1134" w:hanging="141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za sve nove obustave iz plaće original dokumentaciju</w:t>
      </w:r>
      <w:r w:rsid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te</w:t>
      </w:r>
    </w:p>
    <w:p w14:paraId="131C92AB" w14:textId="77777777" w:rsidR="00076C71" w:rsidRPr="0004251A" w:rsidRDefault="00076C71" w:rsidP="00233577">
      <w:pPr>
        <w:spacing w:after="0" w:line="240" w:lineRule="auto"/>
        <w:ind w:left="1134" w:hanging="141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 druge potrebne podatke i dokumente.</w:t>
      </w:r>
    </w:p>
    <w:p w14:paraId="4A336E61" w14:textId="55CA8062" w:rsidR="00076C71" w:rsidRDefault="00641516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(3) </w:t>
      </w:r>
      <w:r w:rsidR="00076C71" w:rsidRPr="0004251A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Ova točka ne odnosi se na Škole koje same obračunavaju plaću i zahtjeve za plaću dostavljaju nadležnom ministarstvu.</w:t>
      </w:r>
    </w:p>
    <w:p w14:paraId="321E6B49" w14:textId="04B82211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17.</w:t>
      </w:r>
    </w:p>
    <w:p w14:paraId="5406A683" w14:textId="56DEB039" w:rsidR="00076C71" w:rsidRPr="00616570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Zahtjeve za isplatu ostalih materijalnih prava radnika, Proračunski korisnici podnose nadležnom 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pravnom </w:t>
      </w:r>
      <w:r w:rsidR="00B342A1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 skladu sa zaključenim Kolektivnim ugovorima ili pravilnicima, odnosno na način kako je to propisano pojedinim odredbama Kolektivnog ugovora ili pravilnika (prigodne nagrade, jubilarne nagrade, regres i drugo), uz obvezno dostavljanje dokumentacije u svezi ostvarivanja prava, zamolbe radnika te pravovaljane</w:t>
      </w:r>
      <w:r w:rsidR="00FF712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akte.</w:t>
      </w:r>
    </w:p>
    <w:p w14:paraId="1E2EC503" w14:textId="0F9DA176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18.</w:t>
      </w:r>
    </w:p>
    <w:p w14:paraId="0348BA44" w14:textId="2357EAEE" w:rsidR="00076C7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Proračunski korisnici mogu preuzeti obveze tekuće godine samo za namjene i do visine utvrđene planom, ako su za to ispunjeni svi zakonom i drugim propisima utvrđeni uvjeti. Svojim nalogom za nabavu potvrđuje da je nabava opravdana. Proračunski korisnici dužni su osobito voditi računa o ekonomičnosti, racionalnosti i opravdanosti pojedinih rashoda (osobito kod rashoda za reprezentaciju, službena putovanja, materijale za rad ustanove, telefonske troškove, uredski materijal, nabave opreme i izvršavanje radova i drugo)</w:t>
      </w:r>
      <w:r w:rsid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181E82B2" w14:textId="2D47DB00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19.</w:t>
      </w:r>
    </w:p>
    <w:p w14:paraId="65889EC9" w14:textId="76F0DBCD" w:rsidR="00076C7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Proračunski korisnici obvezni su voditi računa o ostvarivanju i realizaciji programa iz sredstava državnog proračuna</w:t>
      </w:r>
      <w:r w:rsidR="008F2F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i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 svoju ustanovu (prijava programa, zaključene ugovora, namjensko trošenje, 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lastRenderedPageBreak/>
        <w:t xml:space="preserve">izvješće o namjenskom trošenju), odnosno iz izvora pomoći (iz državnog proračuna ili drugih vrsta pomoći) na način da prilikom izrade prijedloga proračuna i izmjena i dopuna proračuna za pojedinu proračunsku godinu dostave točne podatke u svezi ostvarenih pomoći iz navedenih izvora, vode računa o namjenskom trošenju odobrenih i primljenih sredstava, namjenski utroše i dostave pravovremeno izvještaj o namjenskom trošenju sredstava.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 svezi prethodno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navedenog</w:t>
      </w:r>
      <w:r w:rsidR="00616570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Proračunski korisnici su obvezni obavijestiti pisanim putem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nadležn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Upravn</w:t>
      </w:r>
      <w:r w:rsid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 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tijelo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 svim postupcima u svezi ostvarivanja i realizacije pomoći i dostaviti dokumentaciju u svezi istih (ugovori, izvješća i drugo).</w:t>
      </w:r>
    </w:p>
    <w:p w14:paraId="1E838CFA" w14:textId="2E33E8A8" w:rsidR="008A4616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20.</w:t>
      </w:r>
    </w:p>
    <w:p w14:paraId="553E44A8" w14:textId="18714B93" w:rsidR="00076C71" w:rsidRPr="008A5A2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obvezni su </w:t>
      </w:r>
      <w:r w:rsidR="00EA209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postupati pri planiranju i nabavi robe i usluga 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sukladno </w:t>
      </w:r>
      <w:r w:rsidR="00616570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akon</w:t>
      </w:r>
      <w:r w:rsidR="00616570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 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o javnoj </w:t>
      </w:r>
      <w:r w:rsidR="00EA209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nabavi,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svojim procedurama o </w:t>
      </w:r>
      <w:r w:rsidR="00EA209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jednostavnoj nabavi i procedurama o 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stvaranju ugovornih</w:t>
      </w:r>
      <w:r w:rsidR="00EA209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obveza.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Navedeno se ne odnosi na imovinu u vlasništvu Grada</w:t>
      </w:r>
      <w:r w:rsidR="0064151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Požege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koju koriste </w:t>
      </w:r>
      <w:r w:rsidR="00134DDD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roračunski korisnici, budući postupak javne nabave u svezi kapitalnih ulaganja u objekte provodi Grad</w:t>
      </w:r>
      <w:r w:rsidR="00641516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Požega.</w:t>
      </w:r>
    </w:p>
    <w:p w14:paraId="40D6F937" w14:textId="6D4CE9C6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21.</w:t>
      </w:r>
    </w:p>
    <w:p w14:paraId="2082F99B" w14:textId="3AB13509" w:rsidR="009D79FE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Ukoliko nastanu poslovni događaji koj</w:t>
      </w:r>
      <w:r w:rsidR="00134DDD"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e</w:t>
      </w:r>
      <w:r w:rsidRPr="006415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Proračunski korisnici nisu mogli planirati ili nisu u dostatnom iznosu planirani, prijedlog promjene su dužni prirediti i dostaviti prilikom izrade Izmjena i dopuna Proračuna Grada za tekuću godinu.</w:t>
      </w:r>
    </w:p>
    <w:p w14:paraId="34A4A6C3" w14:textId="3B4C6785" w:rsidR="001B136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22.</w:t>
      </w:r>
    </w:p>
    <w:p w14:paraId="2279D04D" w14:textId="7D2C3D91" w:rsidR="00EA2096" w:rsidRDefault="001B1361" w:rsidP="00233577">
      <w:pPr>
        <w:spacing w:line="240" w:lineRule="auto"/>
        <w:ind w:firstLine="708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Sukladno Zakonu o proračunu i Pravilniku o godišnjem i polugodišnjem izvršenju proračuna, </w:t>
      </w:r>
      <w:r w:rsidR="00B342A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</w:t>
      </w:r>
      <w:r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roračunski korisnici dužni su, pridržavajući se zakonskih rokova, dostaviti polugodišnji i godišnji izvještaj o izvršenju financijskog plana nadležnom Upravnom </w:t>
      </w:r>
      <w:r w:rsidR="006165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</w:t>
      </w:r>
      <w:r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koji se, nakon što je ovjerovitelj utvrdio da su se prilikom izrade poštovali svi zakonski propisi, </w:t>
      </w:r>
      <w:r w:rsidR="0042043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predaje </w:t>
      </w:r>
      <w:r w:rsidR="00616570" w:rsidRPr="00D218A4">
        <w:rPr>
          <w:rFonts w:ascii="Calibri" w:eastAsia="Calibri" w:hAnsi="Calibri" w:cs="Calibri"/>
          <w:iCs/>
          <w:kern w:val="0"/>
          <w14:ligatures w14:val="none"/>
        </w:rPr>
        <w:t>UOZFiP-u.</w:t>
      </w:r>
    </w:p>
    <w:p w14:paraId="5AA9BDB2" w14:textId="1260BE29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23.</w:t>
      </w:r>
    </w:p>
    <w:p w14:paraId="26F69CA4" w14:textId="73F9169E" w:rsidR="00315C70" w:rsidRPr="008A5A21" w:rsidRDefault="00315C70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Proračunski korisnici obvezni su dostaviti nadležnom Upravnom 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</w:t>
      </w:r>
      <w:r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izvješće o ostvarenju i trošenju vlastitih prihoda</w:t>
      </w:r>
      <w:r w:rsidR="009D79FE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do 10.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srpnja, </w:t>
      </w:r>
      <w:r w:rsidR="009D79FE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za prvo polugodište i do 10.</w:t>
      </w:r>
      <w:r w:rsidR="00616570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siječnja, </w:t>
      </w:r>
      <w:r w:rsidR="009D79FE" w:rsidRPr="0061657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iduće godine za drugo polugodište.</w:t>
      </w:r>
    </w:p>
    <w:p w14:paraId="0F0B9DB8" w14:textId="5A9A8489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24.</w:t>
      </w:r>
    </w:p>
    <w:p w14:paraId="4BAE44C1" w14:textId="289C8F78" w:rsidR="00076C71" w:rsidRDefault="00076C71" w:rsidP="00233577">
      <w:pPr>
        <w:spacing w:line="240" w:lineRule="auto"/>
        <w:ind w:firstLine="705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Proračunski korisnici obvezni su dostaviti</w:t>
      </w:r>
      <w:r w:rsidR="005D4B82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nadležnom Upravnom </w:t>
      </w:r>
      <w:r w:rsidR="00616570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tijelu </w:t>
      </w:r>
      <w:r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sve </w:t>
      </w:r>
      <w:r w:rsidR="00641516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akte </w:t>
      </w:r>
      <w:r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koje usvajanju </w:t>
      </w:r>
      <w:r w:rsidR="00641516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njihova </w:t>
      </w:r>
      <w:r w:rsidR="00516177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641516"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pravljačka tijela </w:t>
      </w:r>
      <w:r w:rsidRPr="005E06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 svojim sjednicama, odmah po donošenju istih.</w:t>
      </w:r>
    </w:p>
    <w:p w14:paraId="7DA60BAB" w14:textId="6B0FF372" w:rsidR="00076C71" w:rsidRPr="00F557BF" w:rsidRDefault="005D4B82" w:rsidP="00233577">
      <w:pPr>
        <w:pStyle w:val="Odlomakpopisa"/>
        <w:numPr>
          <w:ilvl w:val="0"/>
          <w:numId w:val="13"/>
        </w:numPr>
        <w:spacing w:line="240" w:lineRule="auto"/>
        <w:ind w:left="709" w:hanging="709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OVJERA ZAHTJEVA U NADLEŽNOM UPRAVNOM TIJELU</w:t>
      </w:r>
    </w:p>
    <w:p w14:paraId="368FA928" w14:textId="74DB553B" w:rsidR="0042043A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25.</w:t>
      </w:r>
    </w:p>
    <w:p w14:paraId="5FDFA4D5" w14:textId="1D61B3FE" w:rsidR="00315C70" w:rsidRPr="008A4616" w:rsidRDefault="00641516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(1)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Ovjerovitelj preuzima zahtjeve za sredstvima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 račune dostavljene kroz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L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okalnu riznicu, pregledava ih i ovjerava. D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ruge zahtjeve Proračunskih korisnika (blagajne i zahtjeve 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za troškove službenih putovanja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zahtjeve za isplatu plaće i druge zahtjeve u svezi Proračunskih korisnika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(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 nastavku teksta: zahtjev)</w:t>
      </w:r>
      <w:r w:rsidR="00076C71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dostavljene </w:t>
      </w:r>
      <w:r w:rsid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putem </w:t>
      </w:r>
      <w:r w:rsidR="00516177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Upravnog odjela za samoupravu</w:t>
      </w:r>
      <w:r w:rsid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-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pisarnice </w:t>
      </w:r>
      <w:r w:rsid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(u nastavku teksta: UOS) </w:t>
      </w:r>
      <w:r w:rsidR="00315C70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kroz aplikaciju 223 </w:t>
      </w:r>
      <w:r w:rsidR="006C358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– </w:t>
      </w:r>
      <w:r w:rsidR="00315C70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Uredsko poslovanje, preuzima službenik 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nadležno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m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Upravno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m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tijelu, pregledava ih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 ovjerava ili samo daje na evidenciju u UOFiP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-u</w:t>
      </w:r>
      <w:r w:rsidR="00315C70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sljedeći radni dan od dostave u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UOS-u. </w:t>
      </w:r>
      <w:r w:rsidR="00076C71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Nakon preuzimanja zahtjeva, ovjerovitelj provjerava planirana sredstva za navedeni trošak,</w:t>
      </w:r>
      <w:r w:rsidR="00315C70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poziciju koju tereti račun i ovjer</w:t>
      </w:r>
      <w:r w:rsidR="004A29AA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e</w:t>
      </w:r>
      <w:r w:rsidR="00315C70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B515D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službenika</w:t>
      </w:r>
      <w:r w:rsidR="000A562C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zadužen</w:t>
      </w:r>
      <w:r w:rsidR="000B515D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og</w:t>
      </w:r>
      <w:r w:rsidR="000A562C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za računovodstvo i </w:t>
      </w:r>
      <w:r w:rsidR="00953AE0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ravnatelja</w:t>
      </w:r>
      <w:r w:rsidR="00315C70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ustanove</w:t>
      </w:r>
      <w:r w:rsidR="004A29AA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 kao i na podatke navedene na račun</w:t>
      </w:r>
      <w:r w:rsidR="00F128C8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ima</w:t>
      </w:r>
      <w:r w:rsidR="004A29AA" w:rsidRPr="008A4616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(broj narudžbenice ili broj ugovora), zatim se provjeravaju podatci za plaćanje (IBAN partnera, poziv na broj i opis plaćanja), kao i primjenu procedura koje se odnose na zaprimanje i ovjeru računa.</w:t>
      </w:r>
    </w:p>
    <w:p w14:paraId="28366FB1" w14:textId="4842DEFB" w:rsidR="00076C71" w:rsidRPr="008A5A21" w:rsidRDefault="00516177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(2) </w:t>
      </w:r>
      <w:r w:rsidR="004A29A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 slučaju</w:t>
      </w:r>
      <w:r w:rsidR="00F128C8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utvrđene</w:t>
      </w:r>
      <w:r w:rsidR="004A29A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neispravnosti računa, po bilo kojoj osnovi,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ili nekog drugog zahtjeva</w:t>
      </w:r>
      <w:r w:rsidR="004A29A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Proračunsk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og</w:t>
      </w:r>
      <w:r w:rsidR="004A29A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korisni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ka</w:t>
      </w:r>
      <w:r w:rsidR="004A29AA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ovjerovitelj navedeni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ahtjev ili račune odbija i vraća Proračunskom korisniku</w:t>
      </w:r>
      <w:r w:rsidR="0086730C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.</w:t>
      </w:r>
    </w:p>
    <w:p w14:paraId="54D51718" w14:textId="6CCF3DF8" w:rsidR="000A562C" w:rsidRDefault="00516177" w:rsidP="0086730C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lastRenderedPageBreak/>
        <w:t xml:space="preserve">(3)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Nakon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provjere, ovjerovitelj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urudžbira zahtjev kroz aplikaciju 223 </w:t>
      </w:r>
      <w:r w:rsidR="006C3585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–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Uredsko poslovanje, digitalno potpisani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 dostavlja pročelniku nadležnog Upravnog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tijela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na ovjeru. Kada</w:t>
      </w:r>
      <w:r w:rsidR="0086730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ročelnik nadležnog Upravnog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tijela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ovjeri zahtjev, ovjerovitelj odobrava knjiženje ovjeren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og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zahtjeva. Ovjerovitelj nakon što je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od pročelnika primio putem aplikacije potpisani zaht</w:t>
      </w:r>
      <w:r w:rsidR="009D79FE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j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ev, isti šalje na plaćanje nadležnom službeniku u UOFiP</w:t>
      </w:r>
      <w:r w:rsid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-a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koji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 skladu sa valutom plaćanja priprema naloge za plaćanje.</w:t>
      </w:r>
    </w:p>
    <w:p w14:paraId="61BDFB5D" w14:textId="48711681" w:rsidR="00076C71" w:rsidRPr="008A5A21" w:rsidRDefault="00516177" w:rsidP="0086730C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(4) </w:t>
      </w:r>
      <w:r w:rsidR="000A562C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znimno, od </w:t>
      </w:r>
      <w:r w:rsidR="00076C71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odredbe stavka</w:t>
      </w:r>
      <w:r w:rsidR="005D4B82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4. </w:t>
      </w:r>
      <w:r w:rsidR="00076C71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ov</w:t>
      </w:r>
      <w:r w:rsidR="00D43EB1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oga članka </w:t>
      </w:r>
      <w:r w:rsidR="00076C71" w:rsidRPr="00D43EB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zbog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korištenja godišnjeg odmora, bolesti ili dugog opravdanog razloga za odsutnosti ovjerovitelja, pročelnik nadležnog Upravnog </w:t>
      </w:r>
      <w:r w:rsidR="005D4B82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tijela </w:t>
      </w:r>
      <w:r w:rsidR="00076C71" w:rsidRPr="00D218A4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posebnim nalogom odredit će službenika koji će zamjenjivati ovjerovitelja odnosno koji će vršiti provjeru ispravnost računa te odobriti knjiženje određenog zahtjeva.</w:t>
      </w:r>
    </w:p>
    <w:p w14:paraId="50610F2D" w14:textId="2F991D35" w:rsidR="00076C71" w:rsidRPr="008A5A21" w:rsidRDefault="00516177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 xml:space="preserve">(5) 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Navedeno se primjenjuje za sve Proračunske korisnike, osim za Škole koje same vode knjigu ulaznih računa, </w:t>
      </w:r>
      <w:r w:rsidR="00076C71" w:rsidRP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a Grad </w:t>
      </w:r>
      <w:r w:rsidRP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Požega </w:t>
      </w:r>
      <w:r w:rsidR="00076C71" w:rsidRP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ne plaća</w:t>
      </w:r>
      <w:r w:rsidR="00076C71"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račune direktno njihovim dobavljačima već vrši doznaku sredstva na njihov žiro-račun. Škole same vode svoje knjigovodstvo i plaćaju račune i druge isplate po odobrenim sredstvima.</w:t>
      </w:r>
    </w:p>
    <w:p w14:paraId="102583CF" w14:textId="35792C1B" w:rsidR="008A4616" w:rsidRPr="00F557BF" w:rsidRDefault="00076C71" w:rsidP="00233577">
      <w:pPr>
        <w:spacing w:line="240" w:lineRule="auto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IV.</w:t>
      </w:r>
      <w:r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ab/>
      </w:r>
      <w:r w:rsidR="00C23617" w:rsidRPr="00F557BF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ZAVRŠNE ODREDBE</w:t>
      </w:r>
    </w:p>
    <w:p w14:paraId="5F620D1D" w14:textId="049DC81A" w:rsidR="00113AB5" w:rsidRPr="005D4B82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</w:t>
      </w:r>
      <w:r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26.</w:t>
      </w:r>
    </w:p>
    <w:p w14:paraId="5E4E754A" w14:textId="34123B14" w:rsidR="007A32DD" w:rsidRPr="005D4B82" w:rsidRDefault="00076C71" w:rsidP="00233577">
      <w:pPr>
        <w:spacing w:line="240" w:lineRule="auto"/>
        <w:ind w:right="50"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Stupanjem na snagu ove Procedure stavlja se izvan </w:t>
      </w:r>
      <w:r w:rsid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snage </w:t>
      </w:r>
      <w:r w:rsidR="007A32DD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Procedura o postupanju proračunskih korisnika u radu lokalne riznice, KLASA: 400-02/1</w:t>
      </w:r>
      <w:r w:rsidR="00CE49E5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6</w:t>
      </w:r>
      <w:r w:rsidR="007A32DD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-01/4</w:t>
      </w:r>
      <w:r w:rsid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="007A32DD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URBROJ: 2177/01-01/01-15-1 od 10. srpnja 2015. godine, </w:t>
      </w:r>
      <w:r w:rsidR="0015306E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</w:t>
      </w:r>
      <w:r w:rsidR="007A32DD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zmjen</w:t>
      </w:r>
      <w:r w:rsidR="0015306E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a</w:t>
      </w:r>
      <w:r w:rsidR="007A32DD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 Procedure o postupanju proračunskih korisnika u radu lokalne riznice, </w:t>
      </w:r>
      <w:r w:rsidR="001F2E92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KLASA: 400-02/15</w:t>
      </w:r>
      <w:r w:rsidR="0015306E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-01</w:t>
      </w:r>
      <w:r w:rsidR="001F2E92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/4</w:t>
      </w:r>
      <w:r w:rsid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="001F2E92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URBROJ: 2177/01-04/03-18-3 od 10. srpnja 2018. godine </w:t>
      </w:r>
      <w:r w:rsidR="00CB14E8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i Izmjena Procedure o postupanju proračunskih korisnika u radu lokalne riznice, KLASA: 400-02/19-01/13</w:t>
      </w:r>
      <w:r w:rsidR="005161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, </w:t>
      </w:r>
      <w:r w:rsidR="00CB14E8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URBROJ: 2177/01-01/01-19-1 od 18. lipnja 2019. godine.</w:t>
      </w:r>
    </w:p>
    <w:p w14:paraId="3AB44BF8" w14:textId="24B77EB3" w:rsidR="00076C71" w:rsidRDefault="00D43EB1" w:rsidP="00233577">
      <w:pPr>
        <w:spacing w:line="240" w:lineRule="auto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Članak 27.</w:t>
      </w:r>
    </w:p>
    <w:p w14:paraId="31D33E70" w14:textId="06CD9BF5" w:rsidR="00076C71" w:rsidRDefault="00076C71" w:rsidP="00233577">
      <w:pPr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Ova Procedura stupa na snagu danom donošenja, a objavit će se na </w:t>
      </w:r>
      <w:r w:rsidR="005D4B82"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 xml:space="preserve">mrežnim strancima </w:t>
      </w:r>
      <w:r w:rsidRPr="005D4B82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Grada Požege.</w:t>
      </w:r>
    </w:p>
    <w:p w14:paraId="6942D18E" w14:textId="77777777" w:rsidR="00047B4A" w:rsidRPr="008A5A21" w:rsidRDefault="00047B4A" w:rsidP="008A4616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</w:p>
    <w:p w14:paraId="2FEEBC16" w14:textId="77777777" w:rsidR="00076C71" w:rsidRPr="008A5A21" w:rsidRDefault="00076C71" w:rsidP="00233577">
      <w:pPr>
        <w:spacing w:after="0" w:line="240" w:lineRule="auto"/>
        <w:ind w:left="5670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8A5A21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GRADONAČELNIK</w:t>
      </w:r>
    </w:p>
    <w:p w14:paraId="74B27619" w14:textId="6AD3F8E3" w:rsidR="00076C71" w:rsidRPr="008A5A21" w:rsidRDefault="008A5A21" w:rsidP="00233577">
      <w:pPr>
        <w:spacing w:after="0" w:line="240" w:lineRule="auto"/>
        <w:ind w:left="5670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dr.sc. Željko Glavić</w:t>
      </w:r>
      <w:r w:rsidR="00233577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, v.r.</w:t>
      </w:r>
    </w:p>
    <w:sectPr w:rsidR="00076C71" w:rsidRPr="008A5A21" w:rsidSect="002335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F367" w14:textId="77777777" w:rsidR="006C51DF" w:rsidRDefault="006C51DF" w:rsidP="001555D4">
      <w:pPr>
        <w:spacing w:after="0" w:line="240" w:lineRule="auto"/>
      </w:pPr>
      <w:r>
        <w:separator/>
      </w:r>
    </w:p>
  </w:endnote>
  <w:endnote w:type="continuationSeparator" w:id="0">
    <w:p w14:paraId="762829EA" w14:textId="77777777" w:rsidR="006C51DF" w:rsidRDefault="006C51DF" w:rsidP="001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454520"/>
      <w:docPartObj>
        <w:docPartGallery w:val="Page Numbers (Bottom of Page)"/>
        <w:docPartUnique/>
      </w:docPartObj>
    </w:sdtPr>
    <w:sdtContent>
      <w:p w14:paraId="46F3940B" w14:textId="29D36EC4" w:rsidR="001555D4" w:rsidRDefault="0023357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7B6925" wp14:editId="13D116A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0960622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841413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D8B2E" w14:textId="77777777" w:rsidR="00233577" w:rsidRPr="00233577" w:rsidRDefault="0023357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33577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33577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33577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33577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33577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0992065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896254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686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7B692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PoSJ1W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" filled="f" stroked="f">
                    <v:textbox inset="0,0,0,0">
                      <w:txbxContent>
                        <w:p w14:paraId="377D8B2E" w14:textId="77777777" w:rsidR="00233577" w:rsidRPr="00233577" w:rsidRDefault="00233577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33577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33577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33577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3577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33577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768F" w14:textId="77777777" w:rsidR="006C51DF" w:rsidRDefault="006C51DF" w:rsidP="001555D4">
      <w:pPr>
        <w:spacing w:after="0" w:line="240" w:lineRule="auto"/>
      </w:pPr>
      <w:r>
        <w:separator/>
      </w:r>
    </w:p>
  </w:footnote>
  <w:footnote w:type="continuationSeparator" w:id="0">
    <w:p w14:paraId="5C765427" w14:textId="77777777" w:rsidR="006C51DF" w:rsidRDefault="006C51DF" w:rsidP="001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F7B"/>
    <w:multiLevelType w:val="multilevel"/>
    <w:tmpl w:val="9140E8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6A4"/>
    <w:multiLevelType w:val="hybridMultilevel"/>
    <w:tmpl w:val="C922AF1C"/>
    <w:lvl w:ilvl="0" w:tplc="18EE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DE6"/>
    <w:multiLevelType w:val="multilevel"/>
    <w:tmpl w:val="3F6459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F8625A"/>
    <w:multiLevelType w:val="multilevel"/>
    <w:tmpl w:val="C2640B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B012647"/>
    <w:multiLevelType w:val="hybridMultilevel"/>
    <w:tmpl w:val="84E2776A"/>
    <w:lvl w:ilvl="0" w:tplc="0C1AC0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51F38"/>
    <w:multiLevelType w:val="hybridMultilevel"/>
    <w:tmpl w:val="FE1E4F40"/>
    <w:lvl w:ilvl="0" w:tplc="C82CCB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59705F"/>
    <w:multiLevelType w:val="hybridMultilevel"/>
    <w:tmpl w:val="5C8E0F46"/>
    <w:lvl w:ilvl="0" w:tplc="7478BC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03312F"/>
    <w:multiLevelType w:val="hybridMultilevel"/>
    <w:tmpl w:val="C8304DAC"/>
    <w:lvl w:ilvl="0" w:tplc="74682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4DA6"/>
    <w:multiLevelType w:val="hybridMultilevel"/>
    <w:tmpl w:val="FF9EEF48"/>
    <w:lvl w:ilvl="0" w:tplc="162E259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1A5A"/>
    <w:multiLevelType w:val="multilevel"/>
    <w:tmpl w:val="3FBC7C68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F95066"/>
    <w:multiLevelType w:val="hybridMultilevel"/>
    <w:tmpl w:val="B19E7A3C"/>
    <w:lvl w:ilvl="0" w:tplc="160E9E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E30B1"/>
    <w:multiLevelType w:val="multilevel"/>
    <w:tmpl w:val="4DCAC4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AB6FE7"/>
    <w:multiLevelType w:val="hybridMultilevel"/>
    <w:tmpl w:val="F51CCE82"/>
    <w:lvl w:ilvl="0" w:tplc="A6521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AB7CD2"/>
    <w:multiLevelType w:val="hybridMultilevel"/>
    <w:tmpl w:val="AE2EC342"/>
    <w:lvl w:ilvl="0" w:tplc="726C16BC">
      <w:start w:val="1"/>
      <w:numFmt w:val="decimal"/>
      <w:lvlText w:val="(%1)"/>
      <w:lvlJc w:val="left"/>
      <w:pPr>
        <w:ind w:left="106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3D74A0"/>
    <w:multiLevelType w:val="hybridMultilevel"/>
    <w:tmpl w:val="97C4DA1E"/>
    <w:lvl w:ilvl="0" w:tplc="3BACB65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72174"/>
    <w:multiLevelType w:val="multilevel"/>
    <w:tmpl w:val="3D3C943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56998955">
    <w:abstractNumId w:val="9"/>
  </w:num>
  <w:num w:numId="2" w16cid:durableId="1202547956">
    <w:abstractNumId w:val="2"/>
  </w:num>
  <w:num w:numId="3" w16cid:durableId="1946495040">
    <w:abstractNumId w:val="11"/>
  </w:num>
  <w:num w:numId="4" w16cid:durableId="763116547">
    <w:abstractNumId w:val="3"/>
  </w:num>
  <w:num w:numId="5" w16cid:durableId="2136561633">
    <w:abstractNumId w:val="0"/>
  </w:num>
  <w:num w:numId="6" w16cid:durableId="1438913195">
    <w:abstractNumId w:val="5"/>
  </w:num>
  <w:num w:numId="7" w16cid:durableId="1771385976">
    <w:abstractNumId w:val="10"/>
  </w:num>
  <w:num w:numId="8" w16cid:durableId="1221282925">
    <w:abstractNumId w:val="7"/>
  </w:num>
  <w:num w:numId="9" w16cid:durableId="32463160">
    <w:abstractNumId w:val="12"/>
  </w:num>
  <w:num w:numId="10" w16cid:durableId="2103606758">
    <w:abstractNumId w:val="15"/>
  </w:num>
  <w:num w:numId="11" w16cid:durableId="923688881">
    <w:abstractNumId w:val="14"/>
  </w:num>
  <w:num w:numId="12" w16cid:durableId="902717215">
    <w:abstractNumId w:val="1"/>
  </w:num>
  <w:num w:numId="13" w16cid:durableId="580065264">
    <w:abstractNumId w:val="8"/>
  </w:num>
  <w:num w:numId="14" w16cid:durableId="548417161">
    <w:abstractNumId w:val="4"/>
  </w:num>
  <w:num w:numId="15" w16cid:durableId="249123696">
    <w:abstractNumId w:val="6"/>
  </w:num>
  <w:num w:numId="16" w16cid:durableId="655382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4"/>
    <w:rsid w:val="00013AF4"/>
    <w:rsid w:val="0004251A"/>
    <w:rsid w:val="00047B4A"/>
    <w:rsid w:val="00055C24"/>
    <w:rsid w:val="00076C71"/>
    <w:rsid w:val="00082A8B"/>
    <w:rsid w:val="000859F2"/>
    <w:rsid w:val="000A562C"/>
    <w:rsid w:val="000B515D"/>
    <w:rsid w:val="000B5431"/>
    <w:rsid w:val="000C2ADA"/>
    <w:rsid w:val="000C3EE9"/>
    <w:rsid w:val="00100280"/>
    <w:rsid w:val="00107FE6"/>
    <w:rsid w:val="00113AB5"/>
    <w:rsid w:val="0013046F"/>
    <w:rsid w:val="001309AB"/>
    <w:rsid w:val="00134DDD"/>
    <w:rsid w:val="0015306E"/>
    <w:rsid w:val="001555D4"/>
    <w:rsid w:val="00177964"/>
    <w:rsid w:val="00182ABB"/>
    <w:rsid w:val="00194DB1"/>
    <w:rsid w:val="001B1361"/>
    <w:rsid w:val="001D598D"/>
    <w:rsid w:val="001D67FE"/>
    <w:rsid w:val="001F04D9"/>
    <w:rsid w:val="001F2E92"/>
    <w:rsid w:val="001F4288"/>
    <w:rsid w:val="001F4FA1"/>
    <w:rsid w:val="002150A7"/>
    <w:rsid w:val="00217F09"/>
    <w:rsid w:val="00233577"/>
    <w:rsid w:val="00256B2D"/>
    <w:rsid w:val="002724EE"/>
    <w:rsid w:val="002802C8"/>
    <w:rsid w:val="00300014"/>
    <w:rsid w:val="00315C70"/>
    <w:rsid w:val="00354655"/>
    <w:rsid w:val="00361FB6"/>
    <w:rsid w:val="00384840"/>
    <w:rsid w:val="003D1BF2"/>
    <w:rsid w:val="003E7F50"/>
    <w:rsid w:val="0042043A"/>
    <w:rsid w:val="00422A20"/>
    <w:rsid w:val="004452E6"/>
    <w:rsid w:val="004476BE"/>
    <w:rsid w:val="00455D2A"/>
    <w:rsid w:val="00491907"/>
    <w:rsid w:val="004A29AA"/>
    <w:rsid w:val="004D4A37"/>
    <w:rsid w:val="00516177"/>
    <w:rsid w:val="00523939"/>
    <w:rsid w:val="00566F5A"/>
    <w:rsid w:val="005843BC"/>
    <w:rsid w:val="00591B17"/>
    <w:rsid w:val="005941A0"/>
    <w:rsid w:val="005B0167"/>
    <w:rsid w:val="005C7B29"/>
    <w:rsid w:val="005D4B82"/>
    <w:rsid w:val="005D59F2"/>
    <w:rsid w:val="005D5EB4"/>
    <w:rsid w:val="005E06C8"/>
    <w:rsid w:val="005E57AA"/>
    <w:rsid w:val="005F2904"/>
    <w:rsid w:val="005F5E7C"/>
    <w:rsid w:val="00616570"/>
    <w:rsid w:val="00632379"/>
    <w:rsid w:val="00641516"/>
    <w:rsid w:val="00682C33"/>
    <w:rsid w:val="006C3585"/>
    <w:rsid w:val="006C51DF"/>
    <w:rsid w:val="00760094"/>
    <w:rsid w:val="007729E4"/>
    <w:rsid w:val="007A1A7E"/>
    <w:rsid w:val="007A32DD"/>
    <w:rsid w:val="007C0B67"/>
    <w:rsid w:val="007D0C49"/>
    <w:rsid w:val="007E4716"/>
    <w:rsid w:val="007F31F0"/>
    <w:rsid w:val="0080323E"/>
    <w:rsid w:val="00805AE5"/>
    <w:rsid w:val="00832E8D"/>
    <w:rsid w:val="00844043"/>
    <w:rsid w:val="00850D23"/>
    <w:rsid w:val="008529A8"/>
    <w:rsid w:val="00855577"/>
    <w:rsid w:val="00862F50"/>
    <w:rsid w:val="0086730C"/>
    <w:rsid w:val="00876DD5"/>
    <w:rsid w:val="008802E4"/>
    <w:rsid w:val="008A1EC5"/>
    <w:rsid w:val="008A4616"/>
    <w:rsid w:val="008A5A21"/>
    <w:rsid w:val="008B0889"/>
    <w:rsid w:val="008B56E2"/>
    <w:rsid w:val="008C2AE8"/>
    <w:rsid w:val="008E2B69"/>
    <w:rsid w:val="008F2FE0"/>
    <w:rsid w:val="00910B7C"/>
    <w:rsid w:val="00910F6A"/>
    <w:rsid w:val="00953AE0"/>
    <w:rsid w:val="00970723"/>
    <w:rsid w:val="00970B42"/>
    <w:rsid w:val="00970EA2"/>
    <w:rsid w:val="00972D0E"/>
    <w:rsid w:val="0099437B"/>
    <w:rsid w:val="00997589"/>
    <w:rsid w:val="009C267F"/>
    <w:rsid w:val="009C650A"/>
    <w:rsid w:val="009D3673"/>
    <w:rsid w:val="009D79FE"/>
    <w:rsid w:val="00A43D79"/>
    <w:rsid w:val="00AA6658"/>
    <w:rsid w:val="00AB34AD"/>
    <w:rsid w:val="00AB66B0"/>
    <w:rsid w:val="00AC5C98"/>
    <w:rsid w:val="00AD6221"/>
    <w:rsid w:val="00AE5642"/>
    <w:rsid w:val="00AF493E"/>
    <w:rsid w:val="00B0202F"/>
    <w:rsid w:val="00B1593D"/>
    <w:rsid w:val="00B16F07"/>
    <w:rsid w:val="00B342A1"/>
    <w:rsid w:val="00B47257"/>
    <w:rsid w:val="00B54522"/>
    <w:rsid w:val="00B552F4"/>
    <w:rsid w:val="00B613DB"/>
    <w:rsid w:val="00B64041"/>
    <w:rsid w:val="00B855C1"/>
    <w:rsid w:val="00B85DDB"/>
    <w:rsid w:val="00B9250E"/>
    <w:rsid w:val="00B94F2E"/>
    <w:rsid w:val="00BC45DE"/>
    <w:rsid w:val="00BD5296"/>
    <w:rsid w:val="00BE4039"/>
    <w:rsid w:val="00BE710B"/>
    <w:rsid w:val="00C12751"/>
    <w:rsid w:val="00C13D57"/>
    <w:rsid w:val="00C2004D"/>
    <w:rsid w:val="00C22D8C"/>
    <w:rsid w:val="00C23617"/>
    <w:rsid w:val="00C55388"/>
    <w:rsid w:val="00C57E12"/>
    <w:rsid w:val="00C6561D"/>
    <w:rsid w:val="00C716C2"/>
    <w:rsid w:val="00C725D9"/>
    <w:rsid w:val="00C83801"/>
    <w:rsid w:val="00CA010F"/>
    <w:rsid w:val="00CB14E8"/>
    <w:rsid w:val="00CC42A3"/>
    <w:rsid w:val="00CE49E5"/>
    <w:rsid w:val="00D218A4"/>
    <w:rsid w:val="00D43EB1"/>
    <w:rsid w:val="00DC0DD8"/>
    <w:rsid w:val="00DC2C05"/>
    <w:rsid w:val="00DD4DA3"/>
    <w:rsid w:val="00DF2860"/>
    <w:rsid w:val="00E16625"/>
    <w:rsid w:val="00E1711E"/>
    <w:rsid w:val="00E31509"/>
    <w:rsid w:val="00E319C0"/>
    <w:rsid w:val="00E43C6A"/>
    <w:rsid w:val="00E51E7B"/>
    <w:rsid w:val="00E5230A"/>
    <w:rsid w:val="00E56A7B"/>
    <w:rsid w:val="00EA2096"/>
    <w:rsid w:val="00EA7A8A"/>
    <w:rsid w:val="00EF0C48"/>
    <w:rsid w:val="00EF485A"/>
    <w:rsid w:val="00F128C8"/>
    <w:rsid w:val="00F3285B"/>
    <w:rsid w:val="00F350CB"/>
    <w:rsid w:val="00F370C8"/>
    <w:rsid w:val="00F43FCE"/>
    <w:rsid w:val="00F50C3E"/>
    <w:rsid w:val="00F557BF"/>
    <w:rsid w:val="00F57965"/>
    <w:rsid w:val="00F60895"/>
    <w:rsid w:val="00F60C37"/>
    <w:rsid w:val="00F632F9"/>
    <w:rsid w:val="00F71716"/>
    <w:rsid w:val="00F96BA0"/>
    <w:rsid w:val="00F96E68"/>
    <w:rsid w:val="00FA0107"/>
    <w:rsid w:val="00FD23B0"/>
    <w:rsid w:val="00FE6A9F"/>
    <w:rsid w:val="00FF12F7"/>
    <w:rsid w:val="00FF36A4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6B7B9"/>
  <w15:chartTrackingRefBased/>
  <w15:docId w15:val="{B5361ED7-DE53-4099-817B-569880E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71"/>
  </w:style>
  <w:style w:type="paragraph" w:styleId="Naslov1">
    <w:name w:val="heading 1"/>
    <w:basedOn w:val="Normal"/>
    <w:next w:val="Normal"/>
    <w:link w:val="Naslov1Char"/>
    <w:uiPriority w:val="9"/>
    <w:qFormat/>
    <w:rsid w:val="0030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00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00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00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00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00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00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00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00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00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00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001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55D4"/>
  </w:style>
  <w:style w:type="paragraph" w:styleId="Podnoje">
    <w:name w:val="footer"/>
    <w:basedOn w:val="Normal"/>
    <w:link w:val="Podno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55D4"/>
  </w:style>
  <w:style w:type="character" w:styleId="Referencakomentara">
    <w:name w:val="annotation reference"/>
    <w:basedOn w:val="Zadanifontodlomka"/>
    <w:uiPriority w:val="99"/>
    <w:semiHidden/>
    <w:unhideWhenUsed/>
    <w:rsid w:val="00E166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662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662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6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1FA4-3E66-48D4-883A-D4011B5A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2</cp:revision>
  <cp:lastPrinted>2024-09-30T07:26:00Z</cp:lastPrinted>
  <dcterms:created xsi:type="dcterms:W3CDTF">2024-10-24T05:26:00Z</dcterms:created>
  <dcterms:modified xsi:type="dcterms:W3CDTF">2024-10-24T05:26:00Z</dcterms:modified>
</cp:coreProperties>
</file>