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7981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</w:tblGrid>
      <w:tr w:rsidR="007C0C6C" w:rsidRPr="007C0C6C" w14:paraId="2D88B4D1" w14:textId="77777777" w:rsidTr="007C0C6C">
        <w:trPr>
          <w:trHeight w:val="365"/>
        </w:trPr>
        <w:tc>
          <w:tcPr>
            <w:tcW w:w="2950" w:type="dxa"/>
          </w:tcPr>
          <w:p w14:paraId="54A3DE01" w14:textId="77777777" w:rsidR="007C0C6C" w:rsidRPr="007C0C6C" w:rsidRDefault="007C0C6C" w:rsidP="007C0C6C">
            <w:pPr>
              <w:contextualSpacing/>
              <w:rPr>
                <w:rFonts w:ascii="PDF417x" w:eastAsia="Times New Roman" w:hAnsi="PDF417x" w:cs="Times New Roman"/>
                <w:sz w:val="20"/>
                <w:szCs w:val="20"/>
              </w:rPr>
            </w:pPr>
            <w:bookmarkStart w:id="0" w:name="_Hlk128126145"/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t>+*xfs*pvs*lsu*cvA*xBj*tCi*llc*tAr*uEw*klg*pBk*-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  <w:t>+*yqw*yhB*Djm*EjE*ugc*dzi*lro*zil*vrm*jus*zew*-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  <w:t>+*eDs*lyd*lyd*lyd*lyd*nlb*rBi*qky*iwj*lyo*zfE*-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  <w:t>+*ftw*xlb*nAm*xsn*gtA*hlA*tFs*AlC*gbD*loC*onA*-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  <w:t>+*ftA*xgD*xag*uwa*yDd*yxv*izo*ozb*uDE*izo*uws*-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  <w:t>+*xjq*ruk*Crk*Blb*gtw*szp*rtc*gBb*nta*Dqw*uzq*-</w:t>
            </w:r>
            <w:r w:rsidRPr="007C0C6C">
              <w:rPr>
                <w:rFonts w:ascii="PDF417x" w:eastAsia="Times New Roman" w:hAnsi="PDF417x" w:cs="Times New Roman"/>
                <w:sz w:val="20"/>
                <w:szCs w:val="20"/>
              </w:rPr>
              <w:br/>
            </w:r>
          </w:p>
        </w:tc>
      </w:tr>
    </w:tbl>
    <w:p w14:paraId="19DDBD52" w14:textId="77777777" w:rsidR="001F3DF0" w:rsidRPr="007C0C6C" w:rsidRDefault="001F3DF0" w:rsidP="001F3DF0">
      <w:pPr>
        <w:ind w:right="4536" w:firstLine="1701"/>
        <w:jc w:val="both"/>
        <w:rPr>
          <w:rFonts w:ascii="Calibri" w:hAnsi="Calibri" w:cs="Calibri"/>
          <w:lang w:val="en-US" w:eastAsia="hr-HR"/>
        </w:rPr>
      </w:pPr>
      <w:r w:rsidRPr="007C0C6C">
        <w:rPr>
          <w:rFonts w:ascii="Calibri" w:hAnsi="Calibri" w:cs="Calibri"/>
          <w:lang w:eastAsia="hr-HR"/>
        </w:rPr>
        <w:drawing>
          <wp:inline distT="0" distB="0" distL="0" distR="0" wp14:anchorId="76B6366C" wp14:editId="4752BD41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4C43C" w14:textId="77777777" w:rsidR="001F3DF0" w:rsidRPr="007C0C6C" w:rsidRDefault="001F3DF0" w:rsidP="001F3DF0">
      <w:pPr>
        <w:ind w:right="4677"/>
        <w:jc w:val="both"/>
        <w:rPr>
          <w:rFonts w:ascii="Calibri" w:hAnsi="Calibri" w:cs="Calibri"/>
          <w:lang w:eastAsia="hr-HR"/>
        </w:rPr>
      </w:pPr>
      <w:r w:rsidRPr="007C0C6C">
        <w:rPr>
          <w:rFonts w:ascii="Calibri" w:hAnsi="Calibri" w:cs="Calibri"/>
          <w:lang w:eastAsia="hr-HR"/>
        </w:rPr>
        <w:t>R  E  P  U  B  L  I  K  A    H  R  V  A  T  S  K  A</w:t>
      </w:r>
    </w:p>
    <w:p w14:paraId="33D91CA5" w14:textId="00C5A8BE" w:rsidR="001F3DF0" w:rsidRPr="007C0C6C" w:rsidRDefault="007C0C6C" w:rsidP="001F3DF0">
      <w:pPr>
        <w:ind w:right="4677" w:firstLine="426"/>
        <w:jc w:val="both"/>
        <w:rPr>
          <w:rFonts w:ascii="Calibri" w:hAnsi="Calibri" w:cs="Calibri"/>
          <w:lang w:eastAsia="hr-HR"/>
        </w:rPr>
      </w:pPr>
      <w:r w:rsidRPr="007C0C6C">
        <w:rPr>
          <w:rFonts w:ascii="Calibri" w:hAnsi="Calibri" w:cs="Calibri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4C332F5E" wp14:editId="11C91CC0">
            <wp:simplePos x="0" y="0"/>
            <wp:positionH relativeFrom="column">
              <wp:posOffset>10795</wp:posOffset>
            </wp:positionH>
            <wp:positionV relativeFrom="paragraph">
              <wp:posOffset>134620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F0" w:rsidRPr="007C0C6C">
        <w:rPr>
          <w:rFonts w:ascii="Calibri" w:hAnsi="Calibri" w:cs="Calibri"/>
          <w:lang w:eastAsia="hr-HR"/>
        </w:rPr>
        <w:t>POŽEŠKO-SLAVONSKA ŽUPANIJA</w:t>
      </w:r>
    </w:p>
    <w:p w14:paraId="2B2CC088" w14:textId="39796287" w:rsidR="001F3DF0" w:rsidRPr="007C0C6C" w:rsidRDefault="001F3DF0" w:rsidP="001F3DF0">
      <w:pPr>
        <w:ind w:right="4677" w:firstLine="1276"/>
        <w:jc w:val="both"/>
        <w:rPr>
          <w:rFonts w:ascii="Calibri" w:hAnsi="Calibri" w:cs="Calibri"/>
          <w:lang w:val="en-US" w:eastAsia="hr-HR"/>
        </w:rPr>
      </w:pPr>
      <w:r w:rsidRPr="007C0C6C">
        <w:rPr>
          <w:rFonts w:ascii="Calibri" w:hAnsi="Calibri" w:cs="Calibri"/>
          <w:lang w:val="en-US" w:eastAsia="hr-HR"/>
        </w:rPr>
        <w:t>GRAD POŽEGA</w:t>
      </w:r>
    </w:p>
    <w:bookmarkEnd w:id="0"/>
    <w:p w14:paraId="6EE2EC08" w14:textId="766C14A8" w:rsidR="001F3DF0" w:rsidRPr="007C0C6C" w:rsidRDefault="001F3DF0" w:rsidP="007C0C6C">
      <w:pPr>
        <w:spacing w:after="240"/>
        <w:ind w:right="4677" w:firstLine="709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Upravni odjel za samoupravu</w:t>
      </w:r>
    </w:p>
    <w:p w14:paraId="36B45C9C" w14:textId="77777777" w:rsidR="001F3DF0" w:rsidRPr="007C0C6C" w:rsidRDefault="001F3DF0" w:rsidP="001F3DF0">
      <w:pPr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KLASA: 401-01/24-01/4</w:t>
      </w:r>
    </w:p>
    <w:p w14:paraId="4051A28A" w14:textId="77777777" w:rsidR="001F3DF0" w:rsidRPr="007C0C6C" w:rsidRDefault="001F3DF0" w:rsidP="001F3DF0">
      <w:pPr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URBROJ: 2177-1-04/01-24-1</w:t>
      </w:r>
    </w:p>
    <w:p w14:paraId="16D5681E" w14:textId="77777777" w:rsidR="001F3DF0" w:rsidRPr="007C0C6C" w:rsidRDefault="001F3DF0" w:rsidP="007C0C6C">
      <w:pPr>
        <w:spacing w:after="240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Požega, 2. listopada 2024.</w:t>
      </w:r>
    </w:p>
    <w:p w14:paraId="1508396A" w14:textId="77777777" w:rsidR="001F3DF0" w:rsidRPr="007C0C6C" w:rsidRDefault="001F3DF0" w:rsidP="007C0C6C">
      <w:pPr>
        <w:spacing w:after="240"/>
        <w:ind w:firstLine="708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Na temelju odredbi Procedure zaprimanja, provjere i pravovremenog plaćanja računa Grada Požege i proračunskih korisnika Grada Požege, KLASA: 401-01/23-01/2, URBROJ: 2177-1-08/01-23-1 od 10. veljače 2023. godine (Službene novine Grada Požege, broj: 3/23.) (u nastavku teksta: Procedura), pročelnica Upravnog odjela za samoupravu Grada Požege, dana, 2. listopada 2024. godine d o n o s i</w:t>
      </w:r>
    </w:p>
    <w:p w14:paraId="5219763D" w14:textId="77777777" w:rsidR="001F3DF0" w:rsidRPr="007C0C6C" w:rsidRDefault="001F3DF0" w:rsidP="001F3DF0">
      <w:pPr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O D L U K U</w:t>
      </w:r>
    </w:p>
    <w:p w14:paraId="35D9F2EE" w14:textId="77777777" w:rsidR="001F3DF0" w:rsidRPr="007C0C6C" w:rsidRDefault="001F3DF0" w:rsidP="007C0C6C">
      <w:pPr>
        <w:spacing w:after="240"/>
        <w:ind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o određivanju odgovorne osobe za kontrolu računske ispravnosti računa, izvršene isporuke robe ili usluge odnosno izvršenih radova u Upravnom odjelu za samoupravu  Grada Požege</w:t>
      </w:r>
    </w:p>
    <w:p w14:paraId="6978DB6A" w14:textId="77777777" w:rsidR="001F3DF0" w:rsidRPr="007C0C6C" w:rsidRDefault="001F3DF0" w:rsidP="007C0C6C">
      <w:pPr>
        <w:spacing w:after="240"/>
        <w:ind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I.</w:t>
      </w:r>
    </w:p>
    <w:p w14:paraId="2AF6599D" w14:textId="77777777" w:rsidR="001F3DF0" w:rsidRPr="007C0C6C" w:rsidRDefault="001F3DF0" w:rsidP="001F3DF0">
      <w:pPr>
        <w:ind w:right="1" w:firstLine="708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U Upravnom odjelu za samoupravu  (u nastavku teksta: Upravni odjel) za odgovorne osobe za kontrolu suštinske, formalne i računske ispravnosti računa o izvršenoj isporuci robe ili usluge, odnosno izvedenih radova (u nastavku teksta: ovjerovitelji) određuju se sljedeći službenici:</w:t>
      </w:r>
    </w:p>
    <w:p w14:paraId="47D89A60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>Josip Pavković, viši stručni suradnik (1) za lokalnu samoupravu i kadrovske poslove</w:t>
      </w:r>
    </w:p>
    <w:p w14:paraId="5BA73382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>Pavo Štimac, voditelj Odsjeka za informatiku</w:t>
      </w:r>
    </w:p>
    <w:p w14:paraId="386FEBE0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 xml:space="preserve">Mario Križanac, referent (1) za informatiku </w:t>
      </w:r>
    </w:p>
    <w:p w14:paraId="38B8CE90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 xml:space="preserve">Aleksandra Horvat, administrativna tajnica za poslove gradonačelnika </w:t>
      </w:r>
    </w:p>
    <w:p w14:paraId="24D92A27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 xml:space="preserve">Gordana Gajer, referentica (2) za poslove lokalne samouprave </w:t>
      </w:r>
    </w:p>
    <w:p w14:paraId="3A32EAB7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 xml:space="preserve">Jasna Čerti, referentica (2) za uredsko poslovanje </w:t>
      </w:r>
    </w:p>
    <w:p w14:paraId="4E63526F" w14:textId="77777777" w:rsidR="001F3DF0" w:rsidRPr="007C0C6C" w:rsidRDefault="001F3DF0" w:rsidP="007C0C6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rFonts w:ascii="Calibri" w:hAnsi="Calibri" w:cs="Calibri"/>
          <w:sz w:val="22"/>
          <w:szCs w:val="22"/>
        </w:rPr>
      </w:pPr>
      <w:r w:rsidRPr="007C0C6C">
        <w:rPr>
          <w:rFonts w:ascii="Calibri" w:hAnsi="Calibri" w:cs="Calibri"/>
          <w:sz w:val="22"/>
          <w:szCs w:val="22"/>
        </w:rPr>
        <w:t>Danijela Pavić, referentica (2) za uredsko poslovanje.</w:t>
      </w:r>
    </w:p>
    <w:p w14:paraId="535E5200" w14:textId="75CAF7E5" w:rsidR="001F3DF0" w:rsidRPr="007C0C6C" w:rsidRDefault="001F3DF0" w:rsidP="007C0C6C">
      <w:pPr>
        <w:spacing w:after="240"/>
        <w:ind w:right="1" w:firstLine="708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Ovjerovitelji iz stavka 1. ove točke kontrolu obavljaju u okviru djelokruga poslova svoga  radnog mjesta na koje su raspoređeni sukladno važećem Pravilniku o unutarnjem redu upravnih tijela Grada Požege i  članku 2., 3. i 4. Procedure.</w:t>
      </w:r>
    </w:p>
    <w:p w14:paraId="1F720094" w14:textId="77777777" w:rsidR="001F3DF0" w:rsidRPr="007C0C6C" w:rsidRDefault="001F3DF0" w:rsidP="007C0C6C">
      <w:pPr>
        <w:spacing w:after="240"/>
        <w:ind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II.</w:t>
      </w:r>
    </w:p>
    <w:p w14:paraId="000B694B" w14:textId="76DCD5EB" w:rsidR="001F3DF0" w:rsidRPr="007C0C6C" w:rsidRDefault="001F3DF0" w:rsidP="007C0C6C">
      <w:pPr>
        <w:spacing w:after="240"/>
        <w:ind w:right="-142" w:firstLine="708"/>
        <w:rPr>
          <w:rFonts w:ascii="Calibri" w:hAnsi="Calibri" w:cs="Calibri"/>
        </w:rPr>
      </w:pPr>
      <w:r w:rsidRPr="007C0C6C">
        <w:rPr>
          <w:rFonts w:ascii="Calibri" w:hAnsi="Calibri" w:cs="Calibri"/>
        </w:rPr>
        <w:t>Donošenjem ove Odluke prestaje važiti Odluka o određivanju odgovorne osobe za kontrolu računske ispravnosti računa, izvršene isporuke robe ili usluge odnosno izvršenih radova u Upravnom odjelu za samoupravu Grada Požege (Službene novine Grada Požege, broj: 3/23.).</w:t>
      </w:r>
    </w:p>
    <w:p w14:paraId="4BAD7A9F" w14:textId="77777777" w:rsidR="001F3DF0" w:rsidRPr="007C0C6C" w:rsidRDefault="001F3DF0" w:rsidP="007C0C6C">
      <w:pPr>
        <w:spacing w:after="240"/>
        <w:ind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III.</w:t>
      </w:r>
    </w:p>
    <w:p w14:paraId="70CFA18F" w14:textId="77777777" w:rsidR="001F3DF0" w:rsidRPr="007C0C6C" w:rsidRDefault="001F3DF0" w:rsidP="007C0C6C">
      <w:pPr>
        <w:spacing w:after="240"/>
        <w:ind w:right="-142" w:firstLine="708"/>
        <w:jc w:val="both"/>
        <w:rPr>
          <w:rFonts w:ascii="Calibri" w:hAnsi="Calibri" w:cs="Calibri"/>
        </w:rPr>
      </w:pPr>
      <w:r w:rsidRPr="007C0C6C">
        <w:rPr>
          <w:rFonts w:ascii="Calibri" w:hAnsi="Calibri" w:cs="Calibri"/>
        </w:rPr>
        <w:t>Ova Odluka stupa na snagu danom donošenja, a objavit će se u Službenim novinama Grada Požege i na služenoj internetskoj stranici Grada Požege.</w:t>
      </w:r>
    </w:p>
    <w:p w14:paraId="6875D9C4" w14:textId="77777777" w:rsidR="001F3DF0" w:rsidRPr="007C0C6C" w:rsidRDefault="001F3DF0" w:rsidP="007C0C6C">
      <w:pPr>
        <w:ind w:right="-142"/>
        <w:jc w:val="both"/>
        <w:rPr>
          <w:rFonts w:ascii="Calibri" w:hAnsi="Calibri" w:cs="Calibri"/>
        </w:rPr>
      </w:pPr>
    </w:p>
    <w:p w14:paraId="0C3026EC" w14:textId="77777777" w:rsidR="001F3DF0" w:rsidRPr="007C0C6C" w:rsidRDefault="001F3DF0" w:rsidP="007C0C6C">
      <w:pPr>
        <w:ind w:left="5670"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PROČELNICA</w:t>
      </w:r>
    </w:p>
    <w:p w14:paraId="21BC66F2" w14:textId="287FCD1B" w:rsidR="00E6437B" w:rsidRPr="007C0C6C" w:rsidRDefault="001F3DF0" w:rsidP="007C0C6C">
      <w:pPr>
        <w:ind w:left="5670" w:right="-142"/>
        <w:jc w:val="center"/>
        <w:rPr>
          <w:rFonts w:ascii="Calibri" w:hAnsi="Calibri" w:cs="Calibri"/>
        </w:rPr>
      </w:pPr>
      <w:r w:rsidRPr="007C0C6C">
        <w:rPr>
          <w:rFonts w:ascii="Calibri" w:hAnsi="Calibri" w:cs="Calibri"/>
        </w:rPr>
        <w:t>Ljiljana Bilen, dipl.iur.</w:t>
      </w:r>
      <w:r w:rsidR="00D77301" w:rsidRPr="007C0C6C">
        <w:rPr>
          <w:rFonts w:ascii="Calibri" w:hAnsi="Calibri" w:cs="Calibri"/>
        </w:rPr>
        <w:t>, v.r.</w:t>
      </w:r>
    </w:p>
    <w:sectPr w:rsidR="00E6437B" w:rsidRPr="007C0C6C" w:rsidSect="007C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DC049DFB-D3F5-41F4-B04B-2A80E938E4BD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  <w:embedRegular r:id="rId2" w:fontKey="{ADC775CE-A70F-4FFB-9867-1FF589AD168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82E99"/>
    <w:multiLevelType w:val="hybridMultilevel"/>
    <w:tmpl w:val="65D40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1CAD"/>
    <w:multiLevelType w:val="hybridMultilevel"/>
    <w:tmpl w:val="A6F20028"/>
    <w:lvl w:ilvl="0" w:tplc="EC529C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3162110">
    <w:abstractNumId w:val="1"/>
  </w:num>
  <w:num w:numId="2" w16cid:durableId="126642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B"/>
    <w:rsid w:val="001F3DF0"/>
    <w:rsid w:val="00717AC9"/>
    <w:rsid w:val="00750E56"/>
    <w:rsid w:val="007C0C6C"/>
    <w:rsid w:val="008D6106"/>
    <w:rsid w:val="00995868"/>
    <w:rsid w:val="00BC79BF"/>
    <w:rsid w:val="00D77301"/>
    <w:rsid w:val="00E6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2F4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1F3DF0"/>
    <w:pPr>
      <w:suppressAutoHyphens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1F3D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2</cp:revision>
  <cp:lastPrinted>2014-11-26T14:09:00Z</cp:lastPrinted>
  <dcterms:created xsi:type="dcterms:W3CDTF">2024-10-10T11:45:00Z</dcterms:created>
  <dcterms:modified xsi:type="dcterms:W3CDTF">2024-10-10T11:45:00Z</dcterms:modified>
</cp:coreProperties>
</file>