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ayout w:type="fixed"/>
        <w:tblCellMar>
          <w:top w:w="1247" w:type="dxa"/>
          <w:left w:w="284" w:type="dxa"/>
          <w:bottom w:w="1247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C25C23" w:rsidRPr="00096556" w14:paraId="5F37176C" w14:textId="77777777" w:rsidTr="00290E64">
        <w:trPr>
          <w:trHeight w:val="14175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BEAA1" w14:textId="56A7A1BF" w:rsidR="00C25C23" w:rsidRPr="00096556" w:rsidRDefault="00C25C23" w:rsidP="00290E64">
            <w:pPr>
              <w:pStyle w:val="Odlomakpopisa"/>
              <w:widowControl w:val="0"/>
              <w:spacing w:line="252" w:lineRule="auto"/>
              <w:ind w:left="0"/>
              <w:contextualSpacing/>
              <w:jc w:val="center"/>
              <w:rPr>
                <w:rFonts w:asciiTheme="minorHAnsi" w:hAnsiTheme="minorHAnsi" w:cstheme="minorHAnsi"/>
                <w:b w:val="0"/>
                <w:bCs/>
                <w:sz w:val="28"/>
                <w:szCs w:val="28"/>
                <w:lang w:eastAsia="en-US"/>
              </w:rPr>
            </w:pPr>
            <w:bookmarkStart w:id="0" w:name="_Hlk524330743"/>
            <w:bookmarkStart w:id="1" w:name="_Hlk511391266"/>
            <w:bookmarkStart w:id="2" w:name="_Hlk499306132"/>
            <w:r w:rsidRPr="00096556">
              <w:rPr>
                <w:rFonts w:asciiTheme="minorHAnsi" w:hAnsiTheme="minorHAnsi" w:cstheme="minorHAnsi"/>
                <w:b w:val="0"/>
                <w:bCs/>
                <w:sz w:val="28"/>
                <w:szCs w:val="28"/>
                <w:lang w:eastAsia="en-US"/>
              </w:rPr>
              <w:t>2</w:t>
            </w:r>
            <w:r>
              <w:rPr>
                <w:rFonts w:asciiTheme="minorHAnsi" w:hAnsiTheme="minorHAnsi" w:cstheme="minorHAnsi"/>
                <w:b w:val="0"/>
                <w:bCs/>
                <w:sz w:val="28"/>
                <w:szCs w:val="28"/>
                <w:lang w:eastAsia="en-US"/>
              </w:rPr>
              <w:t>4</w:t>
            </w:r>
            <w:r w:rsidRPr="00096556">
              <w:rPr>
                <w:rFonts w:asciiTheme="minorHAnsi" w:hAnsiTheme="minorHAnsi" w:cstheme="minorHAnsi"/>
                <w:b w:val="0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5C84FC2D" w14:textId="77777777" w:rsidR="00C25C23" w:rsidRPr="00096556" w:rsidRDefault="00C25C23" w:rsidP="00290E64">
            <w:pPr>
              <w:spacing w:line="252" w:lineRule="auto"/>
              <w:rPr>
                <w:rFonts w:asciiTheme="minorHAnsi" w:hAnsiTheme="minorHAnsi" w:cstheme="minorHAnsi"/>
                <w:b w:val="0"/>
                <w:bCs/>
                <w:sz w:val="28"/>
                <w:szCs w:val="28"/>
                <w:lang w:eastAsia="en-US"/>
              </w:rPr>
            </w:pPr>
          </w:p>
          <w:p w14:paraId="74CB3471" w14:textId="77777777" w:rsidR="00C25C23" w:rsidRPr="00096556" w:rsidRDefault="00C25C23" w:rsidP="00290E64">
            <w:pPr>
              <w:spacing w:line="252" w:lineRule="auto"/>
              <w:rPr>
                <w:rFonts w:asciiTheme="minorHAnsi" w:hAnsiTheme="minorHAnsi" w:cstheme="minorHAnsi"/>
                <w:b w:val="0"/>
                <w:bCs/>
                <w:sz w:val="28"/>
                <w:szCs w:val="28"/>
                <w:lang w:eastAsia="en-US"/>
              </w:rPr>
            </w:pPr>
          </w:p>
          <w:p w14:paraId="32A7DB0C" w14:textId="77777777" w:rsidR="00C25C23" w:rsidRPr="00096556" w:rsidRDefault="00C25C23" w:rsidP="00290E64">
            <w:pPr>
              <w:spacing w:line="252" w:lineRule="auto"/>
              <w:jc w:val="center"/>
              <w:rPr>
                <w:rFonts w:asciiTheme="minorHAnsi" w:hAnsiTheme="minorHAnsi" w:cstheme="minorHAnsi"/>
                <w:b w:val="0"/>
                <w:bCs/>
                <w:sz w:val="28"/>
                <w:szCs w:val="28"/>
                <w:lang w:eastAsia="en-US"/>
              </w:rPr>
            </w:pPr>
            <w:r w:rsidRPr="00096556">
              <w:rPr>
                <w:rFonts w:asciiTheme="minorHAnsi" w:hAnsiTheme="minorHAnsi" w:cstheme="minorHAnsi"/>
                <w:b w:val="0"/>
                <w:bCs/>
                <w:sz w:val="28"/>
                <w:szCs w:val="28"/>
                <w:lang w:eastAsia="en-US"/>
              </w:rPr>
              <w:t>IZVOD IZ ZAPISNIKA</w:t>
            </w:r>
          </w:p>
          <w:p w14:paraId="6C8B28E8" w14:textId="77777777" w:rsidR="00C25C23" w:rsidRPr="00096556" w:rsidRDefault="00C25C23" w:rsidP="00290E64">
            <w:pPr>
              <w:spacing w:line="252" w:lineRule="auto"/>
              <w:rPr>
                <w:rFonts w:asciiTheme="minorHAnsi" w:hAnsiTheme="minorHAnsi" w:cstheme="minorHAnsi"/>
                <w:b w:val="0"/>
                <w:bCs/>
                <w:sz w:val="28"/>
                <w:szCs w:val="28"/>
                <w:lang w:eastAsia="en-US"/>
              </w:rPr>
            </w:pPr>
          </w:p>
          <w:p w14:paraId="31AD4C69" w14:textId="77777777" w:rsidR="00C25C23" w:rsidRPr="00096556" w:rsidRDefault="00C25C23" w:rsidP="00290E64">
            <w:pPr>
              <w:spacing w:line="252" w:lineRule="auto"/>
              <w:rPr>
                <w:rFonts w:asciiTheme="minorHAnsi" w:hAnsiTheme="minorHAnsi" w:cstheme="minorHAnsi"/>
                <w:b w:val="0"/>
                <w:bCs/>
                <w:sz w:val="28"/>
                <w:szCs w:val="28"/>
                <w:lang w:eastAsia="en-US"/>
              </w:rPr>
            </w:pPr>
          </w:p>
          <w:p w14:paraId="605922FF" w14:textId="77777777" w:rsidR="00C25C23" w:rsidRPr="00096556" w:rsidRDefault="00C25C23" w:rsidP="00290E64">
            <w:pPr>
              <w:spacing w:line="252" w:lineRule="auto"/>
              <w:rPr>
                <w:rFonts w:asciiTheme="minorHAnsi" w:hAnsiTheme="minorHAnsi" w:cstheme="minorHAnsi"/>
                <w:b w:val="0"/>
                <w:bCs/>
                <w:sz w:val="28"/>
                <w:szCs w:val="28"/>
                <w:lang w:eastAsia="en-US"/>
              </w:rPr>
            </w:pPr>
          </w:p>
          <w:p w14:paraId="56A07C15" w14:textId="77777777" w:rsidR="00C25C23" w:rsidRPr="00096556" w:rsidRDefault="00C25C23" w:rsidP="00290E64">
            <w:pPr>
              <w:spacing w:line="252" w:lineRule="auto"/>
              <w:rPr>
                <w:rFonts w:asciiTheme="minorHAnsi" w:hAnsiTheme="minorHAnsi" w:cstheme="minorHAnsi"/>
                <w:b w:val="0"/>
                <w:bCs/>
                <w:sz w:val="28"/>
                <w:szCs w:val="28"/>
                <w:lang w:eastAsia="en-US"/>
              </w:rPr>
            </w:pPr>
          </w:p>
          <w:p w14:paraId="65C51D99" w14:textId="77777777" w:rsidR="00C25C23" w:rsidRPr="00096556" w:rsidRDefault="00C25C23" w:rsidP="00290E64">
            <w:pPr>
              <w:spacing w:line="252" w:lineRule="auto"/>
              <w:rPr>
                <w:rFonts w:asciiTheme="minorHAnsi" w:hAnsiTheme="minorHAnsi" w:cstheme="minorHAnsi"/>
                <w:b w:val="0"/>
                <w:bCs/>
                <w:sz w:val="28"/>
                <w:szCs w:val="28"/>
                <w:lang w:eastAsia="en-US"/>
              </w:rPr>
            </w:pPr>
          </w:p>
          <w:p w14:paraId="560D6CF8" w14:textId="77777777" w:rsidR="00C25C23" w:rsidRPr="00096556" w:rsidRDefault="00C25C23" w:rsidP="00290E64">
            <w:pPr>
              <w:spacing w:line="252" w:lineRule="auto"/>
              <w:rPr>
                <w:rFonts w:asciiTheme="minorHAnsi" w:hAnsiTheme="minorHAnsi" w:cstheme="minorHAnsi"/>
                <w:b w:val="0"/>
                <w:bCs/>
                <w:sz w:val="28"/>
                <w:szCs w:val="28"/>
                <w:lang w:eastAsia="en-US"/>
              </w:rPr>
            </w:pPr>
          </w:p>
          <w:p w14:paraId="5C1A3FA2" w14:textId="0A85D87F" w:rsidR="00C25C23" w:rsidRPr="00096556" w:rsidRDefault="00C25C23" w:rsidP="00290E64">
            <w:pPr>
              <w:spacing w:line="252" w:lineRule="auto"/>
              <w:ind w:right="-142"/>
              <w:jc w:val="center"/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</w:pPr>
            <w:proofErr w:type="spellStart"/>
            <w:r w:rsidRPr="00096556"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>Izvod</w:t>
            </w:r>
            <w:proofErr w:type="spellEnd"/>
            <w:r w:rsidRPr="00096556"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96556"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>iz</w:t>
            </w:r>
            <w:proofErr w:type="spellEnd"/>
            <w:r w:rsidRPr="00096556"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96556"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>zapisnika</w:t>
            </w:r>
            <w:proofErr w:type="spellEnd"/>
            <w:r w:rsidRPr="00096556"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96556"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>sa</w:t>
            </w:r>
            <w:proofErr w:type="spellEnd"/>
            <w:r w:rsidRPr="00096556"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 xml:space="preserve"> 2</w:t>
            </w:r>
            <w:r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>3</w:t>
            </w:r>
            <w:r w:rsidRPr="00096556"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 xml:space="preserve">. </w:t>
            </w:r>
            <w:proofErr w:type="spellStart"/>
            <w:r w:rsidRPr="00096556"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>sjednice</w:t>
            </w:r>
            <w:proofErr w:type="spellEnd"/>
            <w:r w:rsidRPr="00096556"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96556"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>Gradskog</w:t>
            </w:r>
            <w:proofErr w:type="spellEnd"/>
            <w:r w:rsidRPr="00096556"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96556"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>vijeća</w:t>
            </w:r>
            <w:proofErr w:type="spellEnd"/>
            <w:r w:rsidRPr="00096556"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 xml:space="preserve"> Grada Požege</w:t>
            </w:r>
          </w:p>
          <w:p w14:paraId="76080603" w14:textId="004CEF7B" w:rsidR="00C25C23" w:rsidRPr="00096556" w:rsidRDefault="00C25C23" w:rsidP="00290E64">
            <w:pPr>
              <w:spacing w:line="252" w:lineRule="auto"/>
              <w:ind w:right="-142"/>
              <w:jc w:val="center"/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</w:pPr>
            <w:proofErr w:type="spellStart"/>
            <w:r w:rsidRPr="00096556"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>održane</w:t>
            </w:r>
            <w:proofErr w:type="spellEnd"/>
            <w:r w:rsidRPr="00096556"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>31</w:t>
            </w:r>
            <w:r w:rsidRPr="00096556"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>listopada</w:t>
            </w:r>
            <w:proofErr w:type="spellEnd"/>
            <w:r w:rsidRPr="00096556"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 xml:space="preserve"> 2023. </w:t>
            </w:r>
            <w:proofErr w:type="spellStart"/>
            <w:r w:rsidRPr="00096556"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>godine</w:t>
            </w:r>
            <w:proofErr w:type="spellEnd"/>
          </w:p>
          <w:p w14:paraId="2CDB8AF7" w14:textId="77777777" w:rsidR="00C25C23" w:rsidRPr="00096556" w:rsidRDefault="00C25C23" w:rsidP="00290E64">
            <w:pPr>
              <w:spacing w:line="252" w:lineRule="auto"/>
              <w:rPr>
                <w:rFonts w:asciiTheme="minorHAnsi" w:hAnsiTheme="minorHAnsi" w:cstheme="minorHAnsi"/>
                <w:b w:val="0"/>
                <w:bCs/>
                <w:sz w:val="28"/>
                <w:szCs w:val="28"/>
                <w:lang w:eastAsia="en-US"/>
              </w:rPr>
            </w:pPr>
          </w:p>
          <w:p w14:paraId="7D6EF287" w14:textId="77777777" w:rsidR="00C25C23" w:rsidRPr="00096556" w:rsidRDefault="00C25C23" w:rsidP="00290E64">
            <w:pPr>
              <w:spacing w:line="252" w:lineRule="auto"/>
              <w:rPr>
                <w:rFonts w:asciiTheme="minorHAnsi" w:hAnsiTheme="minorHAnsi" w:cstheme="minorHAnsi"/>
                <w:b w:val="0"/>
                <w:bCs/>
                <w:sz w:val="28"/>
                <w:szCs w:val="28"/>
                <w:lang w:eastAsia="en-US"/>
              </w:rPr>
            </w:pPr>
          </w:p>
          <w:p w14:paraId="245B2C37" w14:textId="77777777" w:rsidR="00C25C23" w:rsidRPr="00096556" w:rsidRDefault="00C25C23" w:rsidP="00290E64">
            <w:pPr>
              <w:spacing w:line="252" w:lineRule="auto"/>
              <w:rPr>
                <w:rFonts w:asciiTheme="minorHAnsi" w:hAnsiTheme="minorHAnsi" w:cstheme="minorHAnsi"/>
                <w:b w:val="0"/>
                <w:bCs/>
                <w:sz w:val="28"/>
                <w:szCs w:val="28"/>
                <w:lang w:eastAsia="en-US"/>
              </w:rPr>
            </w:pPr>
          </w:p>
          <w:p w14:paraId="58BC0788" w14:textId="77777777" w:rsidR="00C25C23" w:rsidRPr="00096556" w:rsidRDefault="00C25C23" w:rsidP="00290E64">
            <w:pPr>
              <w:spacing w:line="252" w:lineRule="auto"/>
              <w:rPr>
                <w:rFonts w:asciiTheme="minorHAnsi" w:hAnsiTheme="minorHAnsi" w:cstheme="minorHAnsi"/>
                <w:b w:val="0"/>
                <w:bCs/>
                <w:sz w:val="28"/>
                <w:szCs w:val="28"/>
                <w:lang w:eastAsia="en-US"/>
              </w:rPr>
            </w:pPr>
          </w:p>
          <w:p w14:paraId="4079C62C" w14:textId="77777777" w:rsidR="00C25C23" w:rsidRPr="00096556" w:rsidRDefault="00C25C23" w:rsidP="00290E64">
            <w:pPr>
              <w:spacing w:line="252" w:lineRule="auto"/>
              <w:rPr>
                <w:rFonts w:asciiTheme="minorHAnsi" w:hAnsiTheme="minorHAnsi" w:cstheme="minorHAnsi"/>
                <w:b w:val="0"/>
                <w:bCs/>
                <w:sz w:val="28"/>
                <w:szCs w:val="28"/>
                <w:lang w:eastAsia="en-US"/>
              </w:rPr>
            </w:pPr>
          </w:p>
          <w:p w14:paraId="1AB450B1" w14:textId="77777777" w:rsidR="00C25C23" w:rsidRPr="00096556" w:rsidRDefault="00C25C23" w:rsidP="00290E64">
            <w:pPr>
              <w:spacing w:line="252" w:lineRule="auto"/>
              <w:rPr>
                <w:rFonts w:asciiTheme="minorHAnsi" w:hAnsiTheme="minorHAnsi" w:cstheme="minorHAnsi"/>
                <w:b w:val="0"/>
                <w:bCs/>
                <w:sz w:val="28"/>
                <w:szCs w:val="28"/>
                <w:lang w:eastAsia="en-US"/>
              </w:rPr>
            </w:pPr>
          </w:p>
          <w:p w14:paraId="12884D73" w14:textId="77777777" w:rsidR="00C25C23" w:rsidRPr="00096556" w:rsidRDefault="00C25C23" w:rsidP="00290E64">
            <w:pPr>
              <w:spacing w:line="252" w:lineRule="auto"/>
              <w:rPr>
                <w:rFonts w:asciiTheme="minorHAnsi" w:eastAsia="SimSun" w:hAnsiTheme="minorHAnsi" w:cstheme="minorHAnsi"/>
                <w:b w:val="0"/>
                <w:bCs/>
                <w:sz w:val="28"/>
                <w:szCs w:val="28"/>
                <w:lang w:eastAsia="en-US"/>
              </w:rPr>
            </w:pPr>
          </w:p>
          <w:p w14:paraId="121002A2" w14:textId="77777777" w:rsidR="00C25C23" w:rsidRPr="00096556" w:rsidRDefault="00C25C23" w:rsidP="00290E64">
            <w:pPr>
              <w:spacing w:line="252" w:lineRule="auto"/>
              <w:rPr>
                <w:rFonts w:asciiTheme="minorHAnsi" w:eastAsia="SimSun" w:hAnsiTheme="minorHAnsi" w:cstheme="minorHAnsi"/>
                <w:b w:val="0"/>
                <w:bCs/>
                <w:sz w:val="28"/>
                <w:szCs w:val="28"/>
                <w:lang w:eastAsia="en-US"/>
              </w:rPr>
            </w:pPr>
          </w:p>
          <w:p w14:paraId="0B41A9C4" w14:textId="77777777" w:rsidR="00C25C23" w:rsidRPr="00096556" w:rsidRDefault="00C25C23" w:rsidP="00290E64">
            <w:pPr>
              <w:spacing w:line="252" w:lineRule="auto"/>
              <w:rPr>
                <w:rFonts w:asciiTheme="minorHAnsi" w:eastAsia="SimSun" w:hAnsiTheme="minorHAnsi" w:cstheme="minorHAnsi"/>
                <w:b w:val="0"/>
                <w:bCs/>
                <w:sz w:val="28"/>
                <w:szCs w:val="28"/>
                <w:lang w:eastAsia="en-US"/>
              </w:rPr>
            </w:pPr>
          </w:p>
          <w:p w14:paraId="711A7E6B" w14:textId="77777777" w:rsidR="00C25C23" w:rsidRPr="00096556" w:rsidRDefault="00C25C23" w:rsidP="00290E64">
            <w:pPr>
              <w:spacing w:line="252" w:lineRule="auto"/>
              <w:rPr>
                <w:rFonts w:asciiTheme="minorHAnsi" w:eastAsia="SimSun" w:hAnsiTheme="minorHAnsi" w:cstheme="minorHAnsi"/>
                <w:b w:val="0"/>
                <w:bCs/>
                <w:sz w:val="28"/>
                <w:szCs w:val="28"/>
                <w:lang w:eastAsia="en-US"/>
              </w:rPr>
            </w:pPr>
          </w:p>
          <w:p w14:paraId="2070D43F" w14:textId="77777777" w:rsidR="00C25C23" w:rsidRPr="00096556" w:rsidRDefault="00C25C23" w:rsidP="00290E64">
            <w:pPr>
              <w:spacing w:line="252" w:lineRule="auto"/>
              <w:rPr>
                <w:rFonts w:asciiTheme="minorHAnsi" w:eastAsia="SimSun" w:hAnsiTheme="minorHAnsi" w:cstheme="minorHAnsi"/>
                <w:b w:val="0"/>
                <w:bCs/>
                <w:sz w:val="28"/>
                <w:szCs w:val="28"/>
                <w:lang w:eastAsia="en-US"/>
              </w:rPr>
            </w:pPr>
          </w:p>
          <w:p w14:paraId="238B34A7" w14:textId="77777777" w:rsidR="00C25C23" w:rsidRPr="00096556" w:rsidRDefault="00C25C23" w:rsidP="00290E64">
            <w:pPr>
              <w:spacing w:line="252" w:lineRule="auto"/>
              <w:rPr>
                <w:rFonts w:asciiTheme="minorHAnsi" w:eastAsia="SimSun" w:hAnsiTheme="minorHAnsi" w:cstheme="minorHAnsi"/>
                <w:b w:val="0"/>
                <w:bCs/>
                <w:sz w:val="28"/>
                <w:szCs w:val="28"/>
                <w:lang w:eastAsia="en-US"/>
              </w:rPr>
            </w:pPr>
          </w:p>
          <w:p w14:paraId="2E6FB440" w14:textId="77777777" w:rsidR="00C25C23" w:rsidRPr="00096556" w:rsidRDefault="00C25C23" w:rsidP="00290E64">
            <w:pPr>
              <w:spacing w:line="252" w:lineRule="auto"/>
              <w:rPr>
                <w:rFonts w:asciiTheme="minorHAnsi" w:eastAsia="SimSun" w:hAnsiTheme="minorHAnsi" w:cstheme="minorHAnsi"/>
                <w:b w:val="0"/>
                <w:bCs/>
                <w:sz w:val="28"/>
                <w:szCs w:val="28"/>
                <w:lang w:eastAsia="en-US"/>
              </w:rPr>
            </w:pPr>
          </w:p>
          <w:p w14:paraId="0E62BCF7" w14:textId="77777777" w:rsidR="00C25C23" w:rsidRPr="00096556" w:rsidRDefault="00C25C23" w:rsidP="00290E64">
            <w:pPr>
              <w:spacing w:line="252" w:lineRule="auto"/>
              <w:rPr>
                <w:rFonts w:asciiTheme="minorHAnsi" w:eastAsia="SimSun" w:hAnsiTheme="minorHAnsi" w:cstheme="minorHAnsi"/>
                <w:b w:val="0"/>
                <w:bCs/>
                <w:sz w:val="28"/>
                <w:szCs w:val="28"/>
                <w:lang w:eastAsia="en-US"/>
              </w:rPr>
            </w:pPr>
          </w:p>
          <w:p w14:paraId="7CF80EAB" w14:textId="77777777" w:rsidR="00C25C23" w:rsidRPr="00096556" w:rsidRDefault="00C25C23" w:rsidP="00290E64">
            <w:pPr>
              <w:spacing w:line="252" w:lineRule="auto"/>
              <w:rPr>
                <w:rFonts w:asciiTheme="minorHAnsi" w:eastAsia="SimSun" w:hAnsiTheme="minorHAnsi" w:cstheme="minorHAnsi"/>
                <w:b w:val="0"/>
                <w:bCs/>
                <w:sz w:val="28"/>
                <w:szCs w:val="28"/>
                <w:lang w:eastAsia="en-US"/>
              </w:rPr>
            </w:pPr>
          </w:p>
          <w:p w14:paraId="5357A623" w14:textId="77777777" w:rsidR="00C25C23" w:rsidRPr="00096556" w:rsidRDefault="00C25C23" w:rsidP="00290E64">
            <w:pPr>
              <w:spacing w:line="252" w:lineRule="auto"/>
              <w:rPr>
                <w:rFonts w:asciiTheme="minorHAnsi" w:eastAsia="SimSun" w:hAnsiTheme="minorHAnsi" w:cstheme="minorHAnsi"/>
                <w:b w:val="0"/>
                <w:bCs/>
                <w:sz w:val="28"/>
                <w:szCs w:val="28"/>
                <w:lang w:eastAsia="en-US"/>
              </w:rPr>
            </w:pPr>
          </w:p>
          <w:p w14:paraId="648D7BD5" w14:textId="77777777" w:rsidR="00C25C23" w:rsidRPr="00096556" w:rsidRDefault="00C25C23" w:rsidP="00290E64">
            <w:pPr>
              <w:spacing w:line="252" w:lineRule="auto"/>
              <w:rPr>
                <w:rFonts w:asciiTheme="minorHAnsi" w:eastAsia="SimSun" w:hAnsiTheme="minorHAnsi" w:cstheme="minorHAnsi"/>
                <w:b w:val="0"/>
                <w:bCs/>
                <w:sz w:val="28"/>
                <w:szCs w:val="28"/>
                <w:lang w:eastAsia="en-US"/>
              </w:rPr>
            </w:pPr>
          </w:p>
          <w:p w14:paraId="22D48288" w14:textId="77777777" w:rsidR="00C25C23" w:rsidRPr="00096556" w:rsidRDefault="00C25C23" w:rsidP="00290E64">
            <w:pPr>
              <w:spacing w:line="252" w:lineRule="auto"/>
              <w:rPr>
                <w:rFonts w:asciiTheme="minorHAnsi" w:eastAsia="SimSun" w:hAnsiTheme="minorHAnsi" w:cstheme="minorHAnsi"/>
                <w:b w:val="0"/>
                <w:bCs/>
                <w:sz w:val="28"/>
                <w:szCs w:val="28"/>
                <w:lang w:eastAsia="en-US"/>
              </w:rPr>
            </w:pPr>
          </w:p>
          <w:p w14:paraId="4DA06150" w14:textId="77777777" w:rsidR="00C25C23" w:rsidRPr="00096556" w:rsidRDefault="00C25C23" w:rsidP="00290E64">
            <w:pPr>
              <w:spacing w:line="252" w:lineRule="auto"/>
              <w:rPr>
                <w:rFonts w:asciiTheme="minorHAnsi" w:eastAsia="SimSun" w:hAnsiTheme="minorHAnsi" w:cstheme="minorHAnsi"/>
                <w:b w:val="0"/>
                <w:bCs/>
                <w:sz w:val="28"/>
                <w:szCs w:val="28"/>
                <w:lang w:eastAsia="en-US"/>
              </w:rPr>
            </w:pPr>
          </w:p>
          <w:p w14:paraId="1CC225F6" w14:textId="59BEA2D6" w:rsidR="00C25C23" w:rsidRPr="00096556" w:rsidRDefault="00C25C23" w:rsidP="00290E64">
            <w:pPr>
              <w:spacing w:line="252" w:lineRule="auto"/>
              <w:jc w:val="center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/>
                <w:sz w:val="28"/>
                <w:szCs w:val="28"/>
                <w:lang w:eastAsia="en-US"/>
              </w:rPr>
              <w:t>prosinac</w:t>
            </w:r>
            <w:proofErr w:type="spellEnd"/>
            <w:r w:rsidRPr="00096556">
              <w:rPr>
                <w:rFonts w:asciiTheme="minorHAnsi" w:hAnsiTheme="minorHAnsi" w:cstheme="minorHAnsi"/>
                <w:b w:val="0"/>
                <w:bCs/>
                <w:sz w:val="28"/>
                <w:szCs w:val="28"/>
                <w:lang w:eastAsia="en-US"/>
              </w:rPr>
              <w:t xml:space="preserve"> 2023.</w:t>
            </w:r>
          </w:p>
        </w:tc>
      </w:tr>
    </w:tbl>
    <w:bookmarkEnd w:id="2"/>
    <w:p w14:paraId="6AA1534B" w14:textId="7D834AB1" w:rsidR="00577962" w:rsidRPr="00577962" w:rsidRDefault="00577962" w:rsidP="00577962">
      <w:pPr>
        <w:ind w:right="4536"/>
        <w:jc w:val="center"/>
        <w:rPr>
          <w:rFonts w:ascii="Calibri" w:hAnsi="Calibri" w:cs="Calibri"/>
          <w:b w:val="0"/>
          <w:sz w:val="22"/>
          <w:szCs w:val="22"/>
        </w:rPr>
      </w:pPr>
      <w:r w:rsidRPr="00C25C23">
        <w:rPr>
          <w:rFonts w:ascii="Calibri" w:hAnsi="Calibri" w:cs="Calibri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4738D71D" wp14:editId="0D5CAE87">
            <wp:extent cx="314325" cy="428625"/>
            <wp:effectExtent l="0" t="0" r="9525" b="9525"/>
            <wp:docPr id="1843495017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9501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54354" w14:textId="77777777" w:rsidR="00577962" w:rsidRPr="00577962" w:rsidRDefault="00577962" w:rsidP="00577962">
      <w:pPr>
        <w:ind w:right="4677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577962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46F4DA9C" w14:textId="77777777" w:rsidR="00577962" w:rsidRPr="00577962" w:rsidRDefault="00577962" w:rsidP="00577962">
      <w:pPr>
        <w:ind w:right="4677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577962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3A737E7F" w14:textId="62E8153C" w:rsidR="00577962" w:rsidRPr="00577962" w:rsidRDefault="00577962" w:rsidP="00577962">
      <w:pPr>
        <w:ind w:right="4677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C25C23">
        <w:rPr>
          <w:rFonts w:ascii="Calibri" w:hAnsi="Calibri" w:cs="Calibri"/>
          <w:b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F11C17E" wp14:editId="72B69E69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8076145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7614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962">
        <w:rPr>
          <w:rFonts w:ascii="Calibri" w:hAnsi="Calibri" w:cs="Calibri"/>
          <w:b w:val="0"/>
          <w:sz w:val="22"/>
          <w:szCs w:val="22"/>
          <w:lang w:val="hr-HR"/>
        </w:rPr>
        <w:t>GRAD POŽEGA</w:t>
      </w:r>
    </w:p>
    <w:bookmarkEnd w:id="0"/>
    <w:p w14:paraId="7BC89038" w14:textId="77777777" w:rsidR="00577962" w:rsidRPr="00577962" w:rsidRDefault="00577962" w:rsidP="00577962">
      <w:pPr>
        <w:spacing w:after="240"/>
        <w:ind w:right="4677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577962">
        <w:rPr>
          <w:rFonts w:ascii="Calibri" w:hAnsi="Calibri" w:cs="Calibri"/>
          <w:b w:val="0"/>
          <w:sz w:val="22"/>
          <w:szCs w:val="22"/>
          <w:lang w:val="hr-HR"/>
        </w:rPr>
        <w:t>Gradsko vijeće</w:t>
      </w:r>
    </w:p>
    <w:bookmarkEnd w:id="1"/>
    <w:p w14:paraId="190A1240" w14:textId="77777777" w:rsidR="00432536" w:rsidRPr="00C25C23" w:rsidRDefault="00432536" w:rsidP="00432536">
      <w:pPr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KLASA: 024-02/23-01/6</w:t>
      </w:r>
    </w:p>
    <w:p w14:paraId="326AEA75" w14:textId="77777777" w:rsidR="00432536" w:rsidRPr="00C25C23" w:rsidRDefault="00432536" w:rsidP="00432536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URBROJ: 2177-1-02/01-23-3</w:t>
      </w:r>
    </w:p>
    <w:p w14:paraId="4AB14FBD" w14:textId="7A003255" w:rsidR="00432536" w:rsidRPr="00C25C23" w:rsidRDefault="00432536" w:rsidP="00C25C23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Požega, 31. listopada 2023.</w:t>
      </w:r>
    </w:p>
    <w:p w14:paraId="2B96C98F" w14:textId="000925EA" w:rsidR="00432536" w:rsidRPr="00C25C23" w:rsidRDefault="00432536" w:rsidP="00C25C23">
      <w:pPr>
        <w:spacing w:after="240"/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sz w:val="22"/>
          <w:szCs w:val="22"/>
          <w:lang w:val="hr-HR"/>
        </w:rPr>
        <w:t>IZVOD IZ ZAPISNIKA</w:t>
      </w:r>
    </w:p>
    <w:p w14:paraId="0F3C9B35" w14:textId="77777777" w:rsidR="00432536" w:rsidRPr="00C25C23" w:rsidRDefault="00432536" w:rsidP="00C25C23">
      <w:pPr>
        <w:spacing w:after="240"/>
        <w:ind w:firstLine="72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sa 23. izvanredne sjednice Gradskog vijeća Grada Požege, održane dana, 31. listopada 2023. godine (utorak), s početkom u 15,30 sati, u Gradskoj vijećnici, Trg Sv. Trojstva 1, Požega.</w:t>
      </w:r>
    </w:p>
    <w:p w14:paraId="7312455D" w14:textId="4D4BD3E8" w:rsidR="00432536" w:rsidRPr="00C25C23" w:rsidRDefault="00432536" w:rsidP="00C25C23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SJEDNICI SU NAZOČNI:</w:t>
      </w:r>
      <w:r w:rsidRPr="00C25C23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Matej Begić, Ivana </w:t>
      </w:r>
      <w:proofErr w:type="spellStart"/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Bouček</w:t>
      </w:r>
      <w:proofErr w:type="spellEnd"/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Hrvoje </w:t>
      </w:r>
      <w:proofErr w:type="spellStart"/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Ceranić</w:t>
      </w:r>
      <w:proofErr w:type="spellEnd"/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Miroslav Crnjac, Stjepan </w:t>
      </w:r>
      <w:proofErr w:type="spellStart"/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Golić</w:t>
      </w:r>
      <w:proofErr w:type="spellEnd"/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 Tomislav </w:t>
      </w:r>
      <w:proofErr w:type="spellStart"/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Hajpek</w:t>
      </w:r>
      <w:proofErr w:type="spellEnd"/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Martina Vlašić </w:t>
      </w:r>
      <w:proofErr w:type="spellStart"/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Iljkić</w:t>
      </w:r>
      <w:proofErr w:type="spellEnd"/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Ante Kolić, Dijana Krpan, Valentina Matijašević, Mitar Obradović, Ivan </w:t>
      </w:r>
      <w:proofErr w:type="spellStart"/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Peharda</w:t>
      </w:r>
      <w:proofErr w:type="spellEnd"/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Luka Samardžija, Silvija Sertić, Antonio Šarić i Ivana Šimleša.</w:t>
      </w:r>
    </w:p>
    <w:p w14:paraId="41BC5E51" w14:textId="4689BA96" w:rsidR="00432536" w:rsidRPr="00C25C23" w:rsidRDefault="00432536" w:rsidP="00C25C23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SJEDNICI NISU NAZOČNI: Josip Matković, Miroslav Penava i dr.sc. Dinko Zima. </w:t>
      </w:r>
    </w:p>
    <w:p w14:paraId="78C85C16" w14:textId="77777777" w:rsidR="00432536" w:rsidRPr="00C25C23" w:rsidRDefault="00432536" w:rsidP="00C25C23">
      <w:pPr>
        <w:pStyle w:val="Odlomakpopisa1"/>
        <w:spacing w:after="240"/>
        <w:ind w:left="0" w:firstLine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5C23">
        <w:rPr>
          <w:rFonts w:asciiTheme="minorHAnsi" w:hAnsiTheme="minorHAnsi" w:cstheme="minorHAnsi"/>
          <w:bCs/>
          <w:sz w:val="22"/>
          <w:szCs w:val="22"/>
        </w:rPr>
        <w:t xml:space="preserve">OSTALI NAZOČNI: dr.sc. Željko Glavić, gradonačelnik, Ljiljana Bilen, pročelnica Upravnog odjela za samoupravu, Slavica Kruljac, pročelnica Upravnog odjela za financije i proračun, Jelena Vidović, službenica ovlaštena za privremeno obavljanje poslova pročelnika Upravnog odjela za komunalne djelatnosti i gospodarenje te predstavnici sredstava za informiranje. </w:t>
      </w:r>
    </w:p>
    <w:p w14:paraId="41EE579E" w14:textId="04389910" w:rsidR="00432536" w:rsidRPr="00C25C23" w:rsidRDefault="00432536" w:rsidP="00C25C23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LJILJANA BILEN - pročelnica Upravnog odjela za samoupravu Grada Požege proziva po abecednom redu izabrane vijećnike i konstatira da je na sjednici nazočno 16</w:t>
      </w:r>
      <w:r w:rsidRPr="00C25C23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vijećnika od ukupno 19 vijećnika Gradskog vijeća Grada Požege. </w:t>
      </w:r>
    </w:p>
    <w:p w14:paraId="04A8C805" w14:textId="0A549B7C" w:rsidR="00432536" w:rsidRPr="00C25C23" w:rsidRDefault="00432536" w:rsidP="00C25C23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PREDSJEDNIK - konstatira da je na sjednici Gradskog vijeća Grada Požege postignut kvorum i da se može nastaviti s radom sjednice. </w:t>
      </w:r>
    </w:p>
    <w:p w14:paraId="0403E564" w14:textId="77777777" w:rsidR="00432536" w:rsidRPr="00C25C23" w:rsidRDefault="00432536" w:rsidP="00C25C23">
      <w:pPr>
        <w:spacing w:after="240"/>
        <w:jc w:val="both"/>
        <w:rPr>
          <w:rFonts w:asciiTheme="minorHAnsi" w:hAnsiTheme="minorHAnsi" w:cstheme="minorHAnsi"/>
          <w:sz w:val="22"/>
          <w:szCs w:val="22"/>
          <w:u w:val="single"/>
          <w:lang w:val="hr-HR"/>
        </w:rPr>
      </w:pPr>
      <w:r w:rsidRPr="00C25C23">
        <w:rPr>
          <w:rFonts w:asciiTheme="minorHAnsi" w:hAnsiTheme="minorHAnsi" w:cstheme="minorHAnsi"/>
          <w:sz w:val="22"/>
          <w:szCs w:val="22"/>
          <w:u w:val="single"/>
          <w:lang w:val="hr-HR"/>
        </w:rPr>
        <w:t>DNEVNI RED</w:t>
      </w:r>
    </w:p>
    <w:p w14:paraId="72D56AAF" w14:textId="63357164" w:rsidR="00432536" w:rsidRPr="00C25C23" w:rsidRDefault="00432536" w:rsidP="00C25C23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PREDSJEDNIK - napominje da je sjednica sazvana sukladno članku 78. stavku 1. i 4., a u svezi s člankom  72. i 73. </w:t>
      </w:r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Poslovnika o radu Gradskog vijeća Grada P</w:t>
      </w:r>
      <w:r w:rsidR="00C25C23"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ožege.</w:t>
      </w:r>
    </w:p>
    <w:p w14:paraId="1A95A8E7" w14:textId="77777777" w:rsidR="00432536" w:rsidRPr="00C25C23" w:rsidRDefault="00432536" w:rsidP="00C25C23">
      <w:pPr>
        <w:spacing w:after="240"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sz w:val="22"/>
          <w:szCs w:val="22"/>
          <w:lang w:val="hr-HR"/>
        </w:rPr>
        <w:t>PREDSJEDNIK -</w:t>
      </w:r>
      <w:r w:rsidRPr="00C25C23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</w:t>
      </w:r>
      <w:r w:rsidRPr="00C25C23">
        <w:rPr>
          <w:rFonts w:asciiTheme="minorHAnsi" w:hAnsiTheme="minorHAnsi" w:cstheme="minorHAnsi"/>
          <w:b w:val="0"/>
          <w:sz w:val="22"/>
          <w:szCs w:val="22"/>
          <w:lang w:val="hr-HR"/>
        </w:rPr>
        <w:t>stavlja na glasovanje predloženi dnevni red i konstatira da je jednoglasno (sa 16 glasova „za“) usvojen sljedeći</w:t>
      </w:r>
    </w:p>
    <w:p w14:paraId="0158FFFC" w14:textId="26DEE5ED" w:rsidR="00432536" w:rsidRPr="00C25C23" w:rsidRDefault="00432536" w:rsidP="00C25C23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Cs/>
          <w:sz w:val="22"/>
          <w:szCs w:val="22"/>
          <w:lang w:val="hr-HR"/>
        </w:rPr>
        <w:t>D N E V N I   R E D:</w:t>
      </w:r>
    </w:p>
    <w:p w14:paraId="7D1396A7" w14:textId="77777777" w:rsidR="00432536" w:rsidRPr="00C25C23" w:rsidRDefault="00432536" w:rsidP="00C25C23">
      <w:pPr>
        <w:pStyle w:val="Odlomakpopisa"/>
        <w:numPr>
          <w:ilvl w:val="0"/>
          <w:numId w:val="1"/>
        </w:numPr>
        <w:spacing w:after="240"/>
        <w:textAlignment w:val="auto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C25C23">
        <w:rPr>
          <w:rFonts w:asciiTheme="minorHAnsi" w:eastAsia="Arial Unicode MS" w:hAnsiTheme="minorHAnsi" w:cstheme="minorHAnsi"/>
          <w:b w:val="0"/>
          <w:sz w:val="22"/>
          <w:szCs w:val="22"/>
          <w:lang w:val="hr-HR"/>
        </w:rPr>
        <w:t xml:space="preserve">Prijedlog Odluke </w:t>
      </w:r>
      <w:r w:rsidRPr="00C25C23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o raspodjeli sredstva pomoći za ublažavanje i uklanjanje i posljedica prirodnih nepogoda nastalih u srpnju 2023. godine. </w:t>
      </w:r>
    </w:p>
    <w:p w14:paraId="5AB7D748" w14:textId="76E0BDD1" w:rsidR="00432536" w:rsidRPr="00C25C23" w:rsidRDefault="00432536" w:rsidP="00C25C23">
      <w:pPr>
        <w:spacing w:after="240"/>
        <w:jc w:val="both"/>
        <w:rPr>
          <w:rFonts w:asciiTheme="minorHAnsi" w:hAnsiTheme="minorHAnsi" w:cstheme="minorHAnsi"/>
          <w:sz w:val="22"/>
          <w:szCs w:val="22"/>
          <w:u w:val="single"/>
          <w:lang w:val="hr-HR"/>
        </w:rPr>
      </w:pPr>
      <w:r w:rsidRPr="00C25C23">
        <w:rPr>
          <w:rFonts w:asciiTheme="minorHAnsi" w:hAnsiTheme="minorHAnsi" w:cstheme="minorHAnsi"/>
          <w:sz w:val="22"/>
          <w:szCs w:val="22"/>
          <w:u w:val="single"/>
          <w:lang w:val="hr-HR"/>
        </w:rPr>
        <w:t>UTVRĐIVANJE KVORUMA</w:t>
      </w:r>
    </w:p>
    <w:p w14:paraId="543E9517" w14:textId="77777777" w:rsidR="00432536" w:rsidRPr="00C25C23" w:rsidRDefault="00432536" w:rsidP="00C25C23">
      <w:pPr>
        <w:spacing w:after="240"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PREDSJEDNIK -  utvrđuje da je sjednici i nadalje nazočno 16 od ukupno 19 vijećnika. </w:t>
      </w:r>
    </w:p>
    <w:p w14:paraId="5FA8461E" w14:textId="77777777" w:rsidR="00432536" w:rsidRPr="00C25C23" w:rsidRDefault="00432536" w:rsidP="00432536">
      <w:pPr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Nakon utvrđenog kvoruma i usvojenog Dnevnog reda prelazi se na rad sukladno usvojenom dnevnom redu. </w:t>
      </w:r>
    </w:p>
    <w:p w14:paraId="4F3F9188" w14:textId="77777777" w:rsidR="00432536" w:rsidRPr="00C25C23" w:rsidRDefault="00432536" w:rsidP="00432536">
      <w:pPr>
        <w:jc w:val="center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Cs/>
          <w:sz w:val="22"/>
          <w:szCs w:val="22"/>
          <w:lang w:val="hr-HR"/>
        </w:rPr>
        <w:lastRenderedPageBreak/>
        <w:t>Ad. 1.</w:t>
      </w:r>
    </w:p>
    <w:p w14:paraId="54BEECBD" w14:textId="77777777" w:rsidR="00432536" w:rsidRPr="00C25C23" w:rsidRDefault="00432536" w:rsidP="00C25C23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C25C23">
        <w:rPr>
          <w:rFonts w:asciiTheme="minorHAnsi" w:eastAsia="Arial Unicode MS" w:hAnsiTheme="minorHAnsi" w:cstheme="minorHAnsi"/>
          <w:bCs/>
          <w:sz w:val="22"/>
          <w:szCs w:val="22"/>
          <w:lang w:val="hr-HR"/>
        </w:rPr>
        <w:t xml:space="preserve">Prijedlog Odluke </w:t>
      </w:r>
      <w:r w:rsidRPr="00C25C23">
        <w:rPr>
          <w:rFonts w:asciiTheme="minorHAnsi" w:hAnsiTheme="minorHAnsi" w:cstheme="minorHAnsi"/>
          <w:bCs/>
          <w:sz w:val="22"/>
          <w:szCs w:val="22"/>
          <w:lang w:val="hr-HR"/>
        </w:rPr>
        <w:t>o raspodjeli sredstva pomoći za ublažavanje i uklanjanje i posljedica prirodnih nepogoda nastalih u srpnju 2023. godine</w:t>
      </w:r>
    </w:p>
    <w:p w14:paraId="4928C8FF" w14:textId="77777777" w:rsidR="00432536" w:rsidRPr="00C25C23" w:rsidRDefault="00432536" w:rsidP="00C25C23">
      <w:pPr>
        <w:pStyle w:val="Odlomakpopisa"/>
        <w:spacing w:after="240"/>
        <w:ind w:left="0"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sz w:val="22"/>
          <w:szCs w:val="22"/>
          <w:lang w:val="hr-HR"/>
        </w:rPr>
        <w:t>PREDSJEDNIK -  poziva gradonačelnika kao ovlaštenog predlagatelja da obrazloži ovu točku dnevnog reda.</w:t>
      </w:r>
    </w:p>
    <w:p w14:paraId="5670E9B7" w14:textId="77777777" w:rsidR="00432536" w:rsidRPr="00C25C23" w:rsidRDefault="00432536" w:rsidP="00C25C23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GRADONAČELNIK  - daje riječ Slavici Kruljac, pročelnici Upravnog odjela za financije i proračun da obrazloži ovu točku dnevnog reda. </w:t>
      </w:r>
    </w:p>
    <w:p w14:paraId="057132F7" w14:textId="77777777" w:rsidR="00432536" w:rsidRPr="00C25C23" w:rsidRDefault="00432536" w:rsidP="00C25C23">
      <w:pPr>
        <w:spacing w:after="240"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SLAVICA KRULJAC - daje kratko obrazloženje ove točke dnevnog reda sukladno pisanom obrazloženju dostavljenom u materijalima za ovu sjednicu.</w:t>
      </w:r>
    </w:p>
    <w:p w14:paraId="01B40FF7" w14:textId="77777777" w:rsidR="00432536" w:rsidRPr="00C25C23" w:rsidRDefault="00432536" w:rsidP="00C25C23">
      <w:pPr>
        <w:spacing w:after="240"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sz w:val="22"/>
          <w:szCs w:val="22"/>
          <w:lang w:val="hr-HR"/>
        </w:rPr>
        <w:t>PREDSJEDNIK - otvara raspravu te poziva predsjednike Klubova vijećnika da se izjasne o ovoj točki dnevnog reda, a potom poziva vijećnike za pojedinačnu raspravu.</w:t>
      </w:r>
    </w:p>
    <w:p w14:paraId="5587307E" w14:textId="77777777" w:rsidR="00432536" w:rsidRPr="00C25C23" w:rsidRDefault="00432536" w:rsidP="00C25C23">
      <w:pPr>
        <w:ind w:firstLine="36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U raspravi su sudjelovali: </w:t>
      </w:r>
    </w:p>
    <w:p w14:paraId="3E5C434A" w14:textId="77777777" w:rsidR="00432536" w:rsidRPr="00C25C23" w:rsidRDefault="00432536" w:rsidP="00C25C23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Vijećnici: Martina Vlašić </w:t>
      </w:r>
      <w:proofErr w:type="spellStart"/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Iljkić</w:t>
      </w:r>
      <w:proofErr w:type="spellEnd"/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Mitar Obradović</w:t>
      </w:r>
    </w:p>
    <w:p w14:paraId="748E4ED6" w14:textId="77777777" w:rsidR="00432536" w:rsidRPr="00C25C23" w:rsidRDefault="00432536" w:rsidP="00C25C23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gradonačelnik dr.sc. Željko Glavić</w:t>
      </w:r>
    </w:p>
    <w:p w14:paraId="12736999" w14:textId="77777777" w:rsidR="00432536" w:rsidRPr="00C25C23" w:rsidRDefault="00432536" w:rsidP="00C25C23">
      <w:pPr>
        <w:pStyle w:val="Odlomakpopisa"/>
        <w:numPr>
          <w:ilvl w:val="0"/>
          <w:numId w:val="2"/>
        </w:num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pročelnica Slavica Kruljac.</w:t>
      </w:r>
    </w:p>
    <w:p w14:paraId="47CCCD59" w14:textId="3FEFEF08" w:rsidR="00432536" w:rsidRPr="00C25C23" w:rsidRDefault="00432536" w:rsidP="00C25C23">
      <w:pPr>
        <w:spacing w:after="240"/>
        <w:ind w:firstLine="36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PREDSJEDNIK - zaključuje raspravu, daje na glasovanje </w:t>
      </w:r>
      <w:r w:rsidRPr="00C25C23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Odluku </w:t>
      </w:r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o raspodjeli sredstva pomoći za ublažavanje i uklanjanje i posljedica prirodnih nepogoda nastalih u srpnju 2023. i konstatira da je Gradsko vijeće Grada Požege, jednoglasno (sa 16 glasova „za“), usvojilo </w:t>
      </w:r>
    </w:p>
    <w:p w14:paraId="5BBD5B96" w14:textId="77777777" w:rsidR="00432536" w:rsidRPr="00C25C23" w:rsidRDefault="00432536" w:rsidP="00C25C23">
      <w:pPr>
        <w:jc w:val="center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C25C23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O D L U K U</w:t>
      </w:r>
    </w:p>
    <w:p w14:paraId="0A6F7F5C" w14:textId="77777777" w:rsidR="00432536" w:rsidRPr="00C25C23" w:rsidRDefault="00432536" w:rsidP="00C25C23">
      <w:pPr>
        <w:suppressAutoHyphens/>
        <w:autoSpaceDN w:val="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o raspodjeli sredstava pomoći za ublažavanje i uklanjanje posljedica prirodnih nepogoda </w:t>
      </w:r>
    </w:p>
    <w:p w14:paraId="7275952E" w14:textId="77777777" w:rsidR="00432536" w:rsidRPr="00C25C23" w:rsidRDefault="00432536" w:rsidP="00C25C23">
      <w:pPr>
        <w:suppressAutoHyphens/>
        <w:autoSpaceDN w:val="0"/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nastalih u srpnju 2023. godine</w:t>
      </w:r>
    </w:p>
    <w:p w14:paraId="3C80C02C" w14:textId="77777777" w:rsidR="00432536" w:rsidRPr="00C25C23" w:rsidRDefault="00432536" w:rsidP="00C25C23">
      <w:pPr>
        <w:suppressAutoHyphens/>
        <w:autoSpaceDN w:val="0"/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Članak 1.</w:t>
      </w:r>
    </w:p>
    <w:p w14:paraId="1FDF7F99" w14:textId="77777777" w:rsidR="00432536" w:rsidRPr="00C25C23" w:rsidRDefault="00432536" w:rsidP="00C25C23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Ovom Odlukom uređuje se raspodjela sredstava pomoći </w:t>
      </w:r>
      <w:r w:rsidRPr="00C25C23">
        <w:rPr>
          <w:rFonts w:asciiTheme="minorHAnsi" w:hAnsiTheme="minorHAnsi" w:cstheme="minorHAnsi"/>
          <w:b w:val="0"/>
          <w:bCs/>
          <w:color w:val="231F20"/>
          <w:sz w:val="22"/>
          <w:szCs w:val="22"/>
          <w:lang w:val="hr-HR"/>
        </w:rPr>
        <w:t xml:space="preserve">za </w:t>
      </w:r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ublažavanje i uklanjanje posljedica prirodnih nepogoda (uslijed jakog olujnog i orkanskog nevremena) nastalih </w:t>
      </w:r>
      <w:r w:rsidRPr="00C25C23">
        <w:rPr>
          <w:rFonts w:asciiTheme="minorHAnsi" w:hAnsiTheme="minorHAnsi" w:cstheme="minorHAnsi"/>
          <w:b w:val="0"/>
          <w:bCs/>
          <w:color w:val="231F20"/>
          <w:sz w:val="22"/>
          <w:szCs w:val="22"/>
          <w:lang w:val="hr-HR"/>
        </w:rPr>
        <w:t xml:space="preserve">na području Grada Požege u srpnju </w:t>
      </w:r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2023. godine. </w:t>
      </w:r>
    </w:p>
    <w:p w14:paraId="0BC206FE" w14:textId="77777777" w:rsidR="00432536" w:rsidRPr="00C25C23" w:rsidRDefault="00432536" w:rsidP="00C25C23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Članak 2.</w:t>
      </w:r>
    </w:p>
    <w:p w14:paraId="7914C722" w14:textId="77777777" w:rsidR="00432536" w:rsidRPr="00C25C23" w:rsidRDefault="00432536" w:rsidP="00C25C23">
      <w:pPr>
        <w:pStyle w:val="box46447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rFonts w:asciiTheme="minorHAnsi" w:hAnsiTheme="minorHAnsi" w:cstheme="minorHAnsi"/>
          <w:bCs/>
          <w:color w:val="231F20"/>
          <w:sz w:val="22"/>
          <w:szCs w:val="22"/>
        </w:rPr>
      </w:pPr>
      <w:r w:rsidRPr="00C25C23">
        <w:rPr>
          <w:rFonts w:asciiTheme="minorHAnsi" w:hAnsiTheme="minorHAnsi" w:cstheme="minorHAnsi"/>
          <w:bCs/>
          <w:color w:val="231F20"/>
          <w:sz w:val="22"/>
          <w:szCs w:val="22"/>
        </w:rPr>
        <w:t xml:space="preserve">Financijska sredstva potrebna za provedbu ove Odluke osigurana su u Državnom proračunu i doznačena su na žiro-račun Požeško-slavonske županije, sukladno Odluci o proglašenju prirodne nepogode zbog olujnog i orkanskog nevremena za područje grada Požega, Lipika, Pakrac i Pleternica i općine Brestovac (Požeško-slavonski službeni glasnik, broj:10/23.).  </w:t>
      </w:r>
    </w:p>
    <w:p w14:paraId="02E76019" w14:textId="77777777" w:rsidR="00432536" w:rsidRPr="00C25C23" w:rsidRDefault="00432536" w:rsidP="00C25C23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Članak 3.</w:t>
      </w:r>
    </w:p>
    <w:p w14:paraId="180B46B9" w14:textId="77777777" w:rsidR="00432536" w:rsidRPr="00C25C23" w:rsidRDefault="00432536" w:rsidP="00C25C23">
      <w:pPr>
        <w:ind w:firstLine="708"/>
        <w:jc w:val="both"/>
        <w:rPr>
          <w:rFonts w:asciiTheme="minorHAnsi" w:hAnsiTheme="minorHAnsi" w:cstheme="minorHAnsi"/>
          <w:b w:val="0"/>
          <w:bCs/>
          <w:color w:val="231F20"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bCs/>
          <w:color w:val="231F20"/>
          <w:sz w:val="22"/>
          <w:szCs w:val="22"/>
          <w:lang w:val="hr-HR"/>
        </w:rPr>
        <w:t xml:space="preserve">Novčana pomoć sukladno Odluci Skupštine Požeško-slavonske županije o kriterijima </w:t>
      </w:r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za ublažavanje i uklanjanje posljedica prirodnih nepogoda u srpnju 2023. godine, županije (Požeško slavonski službeni glasnik, 14/23.) i ov</w:t>
      </w:r>
      <w:r w:rsidRPr="00C25C23">
        <w:rPr>
          <w:rFonts w:asciiTheme="minorHAnsi" w:hAnsiTheme="minorHAnsi" w:cstheme="minorHAnsi"/>
          <w:b w:val="0"/>
          <w:bCs/>
          <w:color w:val="231F20"/>
          <w:sz w:val="22"/>
          <w:szCs w:val="22"/>
          <w:lang w:val="hr-HR"/>
        </w:rPr>
        <w:t xml:space="preserve">oj Odluci raspodijelit će se: </w:t>
      </w:r>
    </w:p>
    <w:p w14:paraId="03A4F7C1" w14:textId="77777777" w:rsidR="00432536" w:rsidRPr="00C25C23" w:rsidRDefault="00432536" w:rsidP="00C25C23">
      <w:pPr>
        <w:ind w:firstLine="708"/>
        <w:jc w:val="both"/>
        <w:rPr>
          <w:rFonts w:asciiTheme="minorHAnsi" w:hAnsiTheme="minorHAnsi" w:cstheme="minorHAnsi"/>
          <w:b w:val="0"/>
          <w:bCs/>
          <w:color w:val="231F20"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bCs/>
          <w:color w:val="231F20"/>
          <w:sz w:val="22"/>
          <w:szCs w:val="22"/>
          <w:lang w:val="hr-HR"/>
        </w:rPr>
        <w:t>- do 60% vrijednosti prijavljenih šteta na svom području na obiteljskim i višestambenim neosiguranim objektima u vlasništvu fizičkih osoba</w:t>
      </w:r>
    </w:p>
    <w:p w14:paraId="6AC15194" w14:textId="2F412841" w:rsidR="00432536" w:rsidRPr="00C25C23" w:rsidRDefault="00432536" w:rsidP="00C25C23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color w:val="231F20"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bCs/>
          <w:color w:val="231F20"/>
          <w:sz w:val="22"/>
          <w:szCs w:val="22"/>
          <w:lang w:val="hr-HR"/>
        </w:rPr>
        <w:t>- do 100% vrijednosti troškova koje su imale jedinice lokalne samouprave i službe civilne zaštite za nužnu sanaciju stambenih objekata u vlasništvu fizičkih osoba i troškove sakupljanja i zbrinjavanja otpada od sanacije šteta uzrokovanih prirodnom nepogodom</w:t>
      </w:r>
      <w:r w:rsidR="00C25C23" w:rsidRPr="00C25C23">
        <w:rPr>
          <w:rFonts w:asciiTheme="minorHAnsi" w:hAnsiTheme="minorHAnsi" w:cstheme="minorHAnsi"/>
          <w:b w:val="0"/>
          <w:bCs/>
          <w:color w:val="231F20"/>
          <w:sz w:val="22"/>
          <w:szCs w:val="22"/>
          <w:lang w:val="hr-HR"/>
        </w:rPr>
        <w:t>.</w:t>
      </w:r>
    </w:p>
    <w:p w14:paraId="249BEB1A" w14:textId="022A3402" w:rsidR="00432536" w:rsidRPr="00C25C23" w:rsidRDefault="00432536" w:rsidP="00C25C23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lastRenderedPageBreak/>
        <w:t>Članak 4.</w:t>
      </w:r>
    </w:p>
    <w:p w14:paraId="18867554" w14:textId="2B13BCDD" w:rsidR="00432536" w:rsidRPr="00C25C23" w:rsidRDefault="00432536" w:rsidP="00C25C23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color w:val="231F20"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bCs/>
          <w:color w:val="231F20"/>
          <w:sz w:val="22"/>
          <w:szCs w:val="22"/>
          <w:lang w:val="hr-HR"/>
        </w:rPr>
        <w:t xml:space="preserve">Gradonačelnik Grada Požege ovlašćuje se za donošenje Odluke o dodjeli novčanih sredstava, uz primjenu kriterija iz članka 3. ove Odluke, a na osnovi procjene </w:t>
      </w:r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izrađene od strane članova Povjerenstva za procjenu šteta od prirodnih nepogoda, imenovanih Rješenjem Gradskog vijeća Grada Požege, (Službene novine Grada Požege, broj: 19/22.) od 15. rujna 2022. godine.</w:t>
      </w:r>
    </w:p>
    <w:p w14:paraId="07EB8444" w14:textId="77777777" w:rsidR="00432536" w:rsidRPr="00C25C23" w:rsidRDefault="00432536" w:rsidP="00C25C23">
      <w:pPr>
        <w:tabs>
          <w:tab w:val="left" w:pos="0"/>
        </w:tabs>
        <w:spacing w:after="240"/>
        <w:ind w:right="-7"/>
        <w:jc w:val="center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Članak 5.</w:t>
      </w:r>
    </w:p>
    <w:p w14:paraId="6AB8441B" w14:textId="77777777" w:rsidR="00432536" w:rsidRPr="00C25C23" w:rsidRDefault="00432536" w:rsidP="00C25C23">
      <w:pPr>
        <w:spacing w:after="240"/>
        <w:ind w:right="-7"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Ova Odluka stupa na snagu prvog dana od dana objave u Službenim novinama Grada Požege.</w:t>
      </w:r>
    </w:p>
    <w:p w14:paraId="3A0C1987" w14:textId="77777777" w:rsidR="00432536" w:rsidRPr="00C25C23" w:rsidRDefault="00432536" w:rsidP="00C25C23">
      <w:pPr>
        <w:spacing w:after="240"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C25C23">
        <w:rPr>
          <w:rFonts w:asciiTheme="minorHAnsi" w:hAnsiTheme="minorHAnsi" w:cstheme="minorHAnsi"/>
          <w:b w:val="0"/>
          <w:sz w:val="22"/>
          <w:szCs w:val="22"/>
          <w:lang w:val="hr-HR"/>
        </w:rPr>
        <w:t>PREDSJEDNIK - zaključuje 23. izvanrednu sjednicu Gradskog vijeća Grada Požege, u  15,43 sati.</w:t>
      </w:r>
    </w:p>
    <w:p w14:paraId="07873BA2" w14:textId="77777777" w:rsidR="00432536" w:rsidRPr="00C25C23" w:rsidRDefault="00432536" w:rsidP="00432536">
      <w:pPr>
        <w:jc w:val="both"/>
        <w:rPr>
          <w:rFonts w:asciiTheme="minorHAnsi" w:hAnsiTheme="minorHAnsi" w:cstheme="minorHAnsi"/>
          <w:b w:val="0"/>
          <w:sz w:val="22"/>
          <w:szCs w:val="22"/>
          <w:lang w:val="hr-HR"/>
        </w:rPr>
      </w:pPr>
    </w:p>
    <w:p w14:paraId="6A075D30" w14:textId="77777777" w:rsidR="00432536" w:rsidRPr="00C25C23" w:rsidRDefault="00432536" w:rsidP="00C25C23">
      <w:pPr>
        <w:ind w:left="5812" w:firstLine="7"/>
        <w:jc w:val="center"/>
        <w:rPr>
          <w:rFonts w:asciiTheme="minorHAnsi" w:hAnsiTheme="minorHAnsi" w:cstheme="minorHAnsi"/>
          <w:b w:val="0"/>
          <w:sz w:val="22"/>
          <w:szCs w:val="22"/>
          <w:lang w:val="nl-NL"/>
        </w:rPr>
      </w:pPr>
      <w:r w:rsidRPr="00C25C23">
        <w:rPr>
          <w:rFonts w:asciiTheme="minorHAnsi" w:hAnsiTheme="minorHAnsi" w:cstheme="minorHAnsi"/>
          <w:b w:val="0"/>
          <w:sz w:val="22"/>
          <w:szCs w:val="22"/>
          <w:lang w:val="nl-NL"/>
        </w:rPr>
        <w:t>PREDSJEDNIK</w:t>
      </w:r>
    </w:p>
    <w:p w14:paraId="378EE224" w14:textId="73497461" w:rsidR="00432536" w:rsidRPr="00C25C23" w:rsidRDefault="00432536" w:rsidP="00C25C23">
      <w:pPr>
        <w:ind w:left="5812" w:firstLine="7"/>
        <w:jc w:val="center"/>
        <w:rPr>
          <w:rFonts w:asciiTheme="minorHAnsi" w:hAnsiTheme="minorHAnsi" w:cstheme="minorHAnsi"/>
          <w:b w:val="0"/>
          <w:sz w:val="22"/>
          <w:szCs w:val="22"/>
          <w:lang w:val="nl-NL"/>
        </w:rPr>
      </w:pPr>
      <w:r w:rsidRPr="00C25C23">
        <w:rPr>
          <w:rFonts w:asciiTheme="minorHAnsi" w:hAnsiTheme="minorHAnsi" w:cstheme="minorHAnsi"/>
          <w:b w:val="0"/>
          <w:sz w:val="22"/>
          <w:szCs w:val="22"/>
          <w:lang w:val="nl-NL"/>
        </w:rPr>
        <w:t>Matej Begić, dipl.ing.šum.</w:t>
      </w:r>
    </w:p>
    <w:p w14:paraId="2E2FCC36" w14:textId="209498CC" w:rsidR="00432536" w:rsidRPr="00C25C23" w:rsidRDefault="00432536" w:rsidP="00C25C23">
      <w:pPr>
        <w:ind w:right="5811"/>
        <w:jc w:val="center"/>
        <w:rPr>
          <w:rFonts w:asciiTheme="minorHAnsi" w:hAnsiTheme="minorHAnsi" w:cstheme="minorHAnsi"/>
          <w:b w:val="0"/>
          <w:sz w:val="22"/>
          <w:szCs w:val="22"/>
          <w:lang w:val="nl-NL"/>
        </w:rPr>
      </w:pPr>
      <w:r w:rsidRPr="00C25C23">
        <w:rPr>
          <w:rFonts w:asciiTheme="minorHAnsi" w:hAnsiTheme="minorHAnsi" w:cstheme="minorHAnsi"/>
          <w:b w:val="0"/>
          <w:sz w:val="22"/>
          <w:szCs w:val="22"/>
          <w:lang w:val="nl-NL"/>
        </w:rPr>
        <w:t>ZAPISNIK SASTAVILA:</w:t>
      </w:r>
    </w:p>
    <w:p w14:paraId="7AB9F028" w14:textId="2D7003A1" w:rsidR="00432536" w:rsidRPr="00C25C23" w:rsidRDefault="00432536" w:rsidP="00C25C23">
      <w:pPr>
        <w:ind w:right="5811"/>
        <w:jc w:val="center"/>
        <w:rPr>
          <w:rFonts w:asciiTheme="minorHAnsi" w:hAnsiTheme="minorHAnsi" w:cstheme="minorHAnsi"/>
          <w:b w:val="0"/>
          <w:sz w:val="22"/>
          <w:szCs w:val="22"/>
          <w:lang w:val="nl-NL"/>
        </w:rPr>
      </w:pPr>
      <w:r w:rsidRPr="00C25C23">
        <w:rPr>
          <w:rFonts w:asciiTheme="minorHAnsi" w:hAnsiTheme="minorHAnsi" w:cstheme="minorHAnsi"/>
          <w:b w:val="0"/>
          <w:sz w:val="22"/>
          <w:szCs w:val="22"/>
          <w:lang w:val="nl-NL"/>
        </w:rPr>
        <w:t>Ljiljana Bilen, dipl.iur., pročelnica</w:t>
      </w:r>
    </w:p>
    <w:p w14:paraId="4A3F25BE" w14:textId="77D12471" w:rsidR="00432536" w:rsidRPr="00C25C23" w:rsidRDefault="00432536" w:rsidP="00C25C23">
      <w:pPr>
        <w:ind w:right="5811"/>
        <w:jc w:val="center"/>
        <w:rPr>
          <w:rFonts w:asciiTheme="minorHAnsi" w:hAnsiTheme="minorHAnsi" w:cstheme="minorHAnsi"/>
          <w:b w:val="0"/>
          <w:sz w:val="22"/>
          <w:szCs w:val="22"/>
          <w:lang w:val="nl-NL"/>
        </w:rPr>
      </w:pPr>
      <w:r w:rsidRPr="00C25C23">
        <w:rPr>
          <w:rFonts w:asciiTheme="minorHAnsi" w:hAnsiTheme="minorHAnsi" w:cstheme="minorHAnsi"/>
          <w:b w:val="0"/>
          <w:sz w:val="22"/>
          <w:szCs w:val="22"/>
          <w:lang w:val="nl-NL"/>
        </w:rPr>
        <w:t>Upravnog odjela za samoupravu</w:t>
      </w:r>
    </w:p>
    <w:sectPr w:rsidR="00432536" w:rsidRPr="00C25C23" w:rsidSect="00C25C2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03DE1" w14:textId="77777777" w:rsidR="00C411FD" w:rsidRDefault="00C411FD" w:rsidP="00C25C23">
      <w:r>
        <w:separator/>
      </w:r>
    </w:p>
  </w:endnote>
  <w:endnote w:type="continuationSeparator" w:id="0">
    <w:p w14:paraId="3C1F2AD8" w14:textId="77777777" w:rsidR="00C411FD" w:rsidRDefault="00C411FD" w:rsidP="00C2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RO_Avant_Garde_I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226478"/>
      <w:docPartObj>
        <w:docPartGallery w:val="Page Numbers (Bottom of Page)"/>
        <w:docPartUnique/>
      </w:docPartObj>
    </w:sdtPr>
    <w:sdtContent>
      <w:p w14:paraId="16D25D24" w14:textId="35903404" w:rsidR="00C25C23" w:rsidRDefault="00C25C23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0C91351" wp14:editId="6FAE362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55070203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3462334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F6BB6E" w14:textId="77777777" w:rsidR="00C25C23" w:rsidRPr="00C25C23" w:rsidRDefault="00C25C23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</w:pPr>
                                <w:r w:rsidRPr="00C25C23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C25C23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C25C23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C25C23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  <w:lang w:val="hr-HR"/>
                                  </w:rPr>
                                  <w:t>2</w:t>
                                </w:r>
                                <w:r w:rsidRPr="00C25C23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9486508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8805377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845340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0C91351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CcuSPQkAMAAJY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" filled="f" stroked="f">
                    <v:textbox inset="0,0,0,0">
                      <w:txbxContent>
                        <w:p w14:paraId="3CF6BB6E" w14:textId="77777777" w:rsidR="00C25C23" w:rsidRPr="00C25C23" w:rsidRDefault="00C25C23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</w:pPr>
                          <w:r w:rsidRPr="00C25C23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C25C23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C25C23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C25C23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  <w:lang w:val="hr-HR"/>
                            </w:rPr>
                            <w:t>2</w:t>
                          </w:r>
                          <w:r w:rsidRPr="00C25C23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76794" w14:textId="77777777" w:rsidR="00C411FD" w:rsidRDefault="00C411FD" w:rsidP="00C25C23">
      <w:r>
        <w:separator/>
      </w:r>
    </w:p>
  </w:footnote>
  <w:footnote w:type="continuationSeparator" w:id="0">
    <w:p w14:paraId="0266C5D4" w14:textId="77777777" w:rsidR="00C411FD" w:rsidRDefault="00C411FD" w:rsidP="00C25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F56F" w14:textId="2ACD37D2" w:rsidR="00C25C23" w:rsidRPr="00C25C23" w:rsidRDefault="00C25C23" w:rsidP="00C25C23">
    <w:pPr>
      <w:tabs>
        <w:tab w:val="center" w:pos="4536"/>
        <w:tab w:val="right" w:pos="9072"/>
      </w:tabs>
      <w:autoSpaceDN w:val="0"/>
      <w:rPr>
        <w:rFonts w:ascii="Calibri" w:hAnsi="Calibri" w:cs="Calibri"/>
        <w:sz w:val="20"/>
        <w:u w:val="single"/>
      </w:rPr>
    </w:pPr>
    <w:bookmarkStart w:id="3" w:name="_Hlk135287041"/>
    <w:r w:rsidRPr="00C25C23">
      <w:rPr>
        <w:rFonts w:ascii="Calibri" w:hAnsi="Calibri" w:cs="Calibri"/>
        <w:b w:val="0"/>
        <w:sz w:val="20"/>
        <w:u w:val="single"/>
      </w:rPr>
      <w:t xml:space="preserve">24. </w:t>
    </w:r>
    <w:proofErr w:type="spellStart"/>
    <w:r w:rsidRPr="00C25C23">
      <w:rPr>
        <w:rFonts w:ascii="Calibri" w:hAnsi="Calibri" w:cs="Calibri"/>
        <w:b w:val="0"/>
        <w:sz w:val="20"/>
        <w:u w:val="single"/>
      </w:rPr>
      <w:t>sjednica</w:t>
    </w:r>
    <w:proofErr w:type="spellEnd"/>
    <w:r w:rsidRPr="00C25C23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C25C23">
      <w:rPr>
        <w:rFonts w:ascii="Calibri" w:hAnsi="Calibri" w:cs="Calibri"/>
        <w:b w:val="0"/>
        <w:sz w:val="20"/>
        <w:u w:val="single"/>
      </w:rPr>
      <w:t>Gradskog</w:t>
    </w:r>
    <w:proofErr w:type="spellEnd"/>
    <w:r w:rsidRPr="00C25C23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C25C23">
      <w:rPr>
        <w:rFonts w:ascii="Calibri" w:hAnsi="Calibri" w:cs="Calibri"/>
        <w:b w:val="0"/>
        <w:sz w:val="20"/>
        <w:u w:val="single"/>
      </w:rPr>
      <w:t>vijeća</w:t>
    </w:r>
    <w:proofErr w:type="spellEnd"/>
    <w:r w:rsidRPr="00C25C23">
      <w:rPr>
        <w:rFonts w:ascii="Calibri" w:hAnsi="Calibri" w:cs="Calibri"/>
        <w:b w:val="0"/>
        <w:sz w:val="20"/>
        <w:u w:val="single"/>
      </w:rPr>
      <w:tab/>
    </w:r>
    <w:r w:rsidRPr="00C25C23">
      <w:rPr>
        <w:rFonts w:ascii="Calibri" w:hAnsi="Calibri" w:cs="Calibri"/>
        <w:b w:val="0"/>
        <w:sz w:val="20"/>
        <w:u w:val="single"/>
      </w:rPr>
      <w:tab/>
    </w:r>
    <w:proofErr w:type="spellStart"/>
    <w:r w:rsidRPr="00C25C23">
      <w:rPr>
        <w:rFonts w:ascii="Calibri" w:hAnsi="Calibri" w:cs="Calibri"/>
        <w:b w:val="0"/>
        <w:sz w:val="20"/>
        <w:u w:val="single"/>
      </w:rPr>
      <w:t>prosinac</w:t>
    </w:r>
    <w:proofErr w:type="spellEnd"/>
    <w:r w:rsidRPr="00C25C23">
      <w:rPr>
        <w:rFonts w:ascii="Calibri" w:hAnsi="Calibri" w:cs="Calibri"/>
        <w:b w:val="0"/>
        <w:sz w:val="20"/>
        <w:u w:val="single"/>
      </w:rPr>
      <w:t>, 2023.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E3429"/>
    <w:multiLevelType w:val="hybridMultilevel"/>
    <w:tmpl w:val="B6E29AF6"/>
    <w:lvl w:ilvl="0" w:tplc="192E63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61882"/>
    <w:multiLevelType w:val="hybridMultilevel"/>
    <w:tmpl w:val="E2961E58"/>
    <w:lvl w:ilvl="0" w:tplc="50C61F9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1219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391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36"/>
    <w:rsid w:val="00432536"/>
    <w:rsid w:val="00577962"/>
    <w:rsid w:val="00B577D4"/>
    <w:rsid w:val="00C25C23"/>
    <w:rsid w:val="00C4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BF410"/>
  <w15:chartTrackingRefBased/>
  <w15:docId w15:val="{1826F949-107A-4F4D-B7E9-858988A2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536"/>
    <w:pPr>
      <w:spacing w:after="0" w:line="240" w:lineRule="auto"/>
    </w:pPr>
    <w:rPr>
      <w:rFonts w:ascii="HRAvantgard" w:eastAsia="Times New Roman" w:hAnsi="HRAvantgard" w:cs="Times New Roman"/>
      <w:b/>
      <w:kern w:val="0"/>
      <w:sz w:val="24"/>
      <w:szCs w:val="20"/>
      <w:lang w:val="en-US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432536"/>
    <w:pPr>
      <w:jc w:val="both"/>
    </w:pPr>
    <w:rPr>
      <w:rFonts w:ascii="CRO_Avant_Garde_I-Normal" w:hAnsi="CRO_Avant_Garde_I-Normal"/>
      <w:sz w:val="26"/>
    </w:rPr>
  </w:style>
  <w:style w:type="character" w:customStyle="1" w:styleId="TijelotekstaChar">
    <w:name w:val="Tijelo teksta Char"/>
    <w:basedOn w:val="Zadanifontodlomka"/>
    <w:link w:val="Tijeloteksta"/>
    <w:rsid w:val="00432536"/>
    <w:rPr>
      <w:rFonts w:ascii="CRO_Avant_Garde_I-Normal" w:eastAsia="Times New Roman" w:hAnsi="CRO_Avant_Garde_I-Normal" w:cs="Times New Roman"/>
      <w:b/>
      <w:kern w:val="0"/>
      <w:sz w:val="26"/>
      <w:szCs w:val="20"/>
      <w:lang w:val="en-US" w:eastAsia="hr-HR"/>
      <w14:ligatures w14:val="none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432536"/>
    <w:pPr>
      <w:suppressAutoHyphens/>
      <w:autoSpaceDN w:val="0"/>
      <w:ind w:left="720"/>
      <w:textAlignment w:val="baseline"/>
    </w:pPr>
  </w:style>
  <w:style w:type="paragraph" w:customStyle="1" w:styleId="Odlomakpopisa1">
    <w:name w:val="Odlomak popisa1"/>
    <w:basedOn w:val="Normal"/>
    <w:uiPriority w:val="99"/>
    <w:qFormat/>
    <w:rsid w:val="00432536"/>
    <w:pPr>
      <w:suppressAutoHyphens/>
      <w:ind w:left="720"/>
      <w:contextualSpacing/>
    </w:pPr>
    <w:rPr>
      <w:rFonts w:ascii="Times New Roman" w:hAnsi="Times New Roman"/>
      <w:b w:val="0"/>
      <w:szCs w:val="24"/>
      <w:lang w:val="hr-HR" w:eastAsia="zh-CN"/>
    </w:rPr>
  </w:style>
  <w:style w:type="paragraph" w:customStyle="1" w:styleId="box464473">
    <w:name w:val="box_464473"/>
    <w:basedOn w:val="Normal"/>
    <w:rsid w:val="00432536"/>
    <w:pPr>
      <w:spacing w:before="100" w:beforeAutospacing="1" w:after="100" w:afterAutospacing="1"/>
    </w:pPr>
    <w:rPr>
      <w:rFonts w:ascii="Times New Roman" w:hAnsi="Times New Roman"/>
      <w:b w:val="0"/>
      <w:szCs w:val="24"/>
      <w:lang w:val="hr-HR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432536"/>
    <w:rPr>
      <w:rFonts w:ascii="HRAvantgard" w:eastAsia="Times New Roman" w:hAnsi="HRAvantgard" w:cs="Times New Roman"/>
      <w:b/>
      <w:kern w:val="0"/>
      <w:sz w:val="24"/>
      <w:szCs w:val="20"/>
      <w:lang w:val="en-US"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C25C2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25C23"/>
    <w:rPr>
      <w:rFonts w:ascii="HRAvantgard" w:eastAsia="Times New Roman" w:hAnsi="HRAvantgard" w:cs="Times New Roman"/>
      <w:b/>
      <w:kern w:val="0"/>
      <w:sz w:val="24"/>
      <w:szCs w:val="20"/>
      <w:lang w:val="en-US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C25C2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25C23"/>
    <w:rPr>
      <w:rFonts w:ascii="HRAvantgard" w:eastAsia="Times New Roman" w:hAnsi="HRAvantgard" w:cs="Times New Roman"/>
      <w:b/>
      <w:kern w:val="0"/>
      <w:sz w:val="24"/>
      <w:szCs w:val="20"/>
      <w:lang w:val="en-US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2</cp:revision>
  <dcterms:created xsi:type="dcterms:W3CDTF">2023-12-05T08:49:00Z</dcterms:created>
  <dcterms:modified xsi:type="dcterms:W3CDTF">2023-12-05T08:49:00Z</dcterms:modified>
</cp:coreProperties>
</file>