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13" w:type="dxa"/>
          <w:left w:w="284" w:type="dxa"/>
          <w:bottom w:w="1213" w:type="dxa"/>
          <w:right w:w="284" w:type="dxa"/>
        </w:tblCellMar>
        <w:tblLook w:val="04A0" w:firstRow="1" w:lastRow="0" w:firstColumn="1" w:lastColumn="0" w:noHBand="0" w:noVBand="1"/>
      </w:tblPr>
      <w:tblGrid>
        <w:gridCol w:w="9639"/>
      </w:tblGrid>
      <w:tr w:rsidR="009E1581" w:rsidRPr="002E6172" w14:paraId="46CB2795" w14:textId="77777777">
        <w:trPr>
          <w:trHeight w:val="14175"/>
          <w:jc w:val="center"/>
        </w:trPr>
        <w:tc>
          <w:tcPr>
            <w:tcW w:w="9639" w:type="dxa"/>
            <w:tcMar>
              <w:top w:w="1418" w:type="dxa"/>
              <w:bottom w:w="1418" w:type="dxa"/>
            </w:tcMar>
          </w:tcPr>
          <w:p w14:paraId="752A5AF0" w14:textId="7440A956" w:rsidR="004500E5" w:rsidRPr="006E321C" w:rsidRDefault="0012559A" w:rsidP="00FC5032">
            <w:pPr>
              <w:pStyle w:val="Odlomakpopisa"/>
              <w:widowControl w:val="0"/>
              <w:autoSpaceDN w:val="0"/>
              <w:ind w:left="0"/>
              <w:jc w:val="center"/>
              <w:rPr>
                <w:rFonts w:asciiTheme="minorHAnsi" w:hAnsiTheme="minorHAnsi" w:cstheme="minorHAnsi"/>
                <w:bCs/>
                <w:sz w:val="28"/>
                <w:szCs w:val="28"/>
                <w:lang w:eastAsia="en-US"/>
              </w:rPr>
            </w:pPr>
            <w:bookmarkStart w:id="0" w:name="_Hlk19278595"/>
            <w:r w:rsidRPr="006E321C">
              <w:rPr>
                <w:rFonts w:asciiTheme="minorHAnsi" w:hAnsiTheme="minorHAnsi" w:cstheme="minorHAnsi"/>
                <w:bCs/>
                <w:sz w:val="28"/>
                <w:szCs w:val="28"/>
                <w:lang w:eastAsia="en-US"/>
              </w:rPr>
              <w:t>3</w:t>
            </w:r>
            <w:r w:rsidR="00762B6D" w:rsidRPr="006E321C">
              <w:rPr>
                <w:rFonts w:asciiTheme="minorHAnsi" w:hAnsiTheme="minorHAnsi" w:cstheme="minorHAnsi"/>
                <w:bCs/>
                <w:sz w:val="28"/>
                <w:szCs w:val="28"/>
                <w:lang w:eastAsia="en-US"/>
              </w:rPr>
              <w:t xml:space="preserve">1. </w:t>
            </w:r>
            <w:r w:rsidR="004500E5" w:rsidRPr="006E321C">
              <w:rPr>
                <w:rFonts w:asciiTheme="minorHAnsi" w:hAnsiTheme="minorHAnsi" w:cstheme="minorHAnsi"/>
                <w:bCs/>
                <w:sz w:val="28"/>
                <w:szCs w:val="28"/>
                <w:lang w:eastAsia="en-US"/>
              </w:rPr>
              <w:t>SJEDNICA GRADSKOG VIJEĆA GRADA POŽEGE</w:t>
            </w:r>
          </w:p>
          <w:p w14:paraId="2A5BE667" w14:textId="77777777" w:rsidR="004500E5" w:rsidRPr="006E321C" w:rsidRDefault="004500E5" w:rsidP="006E321C">
            <w:pPr>
              <w:spacing w:after="0" w:line="240" w:lineRule="auto"/>
              <w:rPr>
                <w:rFonts w:asciiTheme="minorHAnsi" w:hAnsiTheme="minorHAnsi" w:cstheme="minorHAnsi"/>
                <w:bCs/>
                <w:sz w:val="28"/>
                <w:szCs w:val="28"/>
                <w:lang w:eastAsia="en-US"/>
              </w:rPr>
            </w:pPr>
          </w:p>
          <w:p w14:paraId="28E256D8" w14:textId="77777777" w:rsidR="006E321C" w:rsidRPr="006E321C" w:rsidRDefault="006E321C" w:rsidP="006E321C">
            <w:pPr>
              <w:pStyle w:val="Bezproreda"/>
              <w:rPr>
                <w:bCs/>
                <w:sz w:val="28"/>
                <w:szCs w:val="28"/>
                <w:lang w:eastAsia="en-US"/>
              </w:rPr>
            </w:pPr>
          </w:p>
          <w:p w14:paraId="22A2C99F" w14:textId="64537110" w:rsidR="004500E5" w:rsidRPr="006E321C" w:rsidRDefault="004500E5" w:rsidP="00FC5032">
            <w:pPr>
              <w:spacing w:after="0" w:line="240" w:lineRule="auto"/>
              <w:jc w:val="center"/>
              <w:rPr>
                <w:rFonts w:asciiTheme="minorHAnsi" w:hAnsiTheme="minorHAnsi" w:cstheme="minorHAnsi"/>
                <w:bCs/>
                <w:sz w:val="28"/>
                <w:szCs w:val="28"/>
                <w:lang w:eastAsia="en-US"/>
              </w:rPr>
            </w:pPr>
            <w:r w:rsidRPr="006E321C">
              <w:rPr>
                <w:rFonts w:asciiTheme="minorHAnsi" w:hAnsiTheme="minorHAnsi" w:cstheme="minorHAnsi"/>
                <w:bCs/>
                <w:sz w:val="28"/>
                <w:szCs w:val="28"/>
                <w:lang w:eastAsia="en-US"/>
              </w:rPr>
              <w:t xml:space="preserve">TOČKA </w:t>
            </w:r>
            <w:r w:rsidR="008F4374" w:rsidRPr="006E321C">
              <w:rPr>
                <w:rFonts w:asciiTheme="minorHAnsi" w:hAnsiTheme="minorHAnsi" w:cstheme="minorHAnsi"/>
                <w:bCs/>
                <w:sz w:val="28"/>
                <w:szCs w:val="28"/>
                <w:lang w:eastAsia="en-US"/>
              </w:rPr>
              <w:t xml:space="preserve">6. </w:t>
            </w:r>
            <w:r w:rsidRPr="006E321C">
              <w:rPr>
                <w:rFonts w:asciiTheme="minorHAnsi" w:hAnsiTheme="minorHAnsi" w:cstheme="minorHAnsi"/>
                <w:bCs/>
                <w:sz w:val="28"/>
                <w:szCs w:val="28"/>
                <w:lang w:eastAsia="en-US"/>
              </w:rPr>
              <w:t>DNEVNOG REDA</w:t>
            </w:r>
          </w:p>
          <w:p w14:paraId="5A1DA82F" w14:textId="77777777" w:rsidR="004500E5" w:rsidRPr="006E321C" w:rsidRDefault="004500E5" w:rsidP="006E321C">
            <w:pPr>
              <w:spacing w:after="0" w:line="240" w:lineRule="auto"/>
              <w:rPr>
                <w:rFonts w:asciiTheme="minorHAnsi" w:hAnsiTheme="minorHAnsi" w:cstheme="minorHAnsi"/>
                <w:bCs/>
                <w:sz w:val="28"/>
                <w:szCs w:val="28"/>
                <w:lang w:eastAsia="en-US"/>
              </w:rPr>
            </w:pPr>
          </w:p>
          <w:p w14:paraId="3ECA0198" w14:textId="77777777" w:rsidR="004500E5" w:rsidRPr="006E321C" w:rsidRDefault="004500E5" w:rsidP="006E321C">
            <w:pPr>
              <w:spacing w:after="0" w:line="240" w:lineRule="auto"/>
              <w:rPr>
                <w:rFonts w:asciiTheme="minorHAnsi" w:hAnsiTheme="minorHAnsi" w:cstheme="minorHAnsi"/>
                <w:bCs/>
                <w:sz w:val="28"/>
                <w:szCs w:val="28"/>
                <w:lang w:eastAsia="en-US"/>
              </w:rPr>
            </w:pPr>
          </w:p>
          <w:p w14:paraId="0B3AE6B5" w14:textId="77777777" w:rsidR="006E321C" w:rsidRPr="006E321C" w:rsidRDefault="006E321C" w:rsidP="006E321C">
            <w:pPr>
              <w:pStyle w:val="Bezproreda"/>
              <w:rPr>
                <w:bCs/>
                <w:sz w:val="28"/>
                <w:szCs w:val="28"/>
                <w:lang w:eastAsia="en-US"/>
              </w:rPr>
            </w:pPr>
          </w:p>
          <w:p w14:paraId="4805F074" w14:textId="77777777" w:rsidR="006E321C" w:rsidRPr="006E321C" w:rsidRDefault="006E321C" w:rsidP="006E321C">
            <w:pPr>
              <w:pStyle w:val="Bezproreda"/>
              <w:rPr>
                <w:bCs/>
                <w:sz w:val="28"/>
                <w:szCs w:val="28"/>
                <w:lang w:eastAsia="en-US"/>
              </w:rPr>
            </w:pPr>
          </w:p>
          <w:p w14:paraId="6E67E945" w14:textId="77777777" w:rsidR="006E321C" w:rsidRPr="006E321C" w:rsidRDefault="006E321C" w:rsidP="006E321C">
            <w:pPr>
              <w:pStyle w:val="Bezproreda"/>
              <w:rPr>
                <w:bCs/>
                <w:sz w:val="28"/>
                <w:szCs w:val="28"/>
                <w:lang w:eastAsia="en-US"/>
              </w:rPr>
            </w:pPr>
          </w:p>
          <w:p w14:paraId="49291194" w14:textId="1010BFE6" w:rsidR="004500E5" w:rsidRPr="006E321C" w:rsidRDefault="004500E5" w:rsidP="00FC5032">
            <w:pPr>
              <w:spacing w:after="0" w:line="240" w:lineRule="auto"/>
              <w:jc w:val="center"/>
              <w:rPr>
                <w:rFonts w:asciiTheme="minorHAnsi" w:hAnsiTheme="minorHAnsi" w:cstheme="minorHAnsi"/>
                <w:bCs/>
                <w:sz w:val="28"/>
                <w:szCs w:val="28"/>
                <w:lang w:eastAsia="zh-CN"/>
              </w:rPr>
            </w:pPr>
            <w:r w:rsidRPr="006E321C">
              <w:rPr>
                <w:rFonts w:asciiTheme="minorHAnsi" w:hAnsiTheme="minorHAnsi" w:cstheme="minorHAnsi"/>
                <w:bCs/>
                <w:sz w:val="28"/>
                <w:szCs w:val="28"/>
              </w:rPr>
              <w:t xml:space="preserve">PRIJEDLOG </w:t>
            </w:r>
            <w:r w:rsidRPr="006E321C">
              <w:rPr>
                <w:rFonts w:asciiTheme="minorHAnsi" w:hAnsiTheme="minorHAnsi" w:cstheme="minorHAnsi"/>
                <w:bCs/>
                <w:sz w:val="28"/>
                <w:szCs w:val="28"/>
                <w:lang w:eastAsia="zh-CN"/>
              </w:rPr>
              <w:t>ODLUKE</w:t>
            </w:r>
          </w:p>
          <w:p w14:paraId="479443D1" w14:textId="542D6C2F" w:rsidR="004500E5" w:rsidRPr="006E321C" w:rsidRDefault="004500E5" w:rsidP="00FC5032">
            <w:pPr>
              <w:tabs>
                <w:tab w:val="left" w:pos="1440"/>
              </w:tabs>
              <w:spacing w:after="0" w:line="240" w:lineRule="auto"/>
              <w:jc w:val="center"/>
              <w:rPr>
                <w:rFonts w:asciiTheme="minorHAnsi" w:hAnsiTheme="minorHAnsi" w:cstheme="minorHAnsi"/>
                <w:bCs/>
                <w:sz w:val="28"/>
                <w:szCs w:val="28"/>
              </w:rPr>
            </w:pPr>
            <w:r w:rsidRPr="006E321C">
              <w:rPr>
                <w:rFonts w:asciiTheme="minorHAnsi" w:hAnsiTheme="minorHAnsi" w:cstheme="minorHAnsi"/>
                <w:bCs/>
                <w:sz w:val="28"/>
                <w:szCs w:val="28"/>
              </w:rPr>
              <w:t xml:space="preserve">o </w:t>
            </w:r>
            <w:r w:rsidR="00875A39" w:rsidRPr="006E321C">
              <w:rPr>
                <w:rFonts w:asciiTheme="minorHAnsi" w:hAnsiTheme="minorHAnsi" w:cstheme="minorHAnsi"/>
                <w:bCs/>
                <w:sz w:val="28"/>
                <w:szCs w:val="28"/>
              </w:rPr>
              <w:t>raspoređivanju sredstava za rad političkih stranaka i nezavisnih vijećnika u</w:t>
            </w:r>
          </w:p>
          <w:p w14:paraId="58BCD351" w14:textId="77777777" w:rsidR="00916F20" w:rsidRPr="006E321C" w:rsidRDefault="00875A39" w:rsidP="00FC5032">
            <w:pPr>
              <w:pStyle w:val="Bezproreda"/>
              <w:jc w:val="center"/>
              <w:rPr>
                <w:rFonts w:asciiTheme="minorHAnsi" w:hAnsiTheme="minorHAnsi" w:cstheme="minorHAnsi"/>
                <w:bCs/>
                <w:sz w:val="28"/>
                <w:szCs w:val="28"/>
              </w:rPr>
            </w:pPr>
            <w:r w:rsidRPr="006E321C">
              <w:rPr>
                <w:rFonts w:asciiTheme="minorHAnsi" w:hAnsiTheme="minorHAnsi" w:cstheme="minorHAnsi"/>
                <w:bCs/>
                <w:sz w:val="28"/>
                <w:szCs w:val="28"/>
              </w:rPr>
              <w:t xml:space="preserve">Gradskom vijeću Grada Požege za period od </w:t>
            </w:r>
          </w:p>
          <w:p w14:paraId="1CBDFF1E" w14:textId="1A2A02DF" w:rsidR="00875A39" w:rsidRPr="006E321C" w:rsidRDefault="00875A39" w:rsidP="00FC5032">
            <w:pPr>
              <w:pStyle w:val="Bezproreda"/>
              <w:jc w:val="center"/>
              <w:rPr>
                <w:rFonts w:asciiTheme="minorHAnsi" w:hAnsiTheme="minorHAnsi" w:cstheme="minorHAnsi"/>
                <w:bCs/>
                <w:sz w:val="28"/>
                <w:szCs w:val="28"/>
              </w:rPr>
            </w:pPr>
            <w:r w:rsidRPr="006E321C">
              <w:rPr>
                <w:rFonts w:asciiTheme="minorHAnsi" w:hAnsiTheme="minorHAnsi" w:cstheme="minorHAnsi"/>
                <w:bCs/>
                <w:sz w:val="28"/>
                <w:szCs w:val="28"/>
              </w:rPr>
              <w:t>1. siječnja do 30. travnja 2025. godine</w:t>
            </w:r>
          </w:p>
          <w:p w14:paraId="0C3AD92B" w14:textId="77777777" w:rsidR="00AD725E" w:rsidRPr="006E321C" w:rsidRDefault="00AD725E" w:rsidP="006E321C">
            <w:pPr>
              <w:pStyle w:val="Bezproreda"/>
              <w:rPr>
                <w:rFonts w:asciiTheme="minorHAnsi" w:hAnsiTheme="minorHAnsi" w:cstheme="minorHAnsi"/>
                <w:bCs/>
                <w:sz w:val="28"/>
                <w:szCs w:val="28"/>
              </w:rPr>
            </w:pPr>
          </w:p>
          <w:p w14:paraId="1DFA75BB" w14:textId="77777777" w:rsidR="004500E5" w:rsidRPr="006E321C" w:rsidRDefault="004500E5" w:rsidP="006E321C">
            <w:pPr>
              <w:pStyle w:val="Odlomakpopisa"/>
              <w:ind w:left="0"/>
              <w:rPr>
                <w:rFonts w:asciiTheme="minorHAnsi" w:hAnsiTheme="minorHAnsi" w:cstheme="minorHAnsi"/>
                <w:bCs/>
                <w:sz w:val="28"/>
                <w:szCs w:val="28"/>
                <w:lang w:eastAsia="en-US"/>
              </w:rPr>
            </w:pPr>
          </w:p>
          <w:p w14:paraId="2C834161" w14:textId="77777777" w:rsidR="004500E5" w:rsidRPr="006E321C" w:rsidRDefault="004500E5" w:rsidP="006E321C">
            <w:pPr>
              <w:pStyle w:val="Odlomakpopisa"/>
              <w:ind w:left="0"/>
              <w:rPr>
                <w:rFonts w:asciiTheme="minorHAnsi" w:hAnsiTheme="minorHAnsi" w:cstheme="minorHAnsi"/>
                <w:bCs/>
                <w:sz w:val="28"/>
                <w:szCs w:val="28"/>
                <w:lang w:eastAsia="en-US"/>
              </w:rPr>
            </w:pPr>
          </w:p>
          <w:p w14:paraId="426FF3CA" w14:textId="77777777" w:rsidR="004500E5" w:rsidRPr="006E321C" w:rsidRDefault="004500E5" w:rsidP="006E321C">
            <w:pPr>
              <w:pStyle w:val="Odlomakpopisa"/>
              <w:ind w:left="0"/>
              <w:rPr>
                <w:rFonts w:asciiTheme="minorHAnsi" w:hAnsiTheme="minorHAnsi" w:cstheme="minorHAnsi"/>
                <w:bCs/>
                <w:sz w:val="28"/>
                <w:szCs w:val="28"/>
                <w:lang w:eastAsia="en-US"/>
              </w:rPr>
            </w:pPr>
          </w:p>
          <w:p w14:paraId="06057ABE" w14:textId="77777777" w:rsidR="004500E5" w:rsidRPr="006E321C" w:rsidRDefault="004500E5" w:rsidP="006E321C">
            <w:pPr>
              <w:pStyle w:val="Odlomakpopisa"/>
              <w:ind w:left="0"/>
              <w:rPr>
                <w:rFonts w:asciiTheme="minorHAnsi" w:hAnsiTheme="minorHAnsi" w:cstheme="minorHAnsi"/>
                <w:bCs/>
                <w:sz w:val="28"/>
                <w:szCs w:val="28"/>
                <w:lang w:eastAsia="en-US"/>
              </w:rPr>
            </w:pPr>
          </w:p>
          <w:p w14:paraId="1B427283" w14:textId="0A90CA67" w:rsidR="004500E5" w:rsidRPr="006E321C" w:rsidRDefault="004500E5" w:rsidP="00916F20">
            <w:pPr>
              <w:spacing w:after="0" w:line="240" w:lineRule="auto"/>
              <w:rPr>
                <w:rFonts w:asciiTheme="minorHAnsi" w:hAnsiTheme="minorHAnsi" w:cstheme="minorHAnsi"/>
                <w:bCs/>
                <w:sz w:val="28"/>
                <w:szCs w:val="28"/>
                <w:lang w:eastAsia="en-US"/>
              </w:rPr>
            </w:pPr>
            <w:r w:rsidRPr="006E321C">
              <w:rPr>
                <w:rFonts w:asciiTheme="minorHAnsi" w:hAnsiTheme="minorHAnsi" w:cstheme="minorHAnsi"/>
                <w:bCs/>
                <w:sz w:val="28"/>
                <w:szCs w:val="28"/>
                <w:lang w:eastAsia="en-US"/>
              </w:rPr>
              <w:t>PREDLAGATELJ</w:t>
            </w:r>
            <w:r w:rsidR="00916F20" w:rsidRPr="006E321C">
              <w:rPr>
                <w:rFonts w:asciiTheme="minorHAnsi" w:hAnsiTheme="minorHAnsi" w:cstheme="minorHAnsi"/>
                <w:bCs/>
                <w:sz w:val="28"/>
                <w:szCs w:val="28"/>
                <w:lang w:eastAsia="en-US"/>
              </w:rPr>
              <w:t>:</w:t>
            </w:r>
            <w:r w:rsidR="006E321C">
              <w:rPr>
                <w:rFonts w:asciiTheme="minorHAnsi" w:hAnsiTheme="minorHAnsi" w:cstheme="minorHAnsi"/>
                <w:bCs/>
                <w:sz w:val="28"/>
                <w:szCs w:val="28"/>
                <w:lang w:eastAsia="en-US"/>
              </w:rPr>
              <w:tab/>
            </w:r>
            <w:r w:rsidR="00916F20" w:rsidRPr="006E321C">
              <w:rPr>
                <w:rFonts w:asciiTheme="minorHAnsi" w:eastAsiaTheme="minorHAnsi" w:hAnsiTheme="minorHAnsi" w:cstheme="minorHAnsi"/>
                <w:bCs/>
                <w:sz w:val="28"/>
                <w:szCs w:val="28"/>
                <w:lang w:eastAsia="en-US"/>
              </w:rPr>
              <w:t>Gradonačelnik Grada Požege</w:t>
            </w:r>
          </w:p>
          <w:p w14:paraId="13C1BD1E" w14:textId="77777777" w:rsidR="009630E3" w:rsidRDefault="009630E3" w:rsidP="006E321C">
            <w:pPr>
              <w:pStyle w:val="Bezproreda"/>
              <w:rPr>
                <w:rFonts w:asciiTheme="minorHAnsi" w:hAnsiTheme="minorHAnsi" w:cstheme="minorHAnsi"/>
                <w:bCs/>
                <w:sz w:val="28"/>
                <w:szCs w:val="28"/>
                <w:lang w:eastAsia="en-US"/>
              </w:rPr>
            </w:pPr>
          </w:p>
          <w:p w14:paraId="0B04FF59" w14:textId="77777777" w:rsidR="006E321C" w:rsidRPr="006E321C" w:rsidRDefault="006E321C" w:rsidP="006E321C">
            <w:pPr>
              <w:pStyle w:val="Bezproreda"/>
              <w:rPr>
                <w:rFonts w:asciiTheme="minorHAnsi" w:hAnsiTheme="minorHAnsi" w:cstheme="minorHAnsi"/>
                <w:bCs/>
                <w:sz w:val="28"/>
                <w:szCs w:val="28"/>
                <w:lang w:eastAsia="en-US"/>
              </w:rPr>
            </w:pPr>
          </w:p>
          <w:p w14:paraId="49EC30DE" w14:textId="6FB18E55" w:rsidR="004500E5" w:rsidRPr="006E321C" w:rsidRDefault="00916F20" w:rsidP="008F4374">
            <w:pPr>
              <w:spacing w:after="0" w:line="240" w:lineRule="auto"/>
              <w:rPr>
                <w:rFonts w:asciiTheme="minorHAnsi" w:hAnsiTheme="minorHAnsi" w:cstheme="minorHAnsi"/>
                <w:bCs/>
                <w:sz w:val="28"/>
                <w:szCs w:val="28"/>
                <w:lang w:eastAsia="en-US"/>
              </w:rPr>
            </w:pPr>
            <w:r w:rsidRPr="006E321C">
              <w:rPr>
                <w:rFonts w:asciiTheme="minorHAnsi" w:hAnsiTheme="minorHAnsi" w:cstheme="minorHAnsi"/>
                <w:bCs/>
                <w:sz w:val="28"/>
                <w:szCs w:val="28"/>
                <w:lang w:eastAsia="en-US"/>
              </w:rPr>
              <w:t>IZVJESTITELJ:</w:t>
            </w:r>
            <w:r w:rsidR="006E321C">
              <w:rPr>
                <w:rFonts w:asciiTheme="minorHAnsi" w:hAnsiTheme="minorHAnsi" w:cstheme="minorHAnsi"/>
                <w:bCs/>
                <w:sz w:val="28"/>
                <w:szCs w:val="28"/>
                <w:lang w:eastAsia="en-US"/>
              </w:rPr>
              <w:tab/>
            </w:r>
            <w:r w:rsidR="008D17C5" w:rsidRPr="006E321C">
              <w:rPr>
                <w:rFonts w:asciiTheme="minorHAnsi" w:eastAsiaTheme="minorHAnsi" w:hAnsiTheme="minorHAnsi" w:cstheme="minorHAnsi"/>
                <w:bCs/>
                <w:sz w:val="28"/>
                <w:szCs w:val="28"/>
                <w:lang w:eastAsia="en-US"/>
              </w:rPr>
              <w:t>Gradonačelnik Grada</w:t>
            </w:r>
          </w:p>
          <w:p w14:paraId="051B93A9" w14:textId="77777777" w:rsidR="004500E5" w:rsidRPr="006E321C" w:rsidRDefault="004500E5" w:rsidP="006E321C">
            <w:pPr>
              <w:spacing w:after="0" w:line="240" w:lineRule="auto"/>
              <w:rPr>
                <w:rFonts w:asciiTheme="minorHAnsi" w:hAnsiTheme="minorHAnsi" w:cstheme="minorHAnsi"/>
                <w:bCs/>
                <w:sz w:val="28"/>
                <w:szCs w:val="28"/>
                <w:lang w:eastAsia="en-US"/>
              </w:rPr>
            </w:pPr>
          </w:p>
          <w:p w14:paraId="0DFC7A29" w14:textId="77777777" w:rsidR="004500E5" w:rsidRPr="006E321C" w:rsidRDefault="004500E5" w:rsidP="006E321C">
            <w:pPr>
              <w:pStyle w:val="Bezproreda"/>
              <w:rPr>
                <w:rFonts w:asciiTheme="minorHAnsi" w:hAnsiTheme="minorHAnsi" w:cstheme="minorHAnsi"/>
                <w:bCs/>
                <w:sz w:val="28"/>
                <w:szCs w:val="28"/>
                <w:lang w:eastAsia="en-US"/>
              </w:rPr>
            </w:pPr>
          </w:p>
          <w:p w14:paraId="29E7407A" w14:textId="77777777" w:rsidR="004500E5" w:rsidRPr="006E321C" w:rsidRDefault="004500E5" w:rsidP="006E321C">
            <w:pPr>
              <w:pStyle w:val="Bezproreda"/>
              <w:rPr>
                <w:rFonts w:asciiTheme="minorHAnsi" w:hAnsiTheme="minorHAnsi" w:cstheme="minorHAnsi"/>
                <w:bCs/>
                <w:sz w:val="28"/>
                <w:szCs w:val="28"/>
                <w:lang w:eastAsia="en-US"/>
              </w:rPr>
            </w:pPr>
          </w:p>
          <w:p w14:paraId="71A1FA35" w14:textId="77777777" w:rsidR="004500E5" w:rsidRPr="006E321C" w:rsidRDefault="004500E5" w:rsidP="006E321C">
            <w:pPr>
              <w:pStyle w:val="Bezproreda"/>
              <w:rPr>
                <w:rFonts w:asciiTheme="minorHAnsi" w:hAnsiTheme="minorHAnsi" w:cstheme="minorHAnsi"/>
                <w:bCs/>
                <w:sz w:val="28"/>
                <w:szCs w:val="28"/>
                <w:lang w:eastAsia="en-US"/>
              </w:rPr>
            </w:pPr>
          </w:p>
          <w:p w14:paraId="6E08B345" w14:textId="77777777" w:rsidR="004500E5" w:rsidRPr="006E321C" w:rsidRDefault="004500E5" w:rsidP="006E321C">
            <w:pPr>
              <w:pStyle w:val="Bezproreda"/>
              <w:rPr>
                <w:rFonts w:asciiTheme="minorHAnsi" w:hAnsiTheme="minorHAnsi" w:cstheme="minorHAnsi"/>
                <w:bCs/>
                <w:sz w:val="28"/>
                <w:szCs w:val="28"/>
                <w:lang w:eastAsia="en-US"/>
              </w:rPr>
            </w:pPr>
          </w:p>
          <w:p w14:paraId="5ED24D2F" w14:textId="77777777" w:rsidR="004500E5" w:rsidRPr="006E321C" w:rsidRDefault="004500E5" w:rsidP="006E321C">
            <w:pPr>
              <w:pStyle w:val="Bezproreda"/>
              <w:rPr>
                <w:rFonts w:asciiTheme="minorHAnsi" w:hAnsiTheme="minorHAnsi" w:cstheme="minorHAnsi"/>
                <w:bCs/>
                <w:sz w:val="28"/>
                <w:szCs w:val="28"/>
                <w:lang w:eastAsia="en-US"/>
              </w:rPr>
            </w:pPr>
          </w:p>
          <w:p w14:paraId="44E7EC4D" w14:textId="77777777" w:rsidR="004500E5" w:rsidRPr="006E321C" w:rsidRDefault="004500E5" w:rsidP="006E321C">
            <w:pPr>
              <w:pStyle w:val="Bezproreda"/>
              <w:rPr>
                <w:rFonts w:asciiTheme="minorHAnsi" w:hAnsiTheme="minorHAnsi" w:cstheme="minorHAnsi"/>
                <w:bCs/>
                <w:sz w:val="28"/>
                <w:szCs w:val="28"/>
                <w:lang w:eastAsia="en-US"/>
              </w:rPr>
            </w:pPr>
          </w:p>
          <w:p w14:paraId="106112DA" w14:textId="77777777" w:rsidR="004500E5" w:rsidRPr="006E321C" w:rsidRDefault="004500E5" w:rsidP="006E321C">
            <w:pPr>
              <w:pStyle w:val="Bezproreda"/>
              <w:rPr>
                <w:rFonts w:asciiTheme="minorHAnsi" w:hAnsiTheme="minorHAnsi" w:cstheme="minorHAnsi"/>
                <w:bCs/>
                <w:sz w:val="28"/>
                <w:szCs w:val="28"/>
                <w:lang w:eastAsia="en-US"/>
              </w:rPr>
            </w:pPr>
          </w:p>
          <w:p w14:paraId="771CF69B" w14:textId="77777777" w:rsidR="004500E5" w:rsidRPr="006E321C" w:rsidRDefault="004500E5" w:rsidP="006E321C">
            <w:pPr>
              <w:pStyle w:val="Bezproreda"/>
              <w:rPr>
                <w:rFonts w:asciiTheme="minorHAnsi" w:hAnsiTheme="minorHAnsi" w:cstheme="minorHAnsi"/>
                <w:bCs/>
                <w:sz w:val="28"/>
                <w:szCs w:val="28"/>
                <w:lang w:eastAsia="en-US"/>
              </w:rPr>
            </w:pPr>
          </w:p>
          <w:p w14:paraId="2D2D881A" w14:textId="212E3A99" w:rsidR="004500E5" w:rsidRPr="00B945FF" w:rsidRDefault="00266DAD" w:rsidP="00FC5032">
            <w:pPr>
              <w:pStyle w:val="Bezproreda"/>
              <w:jc w:val="center"/>
              <w:rPr>
                <w:rFonts w:asciiTheme="minorHAnsi" w:hAnsiTheme="minorHAnsi" w:cstheme="minorHAnsi"/>
                <w:bCs/>
                <w:lang w:eastAsia="en-US"/>
              </w:rPr>
            </w:pPr>
            <w:r w:rsidRPr="006E321C">
              <w:rPr>
                <w:rFonts w:asciiTheme="minorHAnsi" w:hAnsiTheme="minorHAnsi" w:cstheme="minorHAnsi"/>
                <w:bCs/>
                <w:sz w:val="28"/>
                <w:szCs w:val="28"/>
                <w:lang w:eastAsia="en-US"/>
              </w:rPr>
              <w:t xml:space="preserve">Požega, </w:t>
            </w:r>
            <w:r w:rsidR="00563F1C" w:rsidRPr="006E321C">
              <w:rPr>
                <w:rFonts w:asciiTheme="minorHAnsi" w:hAnsiTheme="minorHAnsi" w:cstheme="minorHAnsi"/>
                <w:bCs/>
                <w:sz w:val="28"/>
                <w:szCs w:val="28"/>
                <w:lang w:eastAsia="en-US"/>
              </w:rPr>
              <w:t xml:space="preserve">studeni </w:t>
            </w:r>
            <w:r w:rsidR="00AB044C" w:rsidRPr="006E321C">
              <w:rPr>
                <w:rFonts w:asciiTheme="minorHAnsi" w:hAnsiTheme="minorHAnsi" w:cstheme="minorHAnsi"/>
                <w:bCs/>
                <w:sz w:val="28"/>
                <w:szCs w:val="28"/>
                <w:lang w:eastAsia="en-US"/>
              </w:rPr>
              <w:t>2024</w:t>
            </w:r>
            <w:r w:rsidR="004500E5" w:rsidRPr="006E321C">
              <w:rPr>
                <w:rFonts w:asciiTheme="minorHAnsi" w:hAnsiTheme="minorHAnsi" w:cstheme="minorHAnsi"/>
                <w:bCs/>
                <w:sz w:val="28"/>
                <w:szCs w:val="28"/>
                <w:lang w:eastAsia="en-US"/>
              </w:rPr>
              <w:t>.</w:t>
            </w:r>
          </w:p>
        </w:tc>
      </w:tr>
    </w:tbl>
    <w:tbl>
      <w:tblPr>
        <w:tblStyle w:val="TableGrid1"/>
        <w:tblpPr w:leftFromText="180" w:rightFromText="180" w:vertAnchor="text" w:horzAnchor="margin" w:tblpXSpec="right" w:tblpY="-3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6E321C" w14:paraId="4A6D3ACE" w14:textId="77777777" w:rsidTr="006E321C">
        <w:trPr>
          <w:trHeight w:val="282"/>
        </w:trPr>
        <w:tc>
          <w:tcPr>
            <w:tcW w:w="3203" w:type="dxa"/>
          </w:tcPr>
          <w:p w14:paraId="70E63431" w14:textId="77777777" w:rsidR="006E321C" w:rsidRDefault="006E321C" w:rsidP="006E321C">
            <w:pPr>
              <w:contextualSpacing/>
              <w:rPr>
                <w:rFonts w:ascii="PDF417x" w:hAnsi="PDF417x"/>
              </w:rPr>
            </w:pPr>
            <w:bookmarkStart w:id="1" w:name="_Hlk181171370"/>
            <w:bookmarkStart w:id="2" w:name="OLE_LINK4"/>
            <w:bookmarkStart w:id="3" w:name="OLE_LINK5"/>
            <w:bookmarkStart w:id="4" w:name="OLE_LINK14"/>
            <w:bookmarkStart w:id="5" w:name="_Hlk511381415"/>
            <w:bookmarkStart w:id="6" w:name="_Hlk11830980"/>
            <w:bookmarkStart w:id="7" w:name="OLE_LINK24"/>
            <w:bookmarkStart w:id="8" w:name="OLE_LINK25"/>
            <w:bookmarkStart w:id="9" w:name="_Hlk517161414"/>
            <w:bookmarkStart w:id="10" w:name="_Hlk130367868"/>
            <w:bookmarkEnd w:id="0"/>
            <w:r>
              <w:rPr>
                <w:rFonts w:ascii="PDF417x" w:hAnsi="PDF417x"/>
              </w:rPr>
              <w:lastRenderedPageBreak/>
              <w:t>+*xfs*pvs*lsu*cvA*xBj*tCi*llc*tAr*uEw*Djb*pBk*-</w:t>
            </w:r>
            <w:r>
              <w:rPr>
                <w:rFonts w:ascii="PDF417x" w:hAnsi="PDF417x"/>
              </w:rPr>
              <w:br/>
              <w:t>+*yqw*buw*mBt*jkr*ugc*dzi*lro*zil*yma*jus*zew*-</w:t>
            </w:r>
            <w:r>
              <w:rPr>
                <w:rFonts w:ascii="PDF417x" w:hAnsi="PDF417x"/>
              </w:rPr>
              <w:br/>
              <w:t>+*eDs*lyd*lyd*lyd*lyd*onw*iEa*kwr*jCC*zfn*zfE*-</w:t>
            </w:r>
            <w:r>
              <w:rPr>
                <w:rFonts w:ascii="PDF417x" w:hAnsi="PDF417x"/>
              </w:rPr>
              <w:br/>
              <w:t>+*ftw*nqc*AlE*kqi*mDb*xaz*aDE*BrD*kmD*uci*onA*-</w:t>
            </w:r>
            <w:r>
              <w:rPr>
                <w:rFonts w:ascii="PDF417x" w:hAnsi="PDF417x"/>
              </w:rPr>
              <w:br/>
              <w:t>+*ftA*xCC*myD*obc*lDo*yih*tgC*zDf*jEy*wau*uws*-</w:t>
            </w:r>
            <w:r>
              <w:rPr>
                <w:rFonts w:ascii="PDF417x" w:hAnsi="PDF417x"/>
              </w:rPr>
              <w:br/>
              <w:t>+*xjq*eBw*Dog*rms*cFw*cxz*zht*iCs*zfn*dnw*uzq*-</w:t>
            </w:r>
            <w:r>
              <w:rPr>
                <w:rFonts w:ascii="PDF417x" w:hAnsi="PDF417x"/>
              </w:rPr>
              <w:br/>
            </w:r>
          </w:p>
        </w:tc>
      </w:tr>
    </w:tbl>
    <w:p w14:paraId="38CDF466" w14:textId="6FF5DDF4" w:rsidR="006E321C" w:rsidRPr="006E321C" w:rsidRDefault="006E321C" w:rsidP="006E321C">
      <w:pPr>
        <w:spacing w:after="0" w:line="240" w:lineRule="auto"/>
        <w:ind w:left="142" w:right="5244"/>
        <w:jc w:val="center"/>
        <w:rPr>
          <w:rFonts w:cs="Calibri"/>
          <w:lang w:val="en-US"/>
        </w:rPr>
      </w:pPr>
      <w:r w:rsidRPr="006E321C">
        <w:rPr>
          <w:rFonts w:cs="Calibri"/>
          <w:noProof/>
        </w:rPr>
        <w:drawing>
          <wp:inline distT="0" distB="0" distL="0" distR="0" wp14:anchorId="191AEB9F" wp14:editId="09C21A2C">
            <wp:extent cx="314325" cy="428625"/>
            <wp:effectExtent l="0" t="0" r="9525" b="9525"/>
            <wp:docPr id="933080432"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025CB64" w14:textId="77777777" w:rsidR="006E321C" w:rsidRPr="006E321C" w:rsidRDefault="006E321C" w:rsidP="006E321C">
      <w:pPr>
        <w:spacing w:after="0" w:line="240" w:lineRule="auto"/>
        <w:ind w:right="5244"/>
        <w:jc w:val="center"/>
        <w:rPr>
          <w:rFonts w:cs="Calibri"/>
        </w:rPr>
      </w:pPr>
      <w:r w:rsidRPr="006E321C">
        <w:rPr>
          <w:rFonts w:cs="Calibri"/>
        </w:rPr>
        <w:t>R  E  P  U  B  L  I  K  A    H  R  V  A  T  S  K  A</w:t>
      </w:r>
    </w:p>
    <w:p w14:paraId="54F8891A" w14:textId="77777777" w:rsidR="006E321C" w:rsidRPr="006E321C" w:rsidRDefault="006E321C" w:rsidP="006E321C">
      <w:pPr>
        <w:spacing w:after="0" w:line="240" w:lineRule="auto"/>
        <w:ind w:right="5244"/>
        <w:jc w:val="center"/>
        <w:rPr>
          <w:rFonts w:cs="Calibri"/>
        </w:rPr>
      </w:pPr>
      <w:r w:rsidRPr="006E321C">
        <w:rPr>
          <w:rFonts w:cs="Calibri"/>
        </w:rPr>
        <w:t>POŽEŠKO-SLAVONSKA ŽUPANIJA</w:t>
      </w:r>
    </w:p>
    <w:p w14:paraId="5DB0991D" w14:textId="472DB443" w:rsidR="006E321C" w:rsidRPr="006E321C" w:rsidRDefault="006E321C" w:rsidP="006E321C">
      <w:pPr>
        <w:spacing w:after="0" w:line="240" w:lineRule="auto"/>
        <w:ind w:right="5244"/>
        <w:jc w:val="center"/>
        <w:rPr>
          <w:rFonts w:cs="Calibri"/>
          <w:lang w:val="en-US"/>
        </w:rPr>
      </w:pPr>
      <w:r w:rsidRPr="006E321C">
        <w:rPr>
          <w:rFonts w:ascii="Times New Roman" w:hAnsi="Times New Roman"/>
          <w:noProof/>
          <w:sz w:val="20"/>
          <w:szCs w:val="20"/>
          <w:lang w:val="en-US"/>
        </w:rPr>
        <w:drawing>
          <wp:anchor distT="0" distB="0" distL="114300" distR="114300" simplePos="0" relativeHeight="251664384" behindDoc="0" locked="0" layoutInCell="1" allowOverlap="1" wp14:anchorId="5C8944A2" wp14:editId="27176295">
            <wp:simplePos x="0" y="0"/>
            <wp:positionH relativeFrom="column">
              <wp:posOffset>96520</wp:posOffset>
            </wp:positionH>
            <wp:positionV relativeFrom="paragraph">
              <wp:posOffset>17780</wp:posOffset>
            </wp:positionV>
            <wp:extent cx="355600" cy="347980"/>
            <wp:effectExtent l="0" t="0" r="6350" b="0"/>
            <wp:wrapNone/>
            <wp:docPr id="219922089"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6E321C">
        <w:rPr>
          <w:rFonts w:cs="Calibri"/>
          <w:lang w:val="en-US"/>
        </w:rPr>
        <w:t>GRAD POŽEGA</w:t>
      </w:r>
    </w:p>
    <w:p w14:paraId="5AEED23D" w14:textId="77777777" w:rsidR="006E321C" w:rsidRPr="006E321C" w:rsidRDefault="006E321C" w:rsidP="006E321C">
      <w:pPr>
        <w:spacing w:after="240" w:line="240" w:lineRule="auto"/>
        <w:ind w:right="5244"/>
        <w:jc w:val="center"/>
        <w:rPr>
          <w:rFonts w:cs="Calibri"/>
          <w:lang w:val="en-US"/>
        </w:rPr>
      </w:pPr>
      <w:r w:rsidRPr="006E321C">
        <w:rPr>
          <w:rFonts w:cs="Calibri"/>
          <w:lang w:val="en-US"/>
        </w:rPr>
        <w:t>Gradonačelnik</w:t>
      </w:r>
    </w:p>
    <w:bookmarkEnd w:id="10"/>
    <w:p w14:paraId="505B14E1" w14:textId="77777777" w:rsidR="00234DF9" w:rsidRPr="002E6172" w:rsidRDefault="00234DF9" w:rsidP="00234DF9">
      <w:pPr>
        <w:spacing w:after="0" w:line="240" w:lineRule="auto"/>
        <w:ind w:right="3492"/>
        <w:jc w:val="both"/>
        <w:rPr>
          <w:rFonts w:cstheme="minorHAnsi"/>
        </w:rPr>
      </w:pPr>
      <w:r w:rsidRPr="00824842">
        <w:rPr>
          <w:rFonts w:cstheme="minorHAnsi"/>
        </w:rPr>
        <w:t xml:space="preserve">KLASA: </w:t>
      </w:r>
      <w:r>
        <w:rPr>
          <w:rFonts w:cstheme="minorHAnsi"/>
        </w:rPr>
        <w:t>006-01/24-01/2</w:t>
      </w:r>
    </w:p>
    <w:p w14:paraId="513CEB3B" w14:textId="77777777" w:rsidR="00234DF9" w:rsidRPr="002E6172" w:rsidRDefault="00234DF9" w:rsidP="00234DF9">
      <w:pPr>
        <w:spacing w:after="0" w:line="240" w:lineRule="auto"/>
        <w:ind w:right="3492"/>
        <w:jc w:val="both"/>
        <w:rPr>
          <w:rFonts w:cstheme="minorHAnsi"/>
        </w:rPr>
      </w:pPr>
      <w:r w:rsidRPr="002E6172">
        <w:rPr>
          <w:rFonts w:cstheme="minorHAnsi"/>
        </w:rPr>
        <w:t>URBROJ: 2177-1-02/01-24-1</w:t>
      </w:r>
    </w:p>
    <w:p w14:paraId="29191B10" w14:textId="77777777" w:rsidR="00234DF9" w:rsidRPr="002E6172" w:rsidRDefault="00234DF9" w:rsidP="006E321C">
      <w:pPr>
        <w:spacing w:line="240" w:lineRule="auto"/>
        <w:ind w:right="3492"/>
        <w:jc w:val="both"/>
        <w:rPr>
          <w:rFonts w:cstheme="minorHAnsi"/>
        </w:rPr>
      </w:pPr>
      <w:r w:rsidRPr="002E6172">
        <w:rPr>
          <w:rFonts w:cstheme="minorHAnsi"/>
        </w:rPr>
        <w:t xml:space="preserve">Požega, </w:t>
      </w:r>
      <w:r>
        <w:rPr>
          <w:rFonts w:cstheme="minorHAnsi"/>
        </w:rPr>
        <w:t xml:space="preserve">30. listopada </w:t>
      </w:r>
      <w:r w:rsidRPr="002E6172">
        <w:rPr>
          <w:rFonts w:cstheme="minorHAnsi"/>
        </w:rPr>
        <w:t>2024.</w:t>
      </w:r>
    </w:p>
    <w:p w14:paraId="255B9218" w14:textId="77777777" w:rsidR="00234DF9" w:rsidRPr="002E6172" w:rsidRDefault="00234DF9" w:rsidP="00234DF9">
      <w:pPr>
        <w:suppressAutoHyphens/>
        <w:autoSpaceDE w:val="0"/>
        <w:spacing w:after="0" w:line="240" w:lineRule="auto"/>
        <w:ind w:left="1183" w:right="3226" w:hanging="1183"/>
        <w:jc w:val="both"/>
        <w:rPr>
          <w:rFonts w:cstheme="minorHAnsi"/>
          <w:lang w:eastAsia="zh-CN"/>
        </w:rPr>
      </w:pPr>
    </w:p>
    <w:p w14:paraId="45005A2A" w14:textId="77777777" w:rsidR="00234DF9" w:rsidRPr="006E321C" w:rsidRDefault="00234DF9" w:rsidP="006E321C">
      <w:pPr>
        <w:suppressAutoHyphens/>
        <w:autoSpaceDE w:val="0"/>
        <w:spacing w:line="240" w:lineRule="auto"/>
        <w:ind w:left="4320" w:firstLine="720"/>
        <w:jc w:val="right"/>
        <w:rPr>
          <w:rFonts w:cstheme="minorHAnsi"/>
          <w:bCs/>
          <w:lang w:eastAsia="zh-CN"/>
        </w:rPr>
      </w:pPr>
      <w:r w:rsidRPr="006E321C">
        <w:rPr>
          <w:rFonts w:cstheme="minorHAnsi"/>
          <w:bCs/>
          <w:lang w:eastAsia="zh-CN"/>
        </w:rPr>
        <w:t>GRADSKOM VIJEĆU GRADA POŽEGE</w:t>
      </w:r>
    </w:p>
    <w:p w14:paraId="609D1056" w14:textId="77777777" w:rsidR="00234DF9" w:rsidRPr="002E6172" w:rsidRDefault="00234DF9" w:rsidP="006E321C">
      <w:pPr>
        <w:suppressAutoHyphens/>
        <w:autoSpaceDE w:val="0"/>
        <w:spacing w:line="240" w:lineRule="auto"/>
        <w:ind w:left="1183" w:right="89" w:hanging="1183"/>
        <w:jc w:val="both"/>
        <w:rPr>
          <w:rFonts w:cstheme="minorHAnsi"/>
          <w:lang w:eastAsia="zh-CN"/>
        </w:rPr>
      </w:pPr>
    </w:p>
    <w:p w14:paraId="06D56214" w14:textId="6FF1A9E4" w:rsidR="00234DF9" w:rsidRPr="002E6172" w:rsidRDefault="00234DF9" w:rsidP="006E321C">
      <w:pPr>
        <w:spacing w:after="0" w:line="240" w:lineRule="auto"/>
        <w:ind w:left="993" w:hanging="993"/>
        <w:jc w:val="both"/>
        <w:rPr>
          <w:rFonts w:cstheme="minorHAnsi"/>
          <w:bCs/>
        </w:rPr>
      </w:pPr>
      <w:r w:rsidRPr="002E6172">
        <w:rPr>
          <w:rFonts w:cstheme="minorHAnsi"/>
          <w:lang w:eastAsia="zh-CN"/>
        </w:rPr>
        <w:t xml:space="preserve">PREDMET: Prijedlog </w:t>
      </w:r>
      <w:r w:rsidRPr="002E6172">
        <w:rPr>
          <w:rFonts w:cstheme="minorHAnsi"/>
          <w:bCs/>
        </w:rPr>
        <w:t xml:space="preserve">Odluke </w:t>
      </w:r>
      <w:bookmarkStart w:id="11" w:name="_Hlk112927353"/>
      <w:r w:rsidRPr="002E6172">
        <w:rPr>
          <w:rFonts w:cstheme="minorHAnsi"/>
          <w:bCs/>
        </w:rPr>
        <w:t xml:space="preserve">o </w:t>
      </w:r>
      <w:bookmarkEnd w:id="11"/>
      <w:r w:rsidRPr="002E6172">
        <w:rPr>
          <w:rFonts w:cstheme="minorHAnsi"/>
          <w:bCs/>
        </w:rPr>
        <w:t>raspoređivanju sredstava za rad političkih stranaka i nezavisnih vijećnika u Gradskom vijeću Grada Požege za period od 1. siječnja do 30. travnja 2025. godine</w:t>
      </w:r>
    </w:p>
    <w:p w14:paraId="43205356" w14:textId="03D7320E" w:rsidR="00234DF9" w:rsidRPr="006E321C" w:rsidRDefault="00234DF9" w:rsidP="006E321C">
      <w:pPr>
        <w:pStyle w:val="Odlomakpopisa"/>
        <w:numPr>
          <w:ilvl w:val="0"/>
          <w:numId w:val="10"/>
        </w:numPr>
        <w:spacing w:after="240"/>
        <w:ind w:left="993" w:hanging="11"/>
        <w:jc w:val="both"/>
        <w:rPr>
          <w:rFonts w:cstheme="minorHAnsi"/>
          <w:bCs/>
        </w:rPr>
      </w:pPr>
      <w:r w:rsidRPr="006E321C">
        <w:rPr>
          <w:rFonts w:cstheme="minorHAnsi"/>
          <w:lang w:eastAsia="zh-CN"/>
        </w:rPr>
        <w:t>dostavlja se</w:t>
      </w:r>
    </w:p>
    <w:p w14:paraId="42CF7A6F" w14:textId="10812F05" w:rsidR="00234DF9" w:rsidRPr="002E6172" w:rsidRDefault="00234DF9" w:rsidP="006E321C">
      <w:pPr>
        <w:suppressAutoHyphens/>
        <w:spacing w:after="0" w:line="240" w:lineRule="auto"/>
        <w:ind w:right="50" w:firstLine="708"/>
        <w:jc w:val="both"/>
        <w:rPr>
          <w:rFonts w:cstheme="minorHAnsi"/>
          <w:lang w:eastAsia="zh-CN"/>
        </w:rPr>
      </w:pPr>
      <w:r w:rsidRPr="002E6172">
        <w:rPr>
          <w:rFonts w:cstheme="minorHAnsi"/>
          <w:lang w:eastAsia="zh-CN"/>
        </w:rPr>
        <w:t>Na osnovi članka 62. stavka 1. podstavka 1. Statuta Grada Požege (Službene novine Grada Požege, broj: 2/21. i 11/22.), te članka 59. stavka 1. i članka 61. stavka 1. i 2. Poslovnika o radu Gradskog vijeća Grada Požege (Službene novine Grada Požege broj: 9/13., 19/13., 5/14., 19/14., 7/18. - pročišćeni tekst, 2/20., 2/21. i 4/21.- pročišćeni tekst)</w:t>
      </w:r>
      <w:r w:rsidRPr="002E6172">
        <w:rPr>
          <w:rFonts w:cstheme="minorHAnsi"/>
        </w:rPr>
        <w:t xml:space="preserve">, </w:t>
      </w:r>
      <w:r w:rsidRPr="002E6172">
        <w:rPr>
          <w:rFonts w:cstheme="minorHAnsi"/>
          <w:lang w:eastAsia="zh-CN"/>
        </w:rPr>
        <w:t xml:space="preserve">dostavlja se Naslovu na razmatranje i usvajanje Prijedlog </w:t>
      </w:r>
      <w:r w:rsidRPr="002E6172">
        <w:rPr>
          <w:rFonts w:cstheme="minorHAnsi"/>
          <w:bCs/>
        </w:rPr>
        <w:t>Odluke o raspoređivanju sredstava za rad političkih stranaka i nezavisnih vijećnika u Gradskom vijeću Grada Požege za period od 1. siječnja do 30. travnja 2025. godine.</w:t>
      </w:r>
    </w:p>
    <w:p w14:paraId="2C98BD28" w14:textId="40A4E20F" w:rsidR="00234DF9" w:rsidRPr="002E6172" w:rsidRDefault="00234DF9" w:rsidP="006E321C">
      <w:pPr>
        <w:spacing w:line="240" w:lineRule="auto"/>
        <w:ind w:right="4" w:firstLine="708"/>
        <w:jc w:val="both"/>
        <w:rPr>
          <w:rFonts w:cstheme="minorHAnsi"/>
          <w:lang w:eastAsia="zh-CN"/>
        </w:rPr>
      </w:pPr>
      <w:r w:rsidRPr="002E6172">
        <w:rPr>
          <w:rFonts w:cstheme="minorHAnsi"/>
          <w:lang w:eastAsia="zh-CN"/>
        </w:rPr>
        <w:t xml:space="preserve">Pravna osnova za ovaj Prijedlog Odluke je u članku 35. stavku 1. točki 2. Zakona o lokalnoj i područnoj (regionalnoj) samoupravi (Narodne novine, broj: 33/01., 60/01.- vjerodostojno tumačenje, 129/05., 109/07., 125/08., 36/09., 150/11., 144/12., 19/13.- pročišćeni tekst, 137/15.- ispravak, 123/17., 98/19. i 144/20.), </w:t>
      </w:r>
      <w:r w:rsidRPr="002E6172">
        <w:rPr>
          <w:rFonts w:cstheme="minorHAnsi"/>
          <w:bCs/>
        </w:rPr>
        <w:t xml:space="preserve">članka 10. stavka 3. Zakona </w:t>
      </w:r>
      <w:r w:rsidRPr="002E6172">
        <w:rPr>
          <w:rFonts w:cstheme="minorHAnsi"/>
        </w:rPr>
        <w:t xml:space="preserve">o financiranju političkih aktivnosti, izborne promidžbe i referenduma </w:t>
      </w:r>
      <w:r w:rsidRPr="002E6172">
        <w:rPr>
          <w:rFonts w:cstheme="minorHAnsi"/>
          <w:bCs/>
        </w:rPr>
        <w:t>(Narodne novine, broj: 29/19., 98/19. i 126/21.- Odluka Ustavnog suda RH )</w:t>
      </w:r>
      <w:r w:rsidRPr="002E6172">
        <w:rPr>
          <w:rFonts w:cstheme="minorHAnsi"/>
        </w:rPr>
        <w:t xml:space="preserve">, </w:t>
      </w:r>
      <w:r w:rsidRPr="002E6172">
        <w:rPr>
          <w:rFonts w:cstheme="minorHAnsi"/>
          <w:lang w:eastAsia="zh-CN"/>
        </w:rPr>
        <w:t>te članku 39. stavku 1. podstavku 3. Statuta Grada Požege (Službene novine Grada Požege, broj: 2/21. i 11/22.).</w:t>
      </w:r>
    </w:p>
    <w:p w14:paraId="7A9D7049" w14:textId="77777777" w:rsidR="00234DF9" w:rsidRPr="002E6172" w:rsidRDefault="00234DF9" w:rsidP="00234DF9">
      <w:pPr>
        <w:suppressAutoHyphens/>
        <w:autoSpaceDE w:val="0"/>
        <w:jc w:val="both"/>
        <w:rPr>
          <w:rFonts w:cstheme="minorHAnsi"/>
          <w:lang w:eastAsia="zh-CN"/>
        </w:rPr>
      </w:pPr>
    </w:p>
    <w:p w14:paraId="73575FB1" w14:textId="77777777" w:rsidR="004500E5" w:rsidRPr="002E6172" w:rsidRDefault="004500E5" w:rsidP="005A0DCB">
      <w:pPr>
        <w:spacing w:after="0" w:line="240" w:lineRule="auto"/>
        <w:jc w:val="both"/>
        <w:rPr>
          <w:rFonts w:asciiTheme="minorHAnsi" w:hAnsiTheme="minorHAnsi" w:cstheme="minorHAnsi"/>
        </w:rPr>
      </w:pPr>
    </w:p>
    <w:p w14:paraId="79FF06A7" w14:textId="5BDFB7DC" w:rsidR="004500E5" w:rsidRPr="002E6172" w:rsidRDefault="004500E5" w:rsidP="006E321C">
      <w:pPr>
        <w:spacing w:after="0" w:line="240" w:lineRule="auto"/>
        <w:ind w:left="5670"/>
        <w:jc w:val="center"/>
        <w:rPr>
          <w:rFonts w:asciiTheme="minorHAnsi" w:hAnsiTheme="minorHAnsi" w:cstheme="minorHAnsi"/>
        </w:rPr>
      </w:pPr>
      <w:r w:rsidRPr="002E6172">
        <w:rPr>
          <w:rFonts w:asciiTheme="minorHAnsi" w:hAnsiTheme="minorHAnsi" w:cstheme="minorHAnsi"/>
        </w:rPr>
        <w:t>GRADONAČELNIK</w:t>
      </w:r>
    </w:p>
    <w:bookmarkEnd w:id="6"/>
    <w:bookmarkEnd w:id="7"/>
    <w:bookmarkEnd w:id="8"/>
    <w:bookmarkEnd w:id="9"/>
    <w:p w14:paraId="47AF3086" w14:textId="309D4B90" w:rsidR="004500E5" w:rsidRPr="002E6172" w:rsidRDefault="004500E5" w:rsidP="006E321C">
      <w:pPr>
        <w:spacing w:after="0" w:line="240" w:lineRule="auto"/>
        <w:ind w:left="5670"/>
        <w:jc w:val="center"/>
        <w:rPr>
          <w:rFonts w:asciiTheme="minorHAnsi" w:hAnsiTheme="minorHAnsi" w:cstheme="minorHAnsi"/>
          <w:lang w:val="de-DE"/>
        </w:rPr>
      </w:pPr>
      <w:r w:rsidRPr="002E6172">
        <w:rPr>
          <w:rFonts w:asciiTheme="minorHAnsi" w:hAnsiTheme="minorHAnsi" w:cstheme="minorHAnsi"/>
        </w:rPr>
        <w:t>dr.sc. Željko Glavić</w:t>
      </w:r>
      <w:r w:rsidR="008F4374">
        <w:rPr>
          <w:rFonts w:asciiTheme="minorHAnsi" w:hAnsiTheme="minorHAnsi" w:cstheme="minorHAnsi"/>
        </w:rPr>
        <w:t>, v.r.</w:t>
      </w:r>
    </w:p>
    <w:p w14:paraId="26E56843" w14:textId="77777777" w:rsidR="004500E5" w:rsidRPr="002E6172" w:rsidRDefault="004500E5" w:rsidP="005A0DCB">
      <w:pPr>
        <w:pStyle w:val="Bezproreda"/>
        <w:jc w:val="both"/>
        <w:rPr>
          <w:rFonts w:asciiTheme="minorHAnsi" w:hAnsiTheme="minorHAnsi" w:cstheme="minorHAnsi"/>
          <w:lang w:val="de-DE"/>
        </w:rPr>
      </w:pPr>
    </w:p>
    <w:p w14:paraId="49DD952D" w14:textId="77777777" w:rsidR="004500E5" w:rsidRPr="002E6172" w:rsidRDefault="004500E5" w:rsidP="005A0DCB">
      <w:pPr>
        <w:pStyle w:val="Bezproreda"/>
        <w:jc w:val="both"/>
        <w:rPr>
          <w:rFonts w:asciiTheme="minorHAnsi" w:hAnsiTheme="minorHAnsi" w:cstheme="minorHAnsi"/>
          <w:lang w:val="de-DE"/>
        </w:rPr>
      </w:pPr>
    </w:p>
    <w:p w14:paraId="54B0BA16" w14:textId="77777777" w:rsidR="004500E5" w:rsidRPr="002E6172" w:rsidRDefault="004500E5" w:rsidP="005A0DCB">
      <w:pPr>
        <w:pStyle w:val="Bezproreda"/>
        <w:jc w:val="both"/>
        <w:rPr>
          <w:rFonts w:asciiTheme="minorHAnsi" w:hAnsiTheme="minorHAnsi" w:cstheme="minorHAnsi"/>
          <w:lang w:val="de-DE"/>
        </w:rPr>
      </w:pPr>
    </w:p>
    <w:p w14:paraId="1ADFB68F" w14:textId="77777777" w:rsidR="004500E5" w:rsidRDefault="004500E5" w:rsidP="005A0DCB">
      <w:pPr>
        <w:pStyle w:val="Bezproreda"/>
        <w:jc w:val="both"/>
        <w:rPr>
          <w:rFonts w:asciiTheme="minorHAnsi" w:hAnsiTheme="minorHAnsi" w:cstheme="minorHAnsi"/>
          <w:lang w:val="de-DE"/>
        </w:rPr>
      </w:pPr>
    </w:p>
    <w:p w14:paraId="1BF8D369" w14:textId="77777777" w:rsidR="006E321C" w:rsidRDefault="006E321C" w:rsidP="005A0DCB">
      <w:pPr>
        <w:pStyle w:val="Bezproreda"/>
        <w:jc w:val="both"/>
        <w:rPr>
          <w:rFonts w:asciiTheme="minorHAnsi" w:hAnsiTheme="minorHAnsi" w:cstheme="minorHAnsi"/>
          <w:lang w:val="de-DE"/>
        </w:rPr>
      </w:pPr>
    </w:p>
    <w:p w14:paraId="4445A15D" w14:textId="77777777" w:rsidR="006E321C" w:rsidRDefault="006E321C" w:rsidP="005A0DCB">
      <w:pPr>
        <w:pStyle w:val="Bezproreda"/>
        <w:jc w:val="both"/>
        <w:rPr>
          <w:rFonts w:asciiTheme="minorHAnsi" w:hAnsiTheme="minorHAnsi" w:cstheme="minorHAnsi"/>
          <w:lang w:val="de-DE"/>
        </w:rPr>
      </w:pPr>
    </w:p>
    <w:p w14:paraId="10CAE7F4" w14:textId="77777777" w:rsidR="006E321C" w:rsidRDefault="006E321C" w:rsidP="005A0DCB">
      <w:pPr>
        <w:pStyle w:val="Bezproreda"/>
        <w:jc w:val="both"/>
        <w:rPr>
          <w:rFonts w:asciiTheme="minorHAnsi" w:hAnsiTheme="minorHAnsi" w:cstheme="minorHAnsi"/>
          <w:lang w:val="de-DE"/>
        </w:rPr>
      </w:pPr>
    </w:p>
    <w:p w14:paraId="35B6E838" w14:textId="77777777" w:rsidR="006E321C" w:rsidRPr="002E6172" w:rsidRDefault="006E321C" w:rsidP="005A0DCB">
      <w:pPr>
        <w:pStyle w:val="Bezproreda"/>
        <w:jc w:val="both"/>
        <w:rPr>
          <w:rFonts w:asciiTheme="minorHAnsi" w:hAnsiTheme="minorHAnsi" w:cstheme="minorHAnsi"/>
          <w:lang w:val="de-DE"/>
        </w:rPr>
      </w:pPr>
    </w:p>
    <w:p w14:paraId="18721BF9" w14:textId="77777777" w:rsidR="004500E5" w:rsidRPr="002E6172" w:rsidRDefault="004500E5" w:rsidP="005A0DCB">
      <w:pPr>
        <w:pStyle w:val="Bezproreda"/>
        <w:jc w:val="both"/>
        <w:rPr>
          <w:rFonts w:asciiTheme="minorHAnsi" w:hAnsiTheme="minorHAnsi" w:cstheme="minorHAnsi"/>
          <w:lang w:val="de-DE"/>
        </w:rPr>
      </w:pPr>
    </w:p>
    <w:p w14:paraId="6CA7E750" w14:textId="77777777" w:rsidR="004500E5" w:rsidRPr="002E6172" w:rsidRDefault="004500E5" w:rsidP="005A0DCB">
      <w:pPr>
        <w:pStyle w:val="Bezproreda"/>
        <w:jc w:val="both"/>
        <w:rPr>
          <w:rFonts w:asciiTheme="minorHAnsi" w:hAnsiTheme="minorHAnsi" w:cstheme="minorHAnsi"/>
          <w:lang w:val="de-DE"/>
        </w:rPr>
      </w:pPr>
      <w:r w:rsidRPr="002E6172">
        <w:rPr>
          <w:rFonts w:asciiTheme="minorHAnsi" w:hAnsiTheme="minorHAnsi" w:cstheme="minorHAnsi"/>
          <w:lang w:val="de-DE"/>
        </w:rPr>
        <w:t xml:space="preserve">U PRIVITKU: </w:t>
      </w:r>
    </w:p>
    <w:p w14:paraId="0061C953" w14:textId="3853585B" w:rsidR="004500E5" w:rsidRPr="002E6172" w:rsidRDefault="004500E5" w:rsidP="005A0DCB">
      <w:pPr>
        <w:pStyle w:val="Odlomakpopisa"/>
        <w:numPr>
          <w:ilvl w:val="0"/>
          <w:numId w:val="2"/>
        </w:numPr>
        <w:jc w:val="both"/>
        <w:rPr>
          <w:rFonts w:asciiTheme="minorHAnsi" w:hAnsiTheme="minorHAnsi" w:cstheme="minorHAnsi"/>
          <w:sz w:val="22"/>
          <w:szCs w:val="22"/>
          <w:lang w:eastAsia="zh-CN"/>
        </w:rPr>
      </w:pPr>
      <w:r w:rsidRPr="002E6172">
        <w:rPr>
          <w:rFonts w:asciiTheme="minorHAnsi" w:hAnsiTheme="minorHAnsi" w:cstheme="minorHAnsi"/>
          <w:sz w:val="22"/>
          <w:szCs w:val="22"/>
          <w:lang w:eastAsia="zh-CN"/>
        </w:rPr>
        <w:t xml:space="preserve">Zaključak </w:t>
      </w:r>
      <w:r w:rsidRPr="002E6172">
        <w:rPr>
          <w:rFonts w:asciiTheme="minorHAnsi" w:hAnsiTheme="minorHAnsi" w:cstheme="minorHAnsi"/>
          <w:sz w:val="22"/>
          <w:szCs w:val="22"/>
        </w:rPr>
        <w:t>Gradonačelnika Grada Požege</w:t>
      </w:r>
    </w:p>
    <w:p w14:paraId="32FC7F19" w14:textId="745DF73D" w:rsidR="006E321C" w:rsidRDefault="009630E3" w:rsidP="005A0DCB">
      <w:pPr>
        <w:pStyle w:val="Odlomakpopisa"/>
        <w:numPr>
          <w:ilvl w:val="0"/>
          <w:numId w:val="2"/>
        </w:numPr>
        <w:suppressAutoHyphens/>
        <w:ind w:right="50"/>
        <w:jc w:val="both"/>
        <w:rPr>
          <w:rFonts w:asciiTheme="minorHAnsi" w:hAnsiTheme="minorHAnsi" w:cstheme="minorHAnsi"/>
          <w:bCs/>
          <w:sz w:val="22"/>
          <w:szCs w:val="22"/>
        </w:rPr>
      </w:pPr>
      <w:r w:rsidRPr="002E6172">
        <w:rPr>
          <w:rFonts w:asciiTheme="minorHAnsi" w:hAnsiTheme="minorHAnsi" w:cstheme="minorHAnsi"/>
          <w:sz w:val="22"/>
          <w:szCs w:val="22"/>
          <w:lang w:eastAsia="zh-CN"/>
        </w:rPr>
        <w:t xml:space="preserve">Prijedlog Odluke o </w:t>
      </w:r>
      <w:r w:rsidR="00872C29" w:rsidRPr="002E6172">
        <w:rPr>
          <w:rFonts w:asciiTheme="minorHAnsi" w:hAnsiTheme="minorHAnsi" w:cstheme="minorHAnsi"/>
          <w:bCs/>
          <w:sz w:val="22"/>
          <w:szCs w:val="22"/>
        </w:rPr>
        <w:t>raspoređivanju sredstava za rad političkih stranaka i nezavisnih vijećnika u Gradskom vijeću Grada Požege za period od 1. siječnja do 30. travnja 2025. godine</w:t>
      </w:r>
    </w:p>
    <w:p w14:paraId="1D6BFCA4" w14:textId="7F71C16B" w:rsidR="00D14189" w:rsidRPr="006E321C" w:rsidRDefault="006E321C" w:rsidP="006E321C">
      <w:pPr>
        <w:pStyle w:val="Bezproreda"/>
      </w:pPr>
      <w:r>
        <w:br w:type="page"/>
      </w:r>
      <w:bookmarkEnd w:id="1"/>
    </w:p>
    <w:tbl>
      <w:tblPr>
        <w:tblStyle w:val="TableGrid1"/>
        <w:tblpPr w:leftFromText="180" w:rightFromText="180" w:vertAnchor="text" w:horzAnchor="margin" w:tblpXSpec="right" w:tblpY="-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tblGrid>
      <w:tr w:rsidR="006E321C" w14:paraId="2CC0AA0F" w14:textId="77777777" w:rsidTr="006E321C">
        <w:trPr>
          <w:trHeight w:val="335"/>
        </w:trPr>
        <w:tc>
          <w:tcPr>
            <w:tcW w:w="3251" w:type="dxa"/>
          </w:tcPr>
          <w:p w14:paraId="00A09D56" w14:textId="77777777" w:rsidR="006E321C" w:rsidRDefault="006E321C" w:rsidP="006E321C">
            <w:pPr>
              <w:contextualSpacing/>
              <w:rPr>
                <w:rFonts w:ascii="PDF417x" w:hAnsi="PDF417x"/>
              </w:rPr>
            </w:pPr>
            <w:bookmarkStart w:id="12" w:name="_Hlk181171493"/>
            <w:r>
              <w:rPr>
                <w:rFonts w:ascii="PDF417x" w:hAnsi="PDF417x"/>
              </w:rPr>
              <w:lastRenderedPageBreak/>
              <w:t>+*xfs*pvs*lsu*cvA*xBj*tCi*llc*tAr*uEw*Djb*pBk*-</w:t>
            </w:r>
            <w:r>
              <w:rPr>
                <w:rFonts w:ascii="PDF417x" w:hAnsi="PDF417x"/>
              </w:rPr>
              <w:br/>
              <w:t>+*yqw*buw*mBt*jkr*ugc*dzi*lro*zil*xEE*jus*zew*-</w:t>
            </w:r>
            <w:r>
              <w:rPr>
                <w:rFonts w:ascii="PDF417x" w:hAnsi="PDF417x"/>
              </w:rPr>
              <w:br/>
              <w:t>+*eDs*lyd*lyd*lyd*lyd*zFl*Dsd*Dsd*oFy*tyn*zfE*-</w:t>
            </w:r>
            <w:r>
              <w:rPr>
                <w:rFonts w:ascii="PDF417x" w:hAnsi="PDF417x"/>
              </w:rPr>
              <w:br/>
              <w:t>+*ftw*hvA*vqg*tso*sqy*Dba*vtl*kog*rDC*BEB*onA*-</w:t>
            </w:r>
            <w:r>
              <w:rPr>
                <w:rFonts w:ascii="PDF417x" w:hAnsi="PDF417x"/>
              </w:rPr>
              <w:br/>
              <w:t>+*ftA*vrl*mja*rxi*vrm*vrm*yiu*zCr*psC*DFz*uws*-</w:t>
            </w:r>
            <w:r>
              <w:rPr>
                <w:rFonts w:ascii="PDF417x" w:hAnsi="PDF417x"/>
              </w:rPr>
              <w:br/>
              <w:t>+*xjq*vyo*rfk*vju*jvm*jvm*BEj*cxz*tyf*vEz*uzq*-</w:t>
            </w:r>
            <w:r>
              <w:rPr>
                <w:rFonts w:ascii="PDF417x" w:hAnsi="PDF417x"/>
              </w:rPr>
              <w:br/>
            </w:r>
          </w:p>
        </w:tc>
      </w:tr>
    </w:tbl>
    <w:p w14:paraId="1CFD0EFF" w14:textId="242BE4D0" w:rsidR="006E321C" w:rsidRPr="006E321C" w:rsidRDefault="006E321C" w:rsidP="006E321C">
      <w:pPr>
        <w:spacing w:after="0" w:line="240" w:lineRule="auto"/>
        <w:ind w:left="142" w:right="5244"/>
        <w:jc w:val="center"/>
        <w:rPr>
          <w:rFonts w:cs="Calibri"/>
          <w:lang w:val="en-US"/>
        </w:rPr>
      </w:pPr>
      <w:r w:rsidRPr="006E321C">
        <w:rPr>
          <w:rFonts w:cs="Calibri"/>
          <w:noProof/>
        </w:rPr>
        <w:drawing>
          <wp:inline distT="0" distB="0" distL="0" distR="0" wp14:anchorId="78638548" wp14:editId="2F1D152D">
            <wp:extent cx="314325" cy="428625"/>
            <wp:effectExtent l="0" t="0" r="9525" b="9525"/>
            <wp:docPr id="1036602320"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3351F95" w14:textId="77777777" w:rsidR="006E321C" w:rsidRPr="006E321C" w:rsidRDefault="006E321C" w:rsidP="006E321C">
      <w:pPr>
        <w:spacing w:after="0" w:line="240" w:lineRule="auto"/>
        <w:ind w:right="5244"/>
        <w:jc w:val="center"/>
        <w:rPr>
          <w:rFonts w:cs="Calibri"/>
        </w:rPr>
      </w:pPr>
      <w:r w:rsidRPr="006E321C">
        <w:rPr>
          <w:rFonts w:cs="Calibri"/>
        </w:rPr>
        <w:t>R  E  P  U  B  L  I  K  A    H  R  V  A  T  S  K  A</w:t>
      </w:r>
    </w:p>
    <w:p w14:paraId="180973E5" w14:textId="77777777" w:rsidR="006E321C" w:rsidRPr="006E321C" w:rsidRDefault="006E321C" w:rsidP="006E321C">
      <w:pPr>
        <w:spacing w:after="0" w:line="240" w:lineRule="auto"/>
        <w:ind w:right="5244"/>
        <w:jc w:val="center"/>
        <w:rPr>
          <w:rFonts w:cs="Calibri"/>
        </w:rPr>
      </w:pPr>
      <w:r w:rsidRPr="006E321C">
        <w:rPr>
          <w:rFonts w:cs="Calibri"/>
        </w:rPr>
        <w:t>POŽEŠKO-SLAVONSKA ŽUPANIJA</w:t>
      </w:r>
    </w:p>
    <w:p w14:paraId="3DAFC6B9" w14:textId="3ACDACFA" w:rsidR="006E321C" w:rsidRPr="006E321C" w:rsidRDefault="006E321C" w:rsidP="006E321C">
      <w:pPr>
        <w:spacing w:after="0" w:line="240" w:lineRule="auto"/>
        <w:ind w:right="5244"/>
        <w:jc w:val="center"/>
        <w:rPr>
          <w:rFonts w:cs="Calibri"/>
          <w:lang w:val="en-US"/>
        </w:rPr>
      </w:pPr>
      <w:r w:rsidRPr="006E321C">
        <w:rPr>
          <w:rFonts w:ascii="Times New Roman" w:hAnsi="Times New Roman"/>
          <w:noProof/>
          <w:sz w:val="20"/>
          <w:szCs w:val="20"/>
          <w:lang w:val="en-US"/>
        </w:rPr>
        <w:drawing>
          <wp:anchor distT="0" distB="0" distL="114300" distR="114300" simplePos="0" relativeHeight="251666432" behindDoc="0" locked="0" layoutInCell="1" allowOverlap="1" wp14:anchorId="19F8C9D4" wp14:editId="7FB0C049">
            <wp:simplePos x="0" y="0"/>
            <wp:positionH relativeFrom="column">
              <wp:posOffset>96520</wp:posOffset>
            </wp:positionH>
            <wp:positionV relativeFrom="paragraph">
              <wp:posOffset>17780</wp:posOffset>
            </wp:positionV>
            <wp:extent cx="355600" cy="347980"/>
            <wp:effectExtent l="0" t="0" r="6350" b="0"/>
            <wp:wrapNone/>
            <wp:docPr id="2021771816"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6E321C">
        <w:rPr>
          <w:rFonts w:cs="Calibri"/>
          <w:lang w:val="en-US"/>
        </w:rPr>
        <w:t>GRAD POŽEGA</w:t>
      </w:r>
    </w:p>
    <w:p w14:paraId="1B677955" w14:textId="77777777" w:rsidR="006E321C" w:rsidRPr="006E321C" w:rsidRDefault="006E321C" w:rsidP="006E321C">
      <w:pPr>
        <w:spacing w:after="240" w:line="240" w:lineRule="auto"/>
        <w:ind w:right="5244"/>
        <w:jc w:val="center"/>
        <w:rPr>
          <w:rFonts w:cs="Calibri"/>
          <w:lang w:val="en-US"/>
        </w:rPr>
      </w:pPr>
      <w:r w:rsidRPr="006E321C">
        <w:rPr>
          <w:rFonts w:cs="Calibri"/>
          <w:lang w:val="en-US"/>
        </w:rPr>
        <w:t>Gradonačelnik</w:t>
      </w:r>
    </w:p>
    <w:p w14:paraId="1824F402" w14:textId="77777777" w:rsidR="00824842" w:rsidRPr="002E6172" w:rsidRDefault="00824842" w:rsidP="00824842">
      <w:pPr>
        <w:spacing w:after="0"/>
        <w:ind w:right="3492"/>
        <w:jc w:val="both"/>
        <w:rPr>
          <w:rFonts w:asciiTheme="minorHAnsi" w:hAnsiTheme="minorHAnsi" w:cstheme="minorHAnsi"/>
        </w:rPr>
      </w:pPr>
      <w:r w:rsidRPr="00824842">
        <w:rPr>
          <w:rFonts w:asciiTheme="minorHAnsi" w:hAnsiTheme="minorHAnsi" w:cstheme="minorHAnsi"/>
        </w:rPr>
        <w:t xml:space="preserve">KLASA: </w:t>
      </w:r>
      <w:r>
        <w:rPr>
          <w:rFonts w:asciiTheme="minorHAnsi" w:hAnsiTheme="minorHAnsi" w:cstheme="minorHAnsi"/>
        </w:rPr>
        <w:t>006-01/24-01/2</w:t>
      </w:r>
    </w:p>
    <w:p w14:paraId="5CB19C42" w14:textId="5730DB1F" w:rsidR="00824842" w:rsidRPr="002E6172" w:rsidRDefault="00824842" w:rsidP="00824842">
      <w:pPr>
        <w:spacing w:after="0"/>
        <w:ind w:right="3492"/>
        <w:jc w:val="both"/>
        <w:rPr>
          <w:rFonts w:asciiTheme="minorHAnsi" w:hAnsiTheme="minorHAnsi" w:cstheme="minorHAnsi"/>
        </w:rPr>
      </w:pPr>
      <w:r w:rsidRPr="002E6172">
        <w:rPr>
          <w:rFonts w:asciiTheme="minorHAnsi" w:hAnsiTheme="minorHAnsi" w:cstheme="minorHAnsi"/>
        </w:rPr>
        <w:t>URBROJ: 2177-1-02/01-24-</w:t>
      </w:r>
      <w:r>
        <w:rPr>
          <w:rFonts w:asciiTheme="minorHAnsi" w:hAnsiTheme="minorHAnsi" w:cstheme="minorHAnsi"/>
        </w:rPr>
        <w:t>2</w:t>
      </w:r>
    </w:p>
    <w:p w14:paraId="24C47E46" w14:textId="77777777" w:rsidR="00824842" w:rsidRPr="002E6172" w:rsidRDefault="00824842" w:rsidP="006E321C">
      <w:pPr>
        <w:ind w:right="3492"/>
        <w:jc w:val="both"/>
        <w:rPr>
          <w:rFonts w:asciiTheme="minorHAnsi" w:hAnsiTheme="minorHAnsi" w:cstheme="minorHAnsi"/>
        </w:rPr>
      </w:pPr>
      <w:r w:rsidRPr="002E6172">
        <w:rPr>
          <w:rFonts w:asciiTheme="minorHAnsi" w:hAnsiTheme="minorHAnsi" w:cstheme="minorHAnsi"/>
        </w:rPr>
        <w:t xml:space="preserve">Požega, </w:t>
      </w:r>
      <w:r>
        <w:rPr>
          <w:rFonts w:asciiTheme="minorHAnsi" w:hAnsiTheme="minorHAnsi" w:cstheme="minorHAnsi"/>
        </w:rPr>
        <w:t xml:space="preserve">30. listopada </w:t>
      </w:r>
      <w:r w:rsidRPr="002E6172">
        <w:rPr>
          <w:rFonts w:asciiTheme="minorHAnsi" w:hAnsiTheme="minorHAnsi" w:cstheme="minorHAnsi"/>
        </w:rPr>
        <w:t>2024.</w:t>
      </w:r>
    </w:p>
    <w:p w14:paraId="0161589E" w14:textId="203D07A2" w:rsidR="004500E5" w:rsidRPr="002E6172" w:rsidRDefault="004500E5" w:rsidP="006E321C">
      <w:pPr>
        <w:spacing w:line="240" w:lineRule="auto"/>
        <w:ind w:firstLine="708"/>
        <w:jc w:val="both"/>
        <w:rPr>
          <w:rFonts w:asciiTheme="minorHAnsi" w:hAnsiTheme="minorHAnsi" w:cstheme="minorHAnsi"/>
          <w:lang w:eastAsia="zh-CN"/>
        </w:rPr>
      </w:pPr>
      <w:r w:rsidRPr="002E6172">
        <w:rPr>
          <w:rFonts w:asciiTheme="minorHAnsi" w:hAnsiTheme="minorHAnsi" w:cstheme="minorHAnsi"/>
          <w:lang w:eastAsia="zh-CN"/>
        </w:rPr>
        <w:t xml:space="preserve">Na temelju </w:t>
      </w:r>
      <w:r w:rsidRPr="002E6172">
        <w:rPr>
          <w:rFonts w:asciiTheme="minorHAnsi" w:hAnsiTheme="minorHAnsi" w:cstheme="minorHAnsi"/>
        </w:rPr>
        <w:t xml:space="preserve">članka 44. stavka 1. i članka 48. stavka 1. točke 1. Zakona o </w:t>
      </w:r>
      <w:r w:rsidRPr="002E6172">
        <w:rPr>
          <w:rFonts w:asciiTheme="minorHAnsi" w:hAnsiTheme="minorHAnsi" w:cstheme="minorHAnsi"/>
          <w:lang w:eastAsia="zh-CN"/>
        </w:rPr>
        <w:t>Zakona o lokalnoj i područnoj (regionalnoj) samoupravi (Narodne novine, broj: 33/01., 60/01.- vjerodostojno tumačenje, 129/05., 109/07., 125/08., 36/09., 150/11., 144/12., 19/13.- pročišćeni tekst, 137/15.- ispravak, 123/17., 98/19. i 144/20.)</w:t>
      </w:r>
      <w:r w:rsidRPr="002E6172">
        <w:rPr>
          <w:rFonts w:asciiTheme="minorHAnsi" w:hAnsiTheme="minorHAnsi" w:cstheme="minorHAnsi"/>
        </w:rPr>
        <w:t xml:space="preserve"> i članka 62. stavka 1. podstavka </w:t>
      </w:r>
      <w:r w:rsidR="00D45592" w:rsidRPr="002E6172">
        <w:rPr>
          <w:rFonts w:asciiTheme="minorHAnsi" w:hAnsiTheme="minorHAnsi" w:cstheme="minorHAnsi"/>
        </w:rPr>
        <w:t>1</w:t>
      </w:r>
      <w:r w:rsidRPr="002E6172">
        <w:rPr>
          <w:rFonts w:asciiTheme="minorHAnsi" w:hAnsiTheme="minorHAnsi" w:cstheme="minorHAnsi"/>
        </w:rPr>
        <w:t xml:space="preserve">. i članka 120. Statuta Grada Požege </w:t>
      </w:r>
      <w:r w:rsidRPr="002E6172">
        <w:rPr>
          <w:rFonts w:asciiTheme="minorHAnsi" w:hAnsiTheme="minorHAnsi" w:cstheme="minorHAnsi"/>
          <w:lang w:eastAsia="zh-CN"/>
        </w:rPr>
        <w:t>(Službene novine Grada Požege, broj: 2/21.</w:t>
      </w:r>
      <w:r w:rsidR="00A91256" w:rsidRPr="002E6172">
        <w:rPr>
          <w:rFonts w:asciiTheme="minorHAnsi" w:hAnsiTheme="minorHAnsi" w:cstheme="minorHAnsi"/>
          <w:lang w:eastAsia="zh-CN"/>
        </w:rPr>
        <w:t xml:space="preserve"> i 11/22.</w:t>
      </w:r>
      <w:r w:rsidRPr="002E6172">
        <w:rPr>
          <w:rFonts w:asciiTheme="minorHAnsi" w:hAnsiTheme="minorHAnsi" w:cstheme="minorHAnsi"/>
          <w:lang w:eastAsia="zh-CN"/>
        </w:rPr>
        <w:t>), Gradonačelnik Grada Požege,</w:t>
      </w:r>
      <w:r w:rsidRPr="002E6172">
        <w:rPr>
          <w:rFonts w:asciiTheme="minorHAnsi" w:hAnsiTheme="minorHAnsi" w:cstheme="minorHAnsi"/>
        </w:rPr>
        <w:t xml:space="preserve"> dana </w:t>
      </w:r>
      <w:r w:rsidR="00CB1FD2">
        <w:rPr>
          <w:rFonts w:asciiTheme="minorHAnsi" w:hAnsiTheme="minorHAnsi" w:cstheme="minorHAnsi"/>
        </w:rPr>
        <w:t xml:space="preserve">28. listopada </w:t>
      </w:r>
      <w:r w:rsidR="00CB1FD2" w:rsidRPr="002E6172">
        <w:rPr>
          <w:rFonts w:asciiTheme="minorHAnsi" w:hAnsiTheme="minorHAnsi" w:cstheme="minorHAnsi"/>
        </w:rPr>
        <w:t>2024</w:t>
      </w:r>
      <w:r w:rsidRPr="002E6172">
        <w:rPr>
          <w:rFonts w:asciiTheme="minorHAnsi" w:hAnsiTheme="minorHAnsi" w:cstheme="minorHAnsi"/>
        </w:rPr>
        <w:t>. godine, donosi sljedeći</w:t>
      </w:r>
    </w:p>
    <w:p w14:paraId="24499660" w14:textId="77777777" w:rsidR="004500E5" w:rsidRPr="002E6172" w:rsidRDefault="004500E5" w:rsidP="006E321C">
      <w:pPr>
        <w:suppressAutoHyphens/>
        <w:autoSpaceDE w:val="0"/>
        <w:spacing w:line="240" w:lineRule="auto"/>
        <w:ind w:left="1183" w:right="89" w:hanging="1183"/>
        <w:jc w:val="center"/>
        <w:rPr>
          <w:rFonts w:asciiTheme="minorHAnsi" w:hAnsiTheme="minorHAnsi" w:cstheme="minorHAnsi"/>
          <w:lang w:eastAsia="zh-CN"/>
        </w:rPr>
      </w:pPr>
      <w:r w:rsidRPr="002E6172">
        <w:rPr>
          <w:rFonts w:asciiTheme="minorHAnsi" w:hAnsiTheme="minorHAnsi" w:cstheme="minorHAnsi"/>
          <w:lang w:eastAsia="zh-CN"/>
        </w:rPr>
        <w:t>Z A K L J U Č A K</w:t>
      </w:r>
    </w:p>
    <w:p w14:paraId="37CDAEEF" w14:textId="34FBF9CA" w:rsidR="004500E5" w:rsidRPr="002E6172" w:rsidRDefault="004500E5" w:rsidP="00FC5032">
      <w:pPr>
        <w:jc w:val="center"/>
        <w:rPr>
          <w:rFonts w:asciiTheme="minorHAnsi" w:hAnsiTheme="minorHAnsi" w:cstheme="minorHAnsi"/>
        </w:rPr>
      </w:pPr>
      <w:r w:rsidRPr="002E6172">
        <w:rPr>
          <w:rFonts w:asciiTheme="minorHAnsi" w:hAnsiTheme="minorHAnsi" w:cstheme="minorHAnsi"/>
        </w:rPr>
        <w:t>I.</w:t>
      </w:r>
    </w:p>
    <w:p w14:paraId="68BCCF94" w14:textId="0620EBB8" w:rsidR="004500E5" w:rsidRPr="002E6172" w:rsidRDefault="004500E5" w:rsidP="006E321C">
      <w:pPr>
        <w:suppressAutoHyphens/>
        <w:spacing w:line="240" w:lineRule="auto"/>
        <w:ind w:right="50" w:firstLine="708"/>
        <w:jc w:val="both"/>
        <w:rPr>
          <w:rFonts w:asciiTheme="minorHAnsi" w:hAnsiTheme="minorHAnsi" w:cstheme="minorHAnsi"/>
          <w:lang w:eastAsia="zh-CN"/>
        </w:rPr>
      </w:pPr>
      <w:r w:rsidRPr="002E6172">
        <w:rPr>
          <w:rFonts w:asciiTheme="minorHAnsi" w:hAnsiTheme="minorHAnsi" w:cstheme="minorHAnsi"/>
        </w:rPr>
        <w:t xml:space="preserve">Utvrđuje se </w:t>
      </w:r>
      <w:r w:rsidR="009630E3" w:rsidRPr="002E6172">
        <w:rPr>
          <w:rFonts w:asciiTheme="minorHAnsi" w:hAnsiTheme="minorHAnsi" w:cstheme="minorHAnsi"/>
          <w:lang w:eastAsia="zh-CN"/>
        </w:rPr>
        <w:t xml:space="preserve">Prijedlog Odluke o </w:t>
      </w:r>
      <w:r w:rsidR="00553EC5" w:rsidRPr="002E6172">
        <w:rPr>
          <w:rFonts w:asciiTheme="minorHAnsi" w:hAnsiTheme="minorHAnsi" w:cstheme="minorHAnsi"/>
          <w:bCs/>
        </w:rPr>
        <w:t>raspoređivanju sredstava za rad političkih stranaka i nezavisnih vijećnika u Gradskom vijeću Grada Požege za period od 1. siječnja do 30. travnja 2025. godine</w:t>
      </w:r>
      <w:r w:rsidR="00CB1FD2">
        <w:rPr>
          <w:rFonts w:asciiTheme="minorHAnsi" w:hAnsiTheme="minorHAnsi" w:cstheme="minorHAnsi"/>
          <w:bCs/>
        </w:rPr>
        <w:t xml:space="preserve"> kao u predloženom tekstu</w:t>
      </w:r>
      <w:r w:rsidR="00CB1FD2" w:rsidRPr="002E6172">
        <w:rPr>
          <w:rFonts w:asciiTheme="minorHAnsi" w:hAnsiTheme="minorHAnsi" w:cstheme="minorHAnsi"/>
          <w:bCs/>
        </w:rPr>
        <w:t>.</w:t>
      </w:r>
    </w:p>
    <w:p w14:paraId="368C9831" w14:textId="3520F04E" w:rsidR="009630E3" w:rsidRPr="002E6172" w:rsidRDefault="004500E5" w:rsidP="00FC5032">
      <w:pPr>
        <w:spacing w:line="240" w:lineRule="auto"/>
        <w:jc w:val="center"/>
        <w:rPr>
          <w:rFonts w:asciiTheme="minorHAnsi" w:eastAsia="Arial Unicode MS" w:hAnsiTheme="minorHAnsi" w:cstheme="minorHAnsi"/>
        </w:rPr>
      </w:pPr>
      <w:r w:rsidRPr="002E6172">
        <w:rPr>
          <w:rFonts w:asciiTheme="minorHAnsi" w:eastAsia="Arial Unicode MS" w:hAnsiTheme="minorHAnsi" w:cstheme="minorHAnsi"/>
        </w:rPr>
        <w:t>II.</w:t>
      </w:r>
    </w:p>
    <w:p w14:paraId="258900B1" w14:textId="77777777" w:rsidR="004500E5" w:rsidRPr="002E6172" w:rsidRDefault="004500E5" w:rsidP="005A0DCB">
      <w:pPr>
        <w:spacing w:line="240" w:lineRule="auto"/>
        <w:ind w:firstLine="708"/>
        <w:jc w:val="both"/>
        <w:rPr>
          <w:rFonts w:asciiTheme="minorHAnsi" w:eastAsia="Arial Unicode MS" w:hAnsiTheme="minorHAnsi" w:cstheme="minorHAnsi"/>
        </w:rPr>
      </w:pPr>
      <w:r w:rsidRPr="002E6172">
        <w:rPr>
          <w:rFonts w:asciiTheme="minorHAnsi" w:eastAsia="Arial Unicode MS" w:hAnsiTheme="minorHAnsi" w:cstheme="minorHAnsi"/>
        </w:rPr>
        <w:t>Prijedlog Odluke iz točke I. ovoga Zaključka upućuje se Gradskom vijeću Grada Požege na razmatranje i usvajanje.</w:t>
      </w:r>
    </w:p>
    <w:p w14:paraId="6BAD33B7" w14:textId="77777777" w:rsidR="004500E5" w:rsidRPr="002E6172" w:rsidRDefault="004500E5" w:rsidP="005A0DCB">
      <w:pPr>
        <w:pStyle w:val="Bezproreda"/>
        <w:jc w:val="both"/>
        <w:rPr>
          <w:rFonts w:asciiTheme="minorHAnsi" w:hAnsiTheme="minorHAnsi" w:cstheme="minorHAnsi"/>
        </w:rPr>
      </w:pPr>
    </w:p>
    <w:p w14:paraId="6EA5F5A1" w14:textId="1EE3A046" w:rsidR="004500E5" w:rsidRPr="002E6172" w:rsidRDefault="006E321C" w:rsidP="006E321C">
      <w:pPr>
        <w:spacing w:after="0" w:line="240" w:lineRule="auto"/>
        <w:ind w:left="5670"/>
        <w:jc w:val="center"/>
        <w:rPr>
          <w:rFonts w:asciiTheme="minorHAnsi" w:hAnsiTheme="minorHAnsi" w:cstheme="minorHAnsi"/>
        </w:rPr>
      </w:pPr>
      <w:r>
        <w:rPr>
          <w:rFonts w:asciiTheme="minorHAnsi" w:hAnsiTheme="minorHAnsi" w:cstheme="minorHAnsi"/>
        </w:rPr>
        <w:t>G</w:t>
      </w:r>
      <w:r w:rsidR="004500E5" w:rsidRPr="002E6172">
        <w:rPr>
          <w:rFonts w:asciiTheme="minorHAnsi" w:hAnsiTheme="minorHAnsi" w:cstheme="minorHAnsi"/>
        </w:rPr>
        <w:t>RADONAČELNIK</w:t>
      </w:r>
    </w:p>
    <w:p w14:paraId="6FCD0EF5" w14:textId="1D885720" w:rsidR="004500E5" w:rsidRPr="002E6172" w:rsidRDefault="004500E5" w:rsidP="006E321C">
      <w:pPr>
        <w:spacing w:after="0" w:line="240" w:lineRule="auto"/>
        <w:ind w:left="5670"/>
        <w:jc w:val="center"/>
        <w:rPr>
          <w:rFonts w:asciiTheme="minorHAnsi" w:hAnsiTheme="minorHAnsi" w:cstheme="minorHAnsi"/>
        </w:rPr>
      </w:pPr>
      <w:r w:rsidRPr="002E6172">
        <w:rPr>
          <w:rFonts w:asciiTheme="minorHAnsi" w:hAnsiTheme="minorHAnsi" w:cstheme="minorHAnsi"/>
        </w:rPr>
        <w:t>dr.sc. Željko Glavić</w:t>
      </w:r>
      <w:r w:rsidR="008F4374">
        <w:rPr>
          <w:rFonts w:asciiTheme="minorHAnsi" w:hAnsiTheme="minorHAnsi" w:cstheme="minorHAnsi"/>
        </w:rPr>
        <w:t>, v.r.</w:t>
      </w:r>
    </w:p>
    <w:p w14:paraId="28C3B561" w14:textId="77777777" w:rsidR="004500E5" w:rsidRPr="002E6172" w:rsidRDefault="004500E5" w:rsidP="005A0DCB">
      <w:pPr>
        <w:pStyle w:val="Bezproreda"/>
        <w:jc w:val="both"/>
        <w:rPr>
          <w:rFonts w:asciiTheme="minorHAnsi" w:hAnsiTheme="minorHAnsi" w:cstheme="minorHAnsi"/>
        </w:rPr>
      </w:pPr>
    </w:p>
    <w:p w14:paraId="77122520" w14:textId="77777777" w:rsidR="004500E5" w:rsidRPr="002E6172" w:rsidRDefault="004500E5" w:rsidP="005A0DCB">
      <w:pPr>
        <w:pStyle w:val="Bezproreda"/>
        <w:jc w:val="both"/>
        <w:rPr>
          <w:rFonts w:asciiTheme="minorHAnsi" w:hAnsiTheme="minorHAnsi" w:cstheme="minorHAnsi"/>
        </w:rPr>
      </w:pPr>
    </w:p>
    <w:p w14:paraId="0E272321" w14:textId="77777777" w:rsidR="004500E5" w:rsidRPr="002E6172" w:rsidRDefault="004500E5" w:rsidP="005A0DCB">
      <w:pPr>
        <w:pStyle w:val="Bezproreda"/>
        <w:jc w:val="both"/>
        <w:rPr>
          <w:rFonts w:asciiTheme="minorHAnsi" w:hAnsiTheme="minorHAnsi" w:cstheme="minorHAnsi"/>
        </w:rPr>
      </w:pPr>
    </w:p>
    <w:p w14:paraId="0E7B6F0D" w14:textId="77777777" w:rsidR="004500E5" w:rsidRDefault="004500E5" w:rsidP="005A0DCB">
      <w:pPr>
        <w:pStyle w:val="Bezproreda"/>
        <w:jc w:val="both"/>
        <w:rPr>
          <w:rFonts w:asciiTheme="minorHAnsi" w:hAnsiTheme="minorHAnsi" w:cstheme="minorHAnsi"/>
        </w:rPr>
      </w:pPr>
    </w:p>
    <w:p w14:paraId="39E9FE8B" w14:textId="77777777" w:rsidR="006E321C" w:rsidRDefault="006E321C" w:rsidP="005A0DCB">
      <w:pPr>
        <w:pStyle w:val="Bezproreda"/>
        <w:jc w:val="both"/>
        <w:rPr>
          <w:rFonts w:asciiTheme="minorHAnsi" w:hAnsiTheme="minorHAnsi" w:cstheme="minorHAnsi"/>
        </w:rPr>
      </w:pPr>
    </w:p>
    <w:p w14:paraId="2E859A27" w14:textId="77777777" w:rsidR="006E321C" w:rsidRDefault="006E321C" w:rsidP="005A0DCB">
      <w:pPr>
        <w:pStyle w:val="Bezproreda"/>
        <w:jc w:val="both"/>
        <w:rPr>
          <w:rFonts w:asciiTheme="minorHAnsi" w:hAnsiTheme="minorHAnsi" w:cstheme="minorHAnsi"/>
        </w:rPr>
      </w:pPr>
    </w:p>
    <w:p w14:paraId="4488AD2B" w14:textId="77777777" w:rsidR="006E321C" w:rsidRDefault="006E321C" w:rsidP="005A0DCB">
      <w:pPr>
        <w:pStyle w:val="Bezproreda"/>
        <w:jc w:val="both"/>
        <w:rPr>
          <w:rFonts w:asciiTheme="minorHAnsi" w:hAnsiTheme="minorHAnsi" w:cstheme="minorHAnsi"/>
        </w:rPr>
      </w:pPr>
    </w:p>
    <w:p w14:paraId="199625AB" w14:textId="77777777" w:rsidR="006E321C" w:rsidRDefault="006E321C" w:rsidP="005A0DCB">
      <w:pPr>
        <w:pStyle w:val="Bezproreda"/>
        <w:jc w:val="both"/>
        <w:rPr>
          <w:rFonts w:asciiTheme="minorHAnsi" w:hAnsiTheme="minorHAnsi" w:cstheme="minorHAnsi"/>
        </w:rPr>
      </w:pPr>
    </w:p>
    <w:p w14:paraId="373C2939" w14:textId="77777777" w:rsidR="006E321C" w:rsidRDefault="006E321C" w:rsidP="005A0DCB">
      <w:pPr>
        <w:pStyle w:val="Bezproreda"/>
        <w:jc w:val="both"/>
        <w:rPr>
          <w:rFonts w:asciiTheme="minorHAnsi" w:hAnsiTheme="minorHAnsi" w:cstheme="minorHAnsi"/>
        </w:rPr>
      </w:pPr>
    </w:p>
    <w:p w14:paraId="7EB06C7C" w14:textId="77777777" w:rsidR="006E321C" w:rsidRDefault="006E321C" w:rsidP="005A0DCB">
      <w:pPr>
        <w:pStyle w:val="Bezproreda"/>
        <w:jc w:val="both"/>
        <w:rPr>
          <w:rFonts w:asciiTheme="minorHAnsi" w:hAnsiTheme="minorHAnsi" w:cstheme="minorHAnsi"/>
        </w:rPr>
      </w:pPr>
    </w:p>
    <w:p w14:paraId="70C6433D" w14:textId="77777777" w:rsidR="006E321C" w:rsidRDefault="006E321C" w:rsidP="005A0DCB">
      <w:pPr>
        <w:pStyle w:val="Bezproreda"/>
        <w:jc w:val="both"/>
        <w:rPr>
          <w:rFonts w:asciiTheme="minorHAnsi" w:hAnsiTheme="minorHAnsi" w:cstheme="minorHAnsi"/>
        </w:rPr>
      </w:pPr>
    </w:p>
    <w:p w14:paraId="6B16A12C" w14:textId="77777777" w:rsidR="006E321C" w:rsidRPr="002E6172" w:rsidRDefault="006E321C" w:rsidP="005A0DCB">
      <w:pPr>
        <w:pStyle w:val="Bezproreda"/>
        <w:jc w:val="both"/>
        <w:rPr>
          <w:rFonts w:asciiTheme="minorHAnsi" w:hAnsiTheme="minorHAnsi" w:cstheme="minorHAnsi"/>
        </w:rPr>
      </w:pPr>
    </w:p>
    <w:p w14:paraId="305FF2D5" w14:textId="77777777" w:rsidR="004500E5" w:rsidRPr="002E6172" w:rsidRDefault="004500E5" w:rsidP="005A0DCB">
      <w:pPr>
        <w:pStyle w:val="Bezproreda"/>
        <w:jc w:val="both"/>
        <w:rPr>
          <w:rFonts w:asciiTheme="minorHAnsi" w:hAnsiTheme="minorHAnsi" w:cstheme="minorHAnsi"/>
        </w:rPr>
      </w:pPr>
    </w:p>
    <w:p w14:paraId="6BF39631" w14:textId="77777777" w:rsidR="004500E5" w:rsidRPr="002E6172" w:rsidRDefault="004500E5" w:rsidP="005A0DCB">
      <w:pPr>
        <w:pStyle w:val="Bezproreda"/>
        <w:jc w:val="both"/>
        <w:rPr>
          <w:rFonts w:asciiTheme="minorHAnsi" w:hAnsiTheme="minorHAnsi" w:cstheme="minorHAnsi"/>
        </w:rPr>
      </w:pPr>
    </w:p>
    <w:p w14:paraId="7AD5B435" w14:textId="77777777" w:rsidR="004500E5" w:rsidRPr="002E6172" w:rsidRDefault="004500E5" w:rsidP="005A0DCB">
      <w:pPr>
        <w:pStyle w:val="Bezproreda"/>
        <w:jc w:val="both"/>
        <w:rPr>
          <w:rFonts w:asciiTheme="minorHAnsi" w:hAnsiTheme="minorHAnsi" w:cstheme="minorHAnsi"/>
        </w:rPr>
      </w:pPr>
    </w:p>
    <w:p w14:paraId="736F505C" w14:textId="77777777" w:rsidR="004500E5" w:rsidRPr="002E6172" w:rsidRDefault="004500E5" w:rsidP="005A0DCB">
      <w:pPr>
        <w:pStyle w:val="Bezproreda"/>
        <w:jc w:val="both"/>
        <w:rPr>
          <w:rFonts w:asciiTheme="minorHAnsi" w:hAnsiTheme="minorHAnsi" w:cstheme="minorHAnsi"/>
        </w:rPr>
      </w:pPr>
    </w:p>
    <w:p w14:paraId="106AC40C" w14:textId="77777777" w:rsidR="004500E5" w:rsidRPr="002E6172" w:rsidRDefault="004500E5" w:rsidP="006E321C">
      <w:pPr>
        <w:pStyle w:val="Bezproreda"/>
        <w:jc w:val="both"/>
        <w:rPr>
          <w:rFonts w:asciiTheme="minorHAnsi" w:hAnsiTheme="minorHAnsi" w:cstheme="minorHAnsi"/>
        </w:rPr>
      </w:pPr>
      <w:r w:rsidRPr="002E6172">
        <w:rPr>
          <w:rFonts w:asciiTheme="minorHAnsi" w:hAnsiTheme="minorHAnsi" w:cstheme="minorHAnsi"/>
        </w:rPr>
        <w:t>DOSTAVITI:</w:t>
      </w:r>
    </w:p>
    <w:p w14:paraId="6AEFC61E" w14:textId="3FD72177" w:rsidR="004500E5" w:rsidRPr="002E6172" w:rsidRDefault="004500E5" w:rsidP="005A0DCB">
      <w:pPr>
        <w:pStyle w:val="Bezproreda"/>
        <w:numPr>
          <w:ilvl w:val="0"/>
          <w:numId w:val="1"/>
        </w:numPr>
        <w:ind w:left="567" w:hanging="283"/>
        <w:jc w:val="both"/>
        <w:rPr>
          <w:rFonts w:asciiTheme="minorHAnsi" w:hAnsiTheme="minorHAnsi" w:cstheme="minorHAnsi"/>
        </w:rPr>
      </w:pPr>
      <w:r w:rsidRPr="002E6172">
        <w:rPr>
          <w:rFonts w:asciiTheme="minorHAnsi" w:hAnsiTheme="minorHAnsi" w:cstheme="minorHAnsi"/>
        </w:rPr>
        <w:t>Gradskom vijeću Grada Požege</w:t>
      </w:r>
    </w:p>
    <w:p w14:paraId="0B904ADD" w14:textId="5E32042D" w:rsidR="004500E5" w:rsidRPr="002E6172" w:rsidRDefault="004500E5" w:rsidP="005A0DCB">
      <w:pPr>
        <w:pStyle w:val="Bezproreda"/>
        <w:numPr>
          <w:ilvl w:val="0"/>
          <w:numId w:val="1"/>
        </w:numPr>
        <w:ind w:left="567" w:hanging="283"/>
        <w:jc w:val="both"/>
        <w:rPr>
          <w:rFonts w:asciiTheme="minorHAnsi" w:hAnsiTheme="minorHAnsi" w:cstheme="minorHAnsi"/>
        </w:rPr>
      </w:pPr>
      <w:r w:rsidRPr="002E6172">
        <w:rPr>
          <w:rFonts w:asciiTheme="minorHAnsi" w:hAnsiTheme="minorHAnsi" w:cstheme="minorHAnsi"/>
        </w:rPr>
        <w:t>Pismohrani.</w:t>
      </w:r>
    </w:p>
    <w:bookmarkEnd w:id="12"/>
    <w:p w14:paraId="3994AB5F" w14:textId="2649598F" w:rsidR="004500E5" w:rsidRDefault="004500E5" w:rsidP="005A0DCB">
      <w:pPr>
        <w:pStyle w:val="Bezproreda"/>
        <w:ind w:left="567"/>
        <w:jc w:val="both"/>
        <w:rPr>
          <w:rFonts w:asciiTheme="minorHAnsi" w:hAnsiTheme="minorHAnsi" w:cstheme="minorHAnsi"/>
        </w:rPr>
      </w:pPr>
      <w:r w:rsidRPr="002E6172">
        <w:rPr>
          <w:rFonts w:asciiTheme="minorHAnsi" w:hAnsiTheme="minorHAnsi" w:cstheme="minorHAnsi"/>
        </w:rPr>
        <w:br w:type="page"/>
      </w:r>
      <w:bookmarkStart w:id="13" w:name="_Hlk511382806"/>
      <w:bookmarkStart w:id="14" w:name="_Hlk517250662"/>
      <w:bookmarkEnd w:id="2"/>
      <w:bookmarkEnd w:id="3"/>
      <w:bookmarkEnd w:id="4"/>
      <w:bookmarkEnd w:id="5"/>
    </w:p>
    <w:p w14:paraId="5F9A988A" w14:textId="77777777" w:rsidR="006E321C" w:rsidRPr="006E321C" w:rsidRDefault="006E321C" w:rsidP="006E321C">
      <w:pPr>
        <w:jc w:val="right"/>
        <w:rPr>
          <w:rFonts w:cs="Calibri"/>
          <w:u w:val="single"/>
        </w:rPr>
      </w:pPr>
      <w:bookmarkStart w:id="15" w:name="_Hlk75435380"/>
      <w:bookmarkStart w:id="16" w:name="_Hlk135305531"/>
      <w:bookmarkStart w:id="17" w:name="_Hlk511380742"/>
      <w:bookmarkStart w:id="18" w:name="_Hlk517185128"/>
      <w:bookmarkEnd w:id="13"/>
      <w:bookmarkEnd w:id="14"/>
      <w:r w:rsidRPr="006E321C">
        <w:rPr>
          <w:rFonts w:cs="Calibri"/>
          <w:u w:val="single"/>
        </w:rPr>
        <w:lastRenderedPageBreak/>
        <w:t>PRIJEDLOG</w:t>
      </w:r>
    </w:p>
    <w:p w14:paraId="48DAD1BB" w14:textId="7339B315" w:rsidR="006E321C" w:rsidRPr="006E321C" w:rsidRDefault="006E321C" w:rsidP="006E321C">
      <w:pPr>
        <w:spacing w:after="0" w:line="240" w:lineRule="auto"/>
        <w:ind w:left="142" w:right="5244"/>
        <w:jc w:val="center"/>
        <w:rPr>
          <w:rFonts w:cs="Calibri"/>
          <w:lang w:val="en-US"/>
        </w:rPr>
      </w:pPr>
      <w:bookmarkStart w:id="19" w:name="_Hlk511391266"/>
      <w:bookmarkEnd w:id="15"/>
      <w:r w:rsidRPr="006E321C">
        <w:rPr>
          <w:rFonts w:cs="Calibri"/>
          <w:noProof/>
        </w:rPr>
        <w:drawing>
          <wp:inline distT="0" distB="0" distL="0" distR="0" wp14:anchorId="35DFA3C5" wp14:editId="5A5FFA95">
            <wp:extent cx="314325" cy="428625"/>
            <wp:effectExtent l="0" t="0" r="9525" b="9525"/>
            <wp:docPr id="1276435174" name="Slika 8"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DACC67B" w14:textId="77777777" w:rsidR="006E321C" w:rsidRPr="006E321C" w:rsidRDefault="006E321C" w:rsidP="006E321C">
      <w:pPr>
        <w:spacing w:after="0" w:line="240" w:lineRule="auto"/>
        <w:ind w:right="5244"/>
        <w:jc w:val="center"/>
        <w:rPr>
          <w:rFonts w:cs="Calibri"/>
        </w:rPr>
      </w:pPr>
      <w:r w:rsidRPr="006E321C">
        <w:rPr>
          <w:rFonts w:cs="Calibri"/>
        </w:rPr>
        <w:t>R  E  P  U  B  L  I  K  A    H  R  V  A  T  S  K  A</w:t>
      </w:r>
    </w:p>
    <w:p w14:paraId="38472477" w14:textId="77777777" w:rsidR="006E321C" w:rsidRPr="006E321C" w:rsidRDefault="006E321C" w:rsidP="006E321C">
      <w:pPr>
        <w:spacing w:after="0" w:line="240" w:lineRule="auto"/>
        <w:ind w:right="5244"/>
        <w:jc w:val="center"/>
        <w:rPr>
          <w:rFonts w:cs="Calibri"/>
        </w:rPr>
      </w:pPr>
      <w:r w:rsidRPr="006E321C">
        <w:rPr>
          <w:rFonts w:cs="Calibri"/>
        </w:rPr>
        <w:t>POŽEŠKO-SLAVONSKA ŽUPANIJA</w:t>
      </w:r>
    </w:p>
    <w:p w14:paraId="1C4EC386" w14:textId="71C62073" w:rsidR="006E321C" w:rsidRPr="006E321C" w:rsidRDefault="006E321C" w:rsidP="006E321C">
      <w:pPr>
        <w:spacing w:after="0" w:line="240" w:lineRule="auto"/>
        <w:ind w:right="5244"/>
        <w:jc w:val="center"/>
        <w:rPr>
          <w:rFonts w:cs="Calibri"/>
          <w:lang w:val="en-US"/>
        </w:rPr>
      </w:pPr>
      <w:r w:rsidRPr="006E321C">
        <w:rPr>
          <w:rFonts w:ascii="Times New Roman" w:hAnsi="Times New Roman"/>
          <w:noProof/>
          <w:sz w:val="20"/>
          <w:szCs w:val="20"/>
          <w:lang w:val="en-US"/>
        </w:rPr>
        <w:drawing>
          <wp:anchor distT="0" distB="0" distL="114300" distR="114300" simplePos="0" relativeHeight="251668480" behindDoc="0" locked="0" layoutInCell="1" allowOverlap="1" wp14:anchorId="2B429F22" wp14:editId="32A7FDF3">
            <wp:simplePos x="0" y="0"/>
            <wp:positionH relativeFrom="column">
              <wp:posOffset>96520</wp:posOffset>
            </wp:positionH>
            <wp:positionV relativeFrom="paragraph">
              <wp:posOffset>17780</wp:posOffset>
            </wp:positionV>
            <wp:extent cx="355600" cy="347980"/>
            <wp:effectExtent l="0" t="0" r="6350" b="0"/>
            <wp:wrapNone/>
            <wp:docPr id="1233053649" name="Slika 9"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6E321C">
        <w:rPr>
          <w:rFonts w:cs="Calibri"/>
          <w:lang w:val="en-US"/>
        </w:rPr>
        <w:t>GRAD POŽEGA</w:t>
      </w:r>
    </w:p>
    <w:p w14:paraId="14AF9A70" w14:textId="77777777" w:rsidR="006E321C" w:rsidRPr="006E321C" w:rsidRDefault="006E321C" w:rsidP="006E321C">
      <w:pPr>
        <w:spacing w:after="240" w:line="240" w:lineRule="auto"/>
        <w:ind w:right="5244"/>
        <w:jc w:val="center"/>
        <w:rPr>
          <w:rFonts w:cs="Calibri"/>
        </w:rPr>
      </w:pPr>
      <w:r w:rsidRPr="006E321C">
        <w:rPr>
          <w:rFonts w:cs="Calibri"/>
        </w:rPr>
        <w:t xml:space="preserve">Gradsko </w:t>
      </w:r>
      <w:bookmarkEnd w:id="16"/>
      <w:r w:rsidRPr="006E321C">
        <w:rPr>
          <w:rFonts w:cs="Calibri"/>
        </w:rPr>
        <w:t>vijeće</w:t>
      </w:r>
    </w:p>
    <w:p w14:paraId="08531C0B" w14:textId="77777777" w:rsidR="00824842" w:rsidRPr="002E6172" w:rsidRDefault="00824842" w:rsidP="00824842">
      <w:pPr>
        <w:spacing w:after="0"/>
        <w:ind w:right="3492"/>
        <w:jc w:val="both"/>
        <w:rPr>
          <w:rFonts w:asciiTheme="minorHAnsi" w:hAnsiTheme="minorHAnsi" w:cstheme="minorHAnsi"/>
        </w:rPr>
      </w:pPr>
      <w:bookmarkStart w:id="20" w:name="_Hlk179791691"/>
      <w:bookmarkEnd w:id="17"/>
      <w:bookmarkEnd w:id="18"/>
      <w:bookmarkEnd w:id="19"/>
      <w:r w:rsidRPr="00824842">
        <w:rPr>
          <w:rFonts w:asciiTheme="minorHAnsi" w:hAnsiTheme="minorHAnsi" w:cstheme="minorHAnsi"/>
        </w:rPr>
        <w:t xml:space="preserve">KLASA: </w:t>
      </w:r>
      <w:r>
        <w:rPr>
          <w:rFonts w:asciiTheme="minorHAnsi" w:hAnsiTheme="minorHAnsi" w:cstheme="minorHAnsi"/>
        </w:rPr>
        <w:t>006-01/24-01/2</w:t>
      </w:r>
    </w:p>
    <w:p w14:paraId="7767750F" w14:textId="67EEA26D" w:rsidR="00824842" w:rsidRPr="002E6172" w:rsidRDefault="00824842" w:rsidP="00824842">
      <w:pPr>
        <w:spacing w:after="0"/>
        <w:ind w:right="3492"/>
        <w:jc w:val="both"/>
        <w:rPr>
          <w:rFonts w:asciiTheme="minorHAnsi" w:hAnsiTheme="minorHAnsi" w:cstheme="minorHAnsi"/>
        </w:rPr>
      </w:pPr>
      <w:r w:rsidRPr="002E6172">
        <w:rPr>
          <w:rFonts w:asciiTheme="minorHAnsi" w:hAnsiTheme="minorHAnsi" w:cstheme="minorHAnsi"/>
        </w:rPr>
        <w:t>URBROJ: 2177-1-02/01-24-</w:t>
      </w:r>
      <w:r>
        <w:rPr>
          <w:rFonts w:asciiTheme="minorHAnsi" w:hAnsiTheme="minorHAnsi" w:cstheme="minorHAnsi"/>
        </w:rPr>
        <w:t>3</w:t>
      </w:r>
    </w:p>
    <w:p w14:paraId="5702C0F3" w14:textId="201B7EF3" w:rsidR="00824842" w:rsidRPr="002E6172" w:rsidRDefault="00824842" w:rsidP="00AE316D">
      <w:pPr>
        <w:ind w:right="3492"/>
        <w:jc w:val="both"/>
        <w:rPr>
          <w:rFonts w:asciiTheme="minorHAnsi" w:hAnsiTheme="minorHAnsi" w:cstheme="minorHAnsi"/>
        </w:rPr>
      </w:pPr>
      <w:r w:rsidRPr="002E6172">
        <w:rPr>
          <w:rFonts w:asciiTheme="minorHAnsi" w:hAnsiTheme="minorHAnsi" w:cstheme="minorHAnsi"/>
        </w:rPr>
        <w:t xml:space="preserve">Požega, </w:t>
      </w:r>
      <w:r>
        <w:rPr>
          <w:rFonts w:asciiTheme="minorHAnsi" w:hAnsiTheme="minorHAnsi" w:cstheme="minorHAnsi"/>
        </w:rPr>
        <w:t xml:space="preserve">_. </w:t>
      </w:r>
      <w:r w:rsidR="00336E52">
        <w:rPr>
          <w:rFonts w:asciiTheme="minorHAnsi" w:hAnsiTheme="minorHAnsi" w:cstheme="minorHAnsi"/>
        </w:rPr>
        <w:t xml:space="preserve">studenog </w:t>
      </w:r>
      <w:r w:rsidR="00336E52" w:rsidRPr="002E6172">
        <w:rPr>
          <w:rFonts w:asciiTheme="minorHAnsi" w:hAnsiTheme="minorHAnsi" w:cstheme="minorHAnsi"/>
        </w:rPr>
        <w:t>2024.</w:t>
      </w:r>
    </w:p>
    <w:bookmarkEnd w:id="20"/>
    <w:p w14:paraId="145CB37C" w14:textId="34083B5E" w:rsidR="00553EC5" w:rsidRPr="00B945FF" w:rsidRDefault="00553EC5" w:rsidP="00AE316D">
      <w:pPr>
        <w:pStyle w:val="t-12-9-fett-s"/>
        <w:spacing w:before="0" w:beforeAutospacing="0" w:after="160" w:afterAutospacing="0"/>
        <w:ind w:firstLine="708"/>
        <w:jc w:val="both"/>
        <w:rPr>
          <w:rFonts w:asciiTheme="minorHAnsi" w:hAnsiTheme="minorHAnsi" w:cstheme="minorHAnsi"/>
          <w:bCs/>
          <w:sz w:val="22"/>
          <w:szCs w:val="22"/>
        </w:rPr>
      </w:pPr>
      <w:r w:rsidRPr="00B945FF">
        <w:rPr>
          <w:rFonts w:asciiTheme="minorHAnsi" w:hAnsiTheme="minorHAnsi" w:cstheme="minorHAnsi"/>
          <w:bCs/>
          <w:sz w:val="22"/>
          <w:szCs w:val="22"/>
        </w:rPr>
        <w:t xml:space="preserve">Na temelju članka 35. stavka 1. točke 2. Zakona o lokalnoj i područnoj (regionalnoj) samoupravi </w:t>
      </w:r>
      <w:r w:rsidRPr="00B945FF">
        <w:rPr>
          <w:rFonts w:asciiTheme="minorHAnsi" w:hAnsiTheme="minorHAnsi" w:cstheme="minorHAnsi"/>
          <w:sz w:val="22"/>
          <w:szCs w:val="22"/>
        </w:rPr>
        <w:t xml:space="preserve">(Narodne novine, broj: 33/01, 60/01.- vjerodostojno tumačenje, 129/05., 109/07., 125/08., 36/09., 150/11., 144/12., 19/13.- pročišćeni tekst, 137/15.- ispravak, 123/17., 98/19. i 144/20.), </w:t>
      </w:r>
      <w:bookmarkStart w:id="21" w:name="_Hlk179792453"/>
      <w:r w:rsidRPr="00B945FF">
        <w:rPr>
          <w:rFonts w:asciiTheme="minorHAnsi" w:hAnsiTheme="minorHAnsi" w:cstheme="minorHAnsi"/>
          <w:bCs/>
          <w:sz w:val="22"/>
          <w:szCs w:val="22"/>
        </w:rPr>
        <w:t xml:space="preserve">članka 10. stavka 3. Zakona </w:t>
      </w:r>
      <w:r w:rsidRPr="00B945FF">
        <w:rPr>
          <w:rFonts w:asciiTheme="minorHAnsi" w:hAnsiTheme="minorHAnsi" w:cstheme="minorHAnsi"/>
          <w:sz w:val="22"/>
          <w:szCs w:val="22"/>
        </w:rPr>
        <w:t xml:space="preserve">o financiranju političkih aktivnosti, izborne promidžbe i referenduma </w:t>
      </w:r>
      <w:r w:rsidRPr="00B945FF">
        <w:rPr>
          <w:rFonts w:asciiTheme="minorHAnsi" w:hAnsiTheme="minorHAnsi" w:cstheme="minorHAnsi"/>
          <w:bCs/>
          <w:sz w:val="22"/>
          <w:szCs w:val="22"/>
        </w:rPr>
        <w:t>(Narodne novine, broj: 29/19., 98/19. i 126/21.- Odluka Ustavnog suda RH )</w:t>
      </w:r>
      <w:bookmarkEnd w:id="21"/>
      <w:r w:rsidRPr="00B945FF">
        <w:rPr>
          <w:rFonts w:asciiTheme="minorHAnsi" w:hAnsiTheme="minorHAnsi" w:cstheme="minorHAnsi"/>
          <w:bCs/>
          <w:sz w:val="22"/>
          <w:szCs w:val="22"/>
        </w:rPr>
        <w:t xml:space="preserve">, </w:t>
      </w:r>
      <w:r w:rsidRPr="00B945FF">
        <w:rPr>
          <w:rFonts w:asciiTheme="minorHAnsi" w:hAnsiTheme="minorHAnsi" w:cstheme="minorHAnsi"/>
          <w:sz w:val="22"/>
          <w:szCs w:val="22"/>
        </w:rPr>
        <w:t xml:space="preserve">te </w:t>
      </w:r>
      <w:r w:rsidRPr="00B945FF">
        <w:rPr>
          <w:rFonts w:asciiTheme="minorHAnsi" w:hAnsiTheme="minorHAnsi" w:cstheme="minorHAnsi"/>
          <w:bCs/>
          <w:sz w:val="22"/>
          <w:szCs w:val="22"/>
        </w:rPr>
        <w:t>članka 39. stavka 1. podstavka 3. Statuta Grada Požege (Službene novine Grada Požege, broj: 2/21. i 11/22.</w:t>
      </w:r>
      <w:r w:rsidRPr="00B945FF">
        <w:rPr>
          <w:rFonts w:asciiTheme="minorHAnsi" w:hAnsiTheme="minorHAnsi" w:cstheme="minorHAnsi"/>
          <w:sz w:val="22"/>
          <w:szCs w:val="22"/>
        </w:rPr>
        <w:t xml:space="preserve">), </w:t>
      </w:r>
      <w:r w:rsidRPr="00B945FF">
        <w:rPr>
          <w:rFonts w:asciiTheme="minorHAnsi" w:hAnsiTheme="minorHAnsi" w:cstheme="minorHAnsi"/>
          <w:bCs/>
          <w:sz w:val="22"/>
          <w:szCs w:val="22"/>
        </w:rPr>
        <w:t xml:space="preserve">Gradsko vijeće Grada Požege, na </w:t>
      </w:r>
      <w:r w:rsidR="00B87D27">
        <w:rPr>
          <w:rFonts w:asciiTheme="minorHAnsi" w:hAnsiTheme="minorHAnsi" w:cstheme="minorHAnsi"/>
          <w:bCs/>
          <w:sz w:val="22"/>
          <w:szCs w:val="22"/>
        </w:rPr>
        <w:t>3</w:t>
      </w:r>
      <w:r w:rsidR="008F4374">
        <w:rPr>
          <w:rFonts w:asciiTheme="minorHAnsi" w:hAnsiTheme="minorHAnsi" w:cstheme="minorHAnsi"/>
          <w:bCs/>
          <w:sz w:val="22"/>
          <w:szCs w:val="22"/>
        </w:rPr>
        <w:t>1</w:t>
      </w:r>
      <w:r w:rsidR="00CB1FD2" w:rsidRPr="00B945FF">
        <w:rPr>
          <w:rFonts w:asciiTheme="minorHAnsi" w:hAnsiTheme="minorHAnsi" w:cstheme="minorHAnsi"/>
          <w:bCs/>
          <w:sz w:val="22"/>
          <w:szCs w:val="22"/>
        </w:rPr>
        <w:t xml:space="preserve">. </w:t>
      </w:r>
      <w:r w:rsidRPr="00B945FF">
        <w:rPr>
          <w:rFonts w:asciiTheme="minorHAnsi" w:hAnsiTheme="minorHAnsi" w:cstheme="minorHAnsi"/>
          <w:bCs/>
          <w:sz w:val="22"/>
          <w:szCs w:val="22"/>
        </w:rPr>
        <w:t xml:space="preserve">sjednici, održanoj </w:t>
      </w:r>
      <w:r w:rsidR="00CB1FD2" w:rsidRPr="00B945FF">
        <w:rPr>
          <w:rFonts w:asciiTheme="minorHAnsi" w:hAnsiTheme="minorHAnsi" w:cstheme="minorHAnsi"/>
          <w:bCs/>
          <w:sz w:val="22"/>
          <w:szCs w:val="22"/>
        </w:rPr>
        <w:t xml:space="preserve">__. </w:t>
      </w:r>
      <w:r w:rsidR="00336E52">
        <w:rPr>
          <w:rFonts w:asciiTheme="minorHAnsi" w:hAnsiTheme="minorHAnsi" w:cstheme="minorHAnsi"/>
          <w:bCs/>
          <w:sz w:val="22"/>
          <w:szCs w:val="22"/>
        </w:rPr>
        <w:t xml:space="preserve">studenog </w:t>
      </w:r>
      <w:r w:rsidR="00336E52" w:rsidRPr="00B945FF">
        <w:rPr>
          <w:rFonts w:asciiTheme="minorHAnsi" w:hAnsiTheme="minorHAnsi" w:cstheme="minorHAnsi"/>
          <w:sz w:val="22"/>
          <w:szCs w:val="22"/>
        </w:rPr>
        <w:t xml:space="preserve">2024. </w:t>
      </w:r>
      <w:r w:rsidR="00336E52" w:rsidRPr="00B945FF">
        <w:rPr>
          <w:rFonts w:asciiTheme="minorHAnsi" w:hAnsiTheme="minorHAnsi" w:cstheme="minorHAnsi"/>
          <w:bCs/>
          <w:sz w:val="22"/>
          <w:szCs w:val="22"/>
        </w:rPr>
        <w:t>godine, donosi</w:t>
      </w:r>
    </w:p>
    <w:p w14:paraId="435E55E4" w14:textId="77777777" w:rsidR="00553EC5" w:rsidRPr="00AE316D" w:rsidRDefault="00553EC5" w:rsidP="00B945FF">
      <w:pPr>
        <w:pStyle w:val="t-12-9-fett-s"/>
        <w:spacing w:before="0" w:beforeAutospacing="0" w:after="0" w:afterAutospacing="0"/>
        <w:jc w:val="center"/>
        <w:rPr>
          <w:rFonts w:asciiTheme="minorHAnsi" w:hAnsiTheme="minorHAnsi" w:cstheme="minorHAnsi"/>
          <w:bCs/>
          <w:sz w:val="22"/>
          <w:szCs w:val="22"/>
        </w:rPr>
      </w:pPr>
      <w:r w:rsidRPr="00AE316D">
        <w:rPr>
          <w:rFonts w:asciiTheme="minorHAnsi" w:hAnsiTheme="minorHAnsi" w:cstheme="minorHAnsi"/>
          <w:bCs/>
          <w:sz w:val="22"/>
          <w:szCs w:val="22"/>
        </w:rPr>
        <w:t>O D L U K U</w:t>
      </w:r>
    </w:p>
    <w:p w14:paraId="6BF213CA" w14:textId="708EECC3" w:rsidR="00553EC5" w:rsidRPr="00AE316D" w:rsidRDefault="00553EC5" w:rsidP="00AE316D">
      <w:pPr>
        <w:pStyle w:val="t-12-9-fett-s"/>
        <w:spacing w:before="0" w:beforeAutospacing="0" w:after="240" w:afterAutospacing="0"/>
        <w:jc w:val="center"/>
        <w:rPr>
          <w:rFonts w:asciiTheme="minorHAnsi" w:hAnsiTheme="minorHAnsi" w:cstheme="minorHAnsi"/>
          <w:bCs/>
          <w:sz w:val="22"/>
          <w:szCs w:val="22"/>
        </w:rPr>
      </w:pPr>
      <w:r w:rsidRPr="00AE316D">
        <w:rPr>
          <w:rFonts w:asciiTheme="minorHAnsi" w:hAnsiTheme="minorHAnsi" w:cstheme="minorHAnsi"/>
          <w:bCs/>
          <w:sz w:val="22"/>
          <w:szCs w:val="22"/>
        </w:rPr>
        <w:t>o raspoređivanju sredstava za rad političkih stranaka i nezavisnih vijećnika u</w:t>
      </w:r>
      <w:r w:rsidR="00CB1FD2" w:rsidRPr="00AE316D">
        <w:rPr>
          <w:rFonts w:asciiTheme="minorHAnsi" w:hAnsiTheme="minorHAnsi" w:cstheme="minorHAnsi"/>
          <w:bCs/>
          <w:sz w:val="22"/>
          <w:szCs w:val="22"/>
        </w:rPr>
        <w:t xml:space="preserve"> </w:t>
      </w:r>
      <w:r w:rsidRPr="00AE316D">
        <w:rPr>
          <w:rFonts w:asciiTheme="minorHAnsi" w:hAnsiTheme="minorHAnsi" w:cstheme="minorHAnsi"/>
          <w:bCs/>
          <w:sz w:val="22"/>
          <w:szCs w:val="22"/>
        </w:rPr>
        <w:t>Gradskom vijeću Grada Požege za period od 1. siječnja do 30. travnja 2025. godine</w:t>
      </w:r>
    </w:p>
    <w:p w14:paraId="40EE1A74" w14:textId="1BFFA783" w:rsidR="00553EC5" w:rsidRPr="00AE316D" w:rsidRDefault="00553EC5" w:rsidP="00AE316D">
      <w:pPr>
        <w:pStyle w:val="Odlomakpopisa"/>
        <w:numPr>
          <w:ilvl w:val="0"/>
          <w:numId w:val="6"/>
        </w:numPr>
        <w:spacing w:after="240"/>
        <w:ind w:left="0" w:firstLine="284"/>
        <w:jc w:val="both"/>
        <w:rPr>
          <w:rFonts w:asciiTheme="minorHAnsi" w:hAnsiTheme="minorHAnsi" w:cstheme="minorHAnsi"/>
          <w:bCs/>
          <w:sz w:val="22"/>
          <w:szCs w:val="22"/>
        </w:rPr>
      </w:pPr>
      <w:r w:rsidRPr="00AE316D">
        <w:rPr>
          <w:rFonts w:asciiTheme="minorHAnsi" w:hAnsiTheme="minorHAnsi" w:cstheme="minorHAnsi"/>
          <w:bCs/>
          <w:sz w:val="22"/>
          <w:szCs w:val="22"/>
        </w:rPr>
        <w:t>OPĆE ODREDBE</w:t>
      </w:r>
    </w:p>
    <w:p w14:paraId="0979A78A" w14:textId="77777777" w:rsidR="00553EC5" w:rsidRDefault="00553EC5" w:rsidP="00AE316D">
      <w:pPr>
        <w:spacing w:after="240" w:line="240" w:lineRule="auto"/>
        <w:jc w:val="center"/>
        <w:rPr>
          <w:rFonts w:asciiTheme="minorHAnsi" w:hAnsiTheme="minorHAnsi" w:cstheme="minorHAnsi"/>
          <w:bCs/>
        </w:rPr>
      </w:pPr>
      <w:r w:rsidRPr="00B945FF">
        <w:rPr>
          <w:rFonts w:asciiTheme="minorHAnsi" w:hAnsiTheme="minorHAnsi" w:cstheme="minorHAnsi"/>
          <w:bCs/>
        </w:rPr>
        <w:t>Članak 1.</w:t>
      </w:r>
    </w:p>
    <w:p w14:paraId="1B1D12FB" w14:textId="24566A46" w:rsidR="00553EC5" w:rsidRPr="00B945FF" w:rsidRDefault="00553EC5" w:rsidP="00AE316D">
      <w:pPr>
        <w:spacing w:after="240" w:line="240" w:lineRule="auto"/>
        <w:ind w:firstLine="705"/>
        <w:jc w:val="both"/>
        <w:rPr>
          <w:rFonts w:asciiTheme="minorHAnsi" w:hAnsiTheme="minorHAnsi" w:cstheme="minorHAnsi"/>
          <w:bCs/>
        </w:rPr>
      </w:pPr>
      <w:r w:rsidRPr="00B945FF">
        <w:rPr>
          <w:rFonts w:asciiTheme="minorHAnsi" w:hAnsiTheme="minorHAnsi" w:cstheme="minorHAnsi"/>
          <w:bCs/>
        </w:rPr>
        <w:t>Ovom Odlukom određuje se visina i način raspoređivanja sredstava za rad političkih stran</w:t>
      </w:r>
      <w:r w:rsidR="00414D19">
        <w:rPr>
          <w:rFonts w:asciiTheme="minorHAnsi" w:hAnsiTheme="minorHAnsi" w:cstheme="minorHAnsi"/>
          <w:bCs/>
        </w:rPr>
        <w:t>a</w:t>
      </w:r>
      <w:r w:rsidRPr="00B945FF">
        <w:rPr>
          <w:rFonts w:asciiTheme="minorHAnsi" w:hAnsiTheme="minorHAnsi" w:cstheme="minorHAnsi"/>
          <w:bCs/>
        </w:rPr>
        <w:t xml:space="preserve">ka i nezavisnih vijećnika u Gradskom vijeću Grada Požege za </w:t>
      </w:r>
      <w:r w:rsidRPr="00B945FF">
        <w:rPr>
          <w:rFonts w:asciiTheme="minorHAnsi" w:hAnsiTheme="minorHAnsi" w:cstheme="minorHAnsi"/>
          <w:iCs/>
        </w:rPr>
        <w:t>2025. godinu (u nastavku</w:t>
      </w:r>
      <w:r w:rsidRPr="00B945FF">
        <w:rPr>
          <w:rFonts w:asciiTheme="minorHAnsi" w:hAnsiTheme="minorHAnsi" w:cstheme="minorHAnsi"/>
          <w:bCs/>
        </w:rPr>
        <w:t xml:space="preserve"> teksta: Odluka). </w:t>
      </w:r>
    </w:p>
    <w:p w14:paraId="456DE35A" w14:textId="05FE4223" w:rsidR="00553EC5" w:rsidRDefault="00553EC5" w:rsidP="00AE316D">
      <w:pPr>
        <w:spacing w:after="240" w:line="240" w:lineRule="auto"/>
        <w:jc w:val="center"/>
        <w:rPr>
          <w:rFonts w:asciiTheme="minorHAnsi" w:hAnsiTheme="minorHAnsi" w:cstheme="minorHAnsi"/>
          <w:bCs/>
        </w:rPr>
      </w:pPr>
      <w:r w:rsidRPr="00B945FF">
        <w:rPr>
          <w:rFonts w:asciiTheme="minorHAnsi" w:hAnsiTheme="minorHAnsi" w:cstheme="minorHAnsi"/>
          <w:bCs/>
        </w:rPr>
        <w:t>Članak 2.</w:t>
      </w:r>
    </w:p>
    <w:p w14:paraId="23B7C811" w14:textId="77777777" w:rsidR="00553EC5" w:rsidRDefault="00553EC5" w:rsidP="00AE316D">
      <w:pPr>
        <w:spacing w:after="240" w:line="240" w:lineRule="auto"/>
        <w:ind w:firstLine="705"/>
        <w:jc w:val="both"/>
        <w:rPr>
          <w:rFonts w:asciiTheme="minorHAnsi" w:hAnsiTheme="minorHAnsi" w:cstheme="minorHAnsi"/>
        </w:rPr>
      </w:pPr>
      <w:r w:rsidRPr="00B945FF">
        <w:rPr>
          <w:rFonts w:asciiTheme="minorHAnsi" w:hAnsiTheme="minorHAnsi" w:cstheme="minorHAnsi"/>
        </w:rPr>
        <w:t>Riječi i pojmovi koji se koriste u ovoj Odluci, a koje imaju rodno značenje, odnose se na jednak način i na muški i na ženski rod, bez obzira u kojem se rodu koriste.</w:t>
      </w:r>
    </w:p>
    <w:p w14:paraId="5C82FBE1" w14:textId="2237D021" w:rsidR="00553EC5" w:rsidRPr="000A6BAE" w:rsidRDefault="00553EC5" w:rsidP="00AE316D">
      <w:pPr>
        <w:spacing w:after="240" w:line="240" w:lineRule="auto"/>
        <w:ind w:left="851" w:hanging="567"/>
        <w:rPr>
          <w:rFonts w:asciiTheme="minorHAnsi" w:hAnsiTheme="minorHAnsi" w:cstheme="minorHAnsi"/>
          <w:b/>
        </w:rPr>
      </w:pPr>
      <w:r w:rsidRPr="000A6BAE">
        <w:rPr>
          <w:rFonts w:asciiTheme="minorHAnsi" w:hAnsiTheme="minorHAnsi" w:cstheme="minorHAnsi"/>
          <w:b/>
        </w:rPr>
        <w:t>II.</w:t>
      </w:r>
      <w:r w:rsidRPr="000A6BAE">
        <w:rPr>
          <w:rFonts w:asciiTheme="minorHAnsi" w:hAnsiTheme="minorHAnsi" w:cstheme="minorHAnsi"/>
          <w:b/>
        </w:rPr>
        <w:tab/>
      </w:r>
      <w:r w:rsidRPr="00AE316D">
        <w:rPr>
          <w:rFonts w:asciiTheme="minorHAnsi" w:hAnsiTheme="minorHAnsi" w:cstheme="minorHAnsi"/>
          <w:bCs/>
        </w:rPr>
        <w:t>VISINA I NAČIN RASPOREĐIVANJA SREDSTAVA ZA RAD POLITIČKIH STRAN</w:t>
      </w:r>
      <w:r w:rsidR="00414D19" w:rsidRPr="00AE316D">
        <w:rPr>
          <w:rFonts w:asciiTheme="minorHAnsi" w:hAnsiTheme="minorHAnsi" w:cstheme="minorHAnsi"/>
          <w:bCs/>
        </w:rPr>
        <w:t>A</w:t>
      </w:r>
      <w:r w:rsidRPr="00AE316D">
        <w:rPr>
          <w:rFonts w:asciiTheme="minorHAnsi" w:hAnsiTheme="minorHAnsi" w:cstheme="minorHAnsi"/>
          <w:bCs/>
        </w:rPr>
        <w:t>KA ZASTUPLJENIH U GRADSKOM VIJEĆU</w:t>
      </w:r>
    </w:p>
    <w:p w14:paraId="2805E06C" w14:textId="5DB57DBA" w:rsidR="00553EC5" w:rsidRDefault="00553EC5" w:rsidP="00AE316D">
      <w:pPr>
        <w:spacing w:after="240" w:line="240" w:lineRule="auto"/>
        <w:jc w:val="center"/>
        <w:rPr>
          <w:rFonts w:asciiTheme="minorHAnsi" w:hAnsiTheme="minorHAnsi" w:cstheme="minorHAnsi"/>
          <w:bCs/>
          <w:iCs/>
        </w:rPr>
      </w:pPr>
      <w:r w:rsidRPr="00B945FF">
        <w:rPr>
          <w:rFonts w:asciiTheme="minorHAnsi" w:hAnsiTheme="minorHAnsi" w:cstheme="minorHAnsi"/>
          <w:bCs/>
          <w:iCs/>
        </w:rPr>
        <w:t>Članak 3.</w:t>
      </w:r>
    </w:p>
    <w:p w14:paraId="047F687A" w14:textId="53F6CC10" w:rsidR="00553EC5" w:rsidRPr="000A6BAE" w:rsidRDefault="00553EC5" w:rsidP="00AE316D">
      <w:pPr>
        <w:spacing w:after="240" w:line="240" w:lineRule="auto"/>
        <w:ind w:firstLine="708"/>
        <w:jc w:val="both"/>
        <w:rPr>
          <w:rFonts w:asciiTheme="minorHAnsi" w:hAnsiTheme="minorHAnsi" w:cstheme="minorHAnsi"/>
        </w:rPr>
      </w:pPr>
      <w:r w:rsidRPr="00B945FF">
        <w:rPr>
          <w:rFonts w:asciiTheme="minorHAnsi" w:hAnsiTheme="minorHAnsi" w:cstheme="minorHAnsi"/>
        </w:rPr>
        <w:t xml:space="preserve"> </w:t>
      </w:r>
      <w:r w:rsidRPr="000A6BAE">
        <w:rPr>
          <w:rFonts w:asciiTheme="minorHAnsi" w:hAnsiTheme="minorHAnsi" w:cstheme="minorHAnsi"/>
        </w:rPr>
        <w:t>Sredstava namijenjena za financiranje političkih stranaka i nezavisnih vijećnika Gradskoga vijeća Grada Požege od 1. siječnja do 30. travnja 2025. godini planirana su u Proračunu Grada Požege za 202</w:t>
      </w:r>
      <w:r w:rsidR="00A67212" w:rsidRPr="000A6BAE">
        <w:rPr>
          <w:rFonts w:asciiTheme="minorHAnsi" w:hAnsiTheme="minorHAnsi" w:cstheme="minorHAnsi"/>
        </w:rPr>
        <w:t>5</w:t>
      </w:r>
      <w:r w:rsidRPr="000A6BAE">
        <w:rPr>
          <w:rFonts w:asciiTheme="minorHAnsi" w:hAnsiTheme="minorHAnsi" w:cstheme="minorHAnsi"/>
        </w:rPr>
        <w:t xml:space="preserve">. godinu (u nastavku teksta: Proračun), u ukupnom iznosu od </w:t>
      </w:r>
      <w:r w:rsidRPr="000A6BAE">
        <w:rPr>
          <w:rFonts w:asciiTheme="minorHAnsi" w:hAnsiTheme="minorHAnsi" w:cstheme="minorHAnsi"/>
          <w:iCs/>
          <w:lang w:eastAsia="en-US"/>
        </w:rPr>
        <w:t xml:space="preserve">3.034,84 </w:t>
      </w:r>
      <w:r w:rsidRPr="000A6BAE">
        <w:rPr>
          <w:rFonts w:asciiTheme="minorHAnsi" w:hAnsiTheme="minorHAnsi" w:cstheme="minorHAnsi"/>
        </w:rPr>
        <w:t>eura.</w:t>
      </w:r>
    </w:p>
    <w:p w14:paraId="26D7D09C" w14:textId="118440AC" w:rsidR="00553EC5" w:rsidRDefault="00553EC5" w:rsidP="00AE316D">
      <w:pPr>
        <w:spacing w:after="240" w:line="240" w:lineRule="auto"/>
        <w:jc w:val="center"/>
        <w:rPr>
          <w:rFonts w:asciiTheme="minorHAnsi" w:hAnsiTheme="minorHAnsi" w:cstheme="minorHAnsi"/>
          <w:bCs/>
          <w:iCs/>
        </w:rPr>
      </w:pPr>
      <w:r w:rsidRPr="000A6BAE">
        <w:rPr>
          <w:rFonts w:asciiTheme="minorHAnsi" w:hAnsiTheme="minorHAnsi" w:cstheme="minorHAnsi"/>
          <w:bCs/>
          <w:iCs/>
        </w:rPr>
        <w:t>Članak 4.</w:t>
      </w:r>
    </w:p>
    <w:p w14:paraId="406AC4AB" w14:textId="407E4505" w:rsidR="00553EC5" w:rsidRPr="00B945FF" w:rsidRDefault="00553EC5" w:rsidP="00B945FF">
      <w:pPr>
        <w:pStyle w:val="Odlomakpopisa"/>
        <w:ind w:left="0" w:firstLine="709"/>
        <w:jc w:val="both"/>
        <w:rPr>
          <w:rFonts w:asciiTheme="minorHAnsi" w:hAnsiTheme="minorHAnsi" w:cstheme="minorHAnsi"/>
          <w:sz w:val="22"/>
          <w:szCs w:val="22"/>
        </w:rPr>
      </w:pPr>
      <w:r w:rsidRPr="00B945FF">
        <w:rPr>
          <w:rFonts w:asciiTheme="minorHAnsi" w:eastAsia="Calibri" w:hAnsiTheme="minorHAnsi" w:cstheme="minorHAnsi"/>
          <w:iCs/>
          <w:sz w:val="22"/>
          <w:szCs w:val="22"/>
        </w:rPr>
        <w:t>(1)</w:t>
      </w:r>
      <w:r w:rsidR="00CB1FD2" w:rsidRPr="00B945FF">
        <w:rPr>
          <w:rFonts w:asciiTheme="minorHAnsi" w:eastAsia="Calibri" w:hAnsiTheme="minorHAnsi" w:cstheme="minorHAnsi"/>
          <w:iCs/>
          <w:sz w:val="22"/>
          <w:szCs w:val="22"/>
        </w:rPr>
        <w:t xml:space="preserve"> </w:t>
      </w:r>
      <w:r w:rsidRPr="00B945FF">
        <w:rPr>
          <w:rFonts w:asciiTheme="minorHAnsi" w:hAnsiTheme="minorHAnsi" w:cstheme="minorHAnsi"/>
          <w:iCs/>
          <w:sz w:val="22"/>
          <w:szCs w:val="22"/>
        </w:rPr>
        <w:t>Sredstva iz članka 3. ove Odluke raspoređuju se na način da se utvrdi jednak iznos sredstava za svakog vijećnika u Gradskom vijeću</w:t>
      </w:r>
      <w:r w:rsidRPr="00B945FF">
        <w:rPr>
          <w:rFonts w:asciiTheme="minorHAnsi" w:eastAsia="Calibri" w:hAnsiTheme="minorHAnsi" w:cstheme="minorHAnsi"/>
          <w:iCs/>
          <w:sz w:val="22"/>
          <w:szCs w:val="22"/>
        </w:rPr>
        <w:t xml:space="preserve"> Grada Požege (u nastavku teksta: Gradsko vijeće)</w:t>
      </w:r>
      <w:r w:rsidRPr="00B945FF">
        <w:rPr>
          <w:rFonts w:asciiTheme="minorHAnsi" w:hAnsiTheme="minorHAnsi" w:cstheme="minorHAnsi"/>
          <w:iCs/>
          <w:sz w:val="22"/>
          <w:szCs w:val="22"/>
        </w:rPr>
        <w:t xml:space="preserve">, tako da pojedinoj političkoj stranci, odnosno nezavisnom vijećniku pripadaju sredstva razmjerno broju njihovih vijećnika u Gradskom vijeću, a  </w:t>
      </w:r>
      <w:r w:rsidRPr="00B945FF">
        <w:rPr>
          <w:rFonts w:asciiTheme="minorHAnsi" w:hAnsiTheme="minorHAnsi" w:cstheme="minorHAnsi"/>
          <w:sz w:val="22"/>
          <w:szCs w:val="22"/>
        </w:rPr>
        <w:t>prema Konačnim rezultatima izbora za članove Gradskog vijeća Grada Požege provedenih 16. svibnja 2021. godine od 21. svibnja 2021. godine.</w:t>
      </w:r>
    </w:p>
    <w:p w14:paraId="5B079F59" w14:textId="472AB6CB" w:rsidR="00553EC5" w:rsidRPr="00B945FF" w:rsidRDefault="00553EC5" w:rsidP="00AE316D">
      <w:pPr>
        <w:pStyle w:val="Odlomakpopisa"/>
        <w:spacing w:after="240"/>
        <w:ind w:left="0" w:firstLine="708"/>
        <w:jc w:val="both"/>
        <w:rPr>
          <w:rFonts w:asciiTheme="minorHAnsi" w:eastAsia="Calibri" w:hAnsiTheme="minorHAnsi" w:cstheme="minorHAnsi"/>
          <w:iCs/>
          <w:sz w:val="22"/>
          <w:szCs w:val="22"/>
        </w:rPr>
      </w:pPr>
      <w:r w:rsidRPr="00B945FF">
        <w:rPr>
          <w:rFonts w:asciiTheme="minorHAnsi" w:eastAsia="Calibri" w:hAnsiTheme="minorHAnsi" w:cstheme="minorHAnsi"/>
          <w:iCs/>
          <w:sz w:val="22"/>
          <w:szCs w:val="22"/>
        </w:rPr>
        <w:lastRenderedPageBreak/>
        <w:t>(2)</w:t>
      </w:r>
      <w:r w:rsidR="00CB1FD2" w:rsidRPr="00B945FF">
        <w:rPr>
          <w:rFonts w:asciiTheme="minorHAnsi" w:eastAsia="Calibri" w:hAnsiTheme="minorHAnsi" w:cstheme="minorHAnsi"/>
          <w:iCs/>
          <w:sz w:val="22"/>
          <w:szCs w:val="22"/>
        </w:rPr>
        <w:t xml:space="preserve"> </w:t>
      </w:r>
      <w:r w:rsidRPr="00B945FF">
        <w:rPr>
          <w:rFonts w:asciiTheme="minorHAnsi" w:eastAsia="Calibri" w:hAnsiTheme="minorHAnsi" w:cstheme="minorHAnsi"/>
          <w:iCs/>
          <w:sz w:val="22"/>
          <w:szCs w:val="22"/>
        </w:rPr>
        <w:t>Za svakog člana Gradskog vijeća podzastupljenog spola, političkim strankama i nezavisnim vijećnicima pripada i pravo na naknadu u visini od 10% iznosa predviđenog po svakom članu Gradskog vijeća.</w:t>
      </w:r>
    </w:p>
    <w:p w14:paraId="4E790142" w14:textId="77777777" w:rsidR="00553EC5" w:rsidRDefault="00553EC5" w:rsidP="00AE316D">
      <w:pPr>
        <w:spacing w:after="240" w:line="240" w:lineRule="auto"/>
        <w:jc w:val="center"/>
        <w:rPr>
          <w:rFonts w:asciiTheme="minorHAnsi" w:hAnsiTheme="minorHAnsi" w:cstheme="minorHAnsi"/>
          <w:bCs/>
          <w:iCs/>
        </w:rPr>
      </w:pPr>
      <w:r w:rsidRPr="00B945FF">
        <w:rPr>
          <w:rFonts w:asciiTheme="minorHAnsi" w:hAnsiTheme="minorHAnsi" w:cstheme="minorHAnsi"/>
          <w:bCs/>
          <w:iCs/>
        </w:rPr>
        <w:t>Članak 5.</w:t>
      </w:r>
    </w:p>
    <w:p w14:paraId="13321859" w14:textId="77777777" w:rsidR="00553EC5" w:rsidRDefault="00553EC5" w:rsidP="00AE316D">
      <w:pPr>
        <w:spacing w:after="240" w:line="240" w:lineRule="auto"/>
        <w:ind w:firstLine="708"/>
        <w:jc w:val="both"/>
        <w:rPr>
          <w:rFonts w:asciiTheme="minorHAnsi" w:hAnsiTheme="minorHAnsi" w:cstheme="minorHAnsi"/>
          <w:bCs/>
        </w:rPr>
      </w:pPr>
      <w:bookmarkStart w:id="22" w:name="_Hlk181007961"/>
      <w:r w:rsidRPr="00B945FF">
        <w:rPr>
          <w:rFonts w:asciiTheme="minorHAnsi" w:hAnsiTheme="minorHAnsi" w:cstheme="minorHAnsi"/>
          <w:shd w:val="clear" w:color="auto" w:fill="FFFFFF"/>
        </w:rPr>
        <w:t xml:space="preserve">Političkim strankama i nezavisnim vijećnicima zastupljenim u Gradskom vijeću raspoređuju se sredstva osigurana u Proračunu Grada Požege za 2025. godinu, na način utvrđen u članku 4. ove Odluke,  a za razdoblje od 1. siječnja do 30. travnja 2025. godinu </w:t>
      </w:r>
      <w:r w:rsidRPr="00B945FF">
        <w:rPr>
          <w:rFonts w:asciiTheme="minorHAnsi" w:hAnsiTheme="minorHAnsi" w:cstheme="minorHAnsi"/>
          <w:bCs/>
        </w:rPr>
        <w:t>iznose:</w:t>
      </w:r>
    </w:p>
    <w:tbl>
      <w:tblPr>
        <w:tblW w:w="908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645"/>
        <w:gridCol w:w="2611"/>
        <w:gridCol w:w="2268"/>
        <w:gridCol w:w="2409"/>
        <w:gridCol w:w="1148"/>
      </w:tblGrid>
      <w:tr w:rsidR="00553EC5" w:rsidRPr="00B945FF" w14:paraId="5E69B1A2" w14:textId="77777777" w:rsidTr="003A472E">
        <w:trPr>
          <w:trHeight w:val="340"/>
          <w:jc w:val="center"/>
        </w:trPr>
        <w:tc>
          <w:tcPr>
            <w:tcW w:w="645" w:type="dxa"/>
            <w:tcBorders>
              <w:top w:val="single" w:sz="4" w:space="0" w:color="00000A"/>
              <w:left w:val="single" w:sz="4" w:space="0" w:color="00000A"/>
              <w:bottom w:val="single" w:sz="4" w:space="0" w:color="00000A"/>
              <w:right w:val="single" w:sz="4" w:space="0" w:color="auto"/>
            </w:tcBorders>
            <w:vAlign w:val="center"/>
          </w:tcPr>
          <w:p w14:paraId="03DCB9DF" w14:textId="77777777" w:rsidR="00553EC5" w:rsidRPr="00AE316D" w:rsidRDefault="00553EC5" w:rsidP="00B945FF">
            <w:pPr>
              <w:spacing w:after="0" w:line="240" w:lineRule="auto"/>
              <w:rPr>
                <w:rFonts w:asciiTheme="minorHAnsi" w:hAnsiTheme="minorHAnsi" w:cstheme="minorHAnsi"/>
                <w:iCs/>
                <w:lang w:eastAsia="en-US"/>
              </w:rPr>
            </w:pPr>
            <w:r w:rsidRPr="00AE316D">
              <w:rPr>
                <w:rFonts w:asciiTheme="minorHAnsi" w:hAnsiTheme="minorHAnsi" w:cstheme="minorHAnsi"/>
                <w:iCs/>
                <w:lang w:eastAsia="en-US"/>
              </w:rPr>
              <w:t>Red. br.</w:t>
            </w:r>
          </w:p>
        </w:tc>
        <w:tc>
          <w:tcPr>
            <w:tcW w:w="2611" w:type="dxa"/>
            <w:tcBorders>
              <w:top w:val="single" w:sz="4" w:space="0" w:color="00000A"/>
              <w:left w:val="single" w:sz="4" w:space="0" w:color="auto"/>
              <w:bottom w:val="single" w:sz="4" w:space="0" w:color="00000A"/>
              <w:right w:val="single" w:sz="4" w:space="0" w:color="00000A"/>
            </w:tcBorders>
            <w:vAlign w:val="center"/>
          </w:tcPr>
          <w:p w14:paraId="45D34194" w14:textId="77777777" w:rsidR="00553EC5" w:rsidRPr="00AE316D" w:rsidRDefault="00553EC5" w:rsidP="00B945FF">
            <w:pPr>
              <w:spacing w:after="0" w:line="240" w:lineRule="auto"/>
              <w:ind w:left="101"/>
              <w:rPr>
                <w:rFonts w:asciiTheme="minorHAnsi" w:hAnsiTheme="minorHAnsi" w:cstheme="minorHAnsi"/>
                <w:iCs/>
                <w:lang w:eastAsia="en-US"/>
              </w:rPr>
            </w:pPr>
            <w:r w:rsidRPr="00AE316D">
              <w:rPr>
                <w:rFonts w:asciiTheme="minorHAnsi" w:hAnsiTheme="minorHAnsi" w:cstheme="minorHAnsi"/>
                <w:iCs/>
                <w:lang w:eastAsia="en-US"/>
              </w:rPr>
              <w:t>Kandidacijska lista / nezavisni vijećnici</w:t>
            </w:r>
          </w:p>
        </w:tc>
        <w:tc>
          <w:tcPr>
            <w:tcW w:w="2268" w:type="dxa"/>
            <w:tcBorders>
              <w:top w:val="single" w:sz="4" w:space="0" w:color="00000A"/>
              <w:left w:val="single" w:sz="4" w:space="0" w:color="00000A"/>
              <w:bottom w:val="single" w:sz="4" w:space="0" w:color="00000A"/>
              <w:right w:val="single" w:sz="4" w:space="0" w:color="00000A"/>
            </w:tcBorders>
            <w:vAlign w:val="center"/>
            <w:hideMark/>
          </w:tcPr>
          <w:p w14:paraId="5487B2FD" w14:textId="53FFF0DB" w:rsidR="00553EC5" w:rsidRPr="00AE316D" w:rsidRDefault="00553EC5" w:rsidP="00B945FF">
            <w:pPr>
              <w:spacing w:after="0" w:line="240" w:lineRule="auto"/>
              <w:ind w:left="36"/>
              <w:rPr>
                <w:rFonts w:asciiTheme="minorHAnsi" w:hAnsiTheme="minorHAnsi" w:cstheme="minorHAnsi"/>
                <w:i/>
                <w:iCs/>
                <w:lang w:eastAsia="en-US"/>
              </w:rPr>
            </w:pPr>
            <w:r w:rsidRPr="00AE316D">
              <w:rPr>
                <w:rFonts w:asciiTheme="minorHAnsi" w:hAnsiTheme="minorHAnsi" w:cstheme="minorHAnsi"/>
                <w:iCs/>
                <w:lang w:eastAsia="en-US"/>
              </w:rPr>
              <w:t>Broj članova u GV/  464,5</w:t>
            </w:r>
            <w:r w:rsidR="00372A34" w:rsidRPr="00AE316D">
              <w:rPr>
                <w:rFonts w:asciiTheme="minorHAnsi" w:hAnsiTheme="minorHAnsi" w:cstheme="minorHAnsi"/>
                <w:iCs/>
                <w:lang w:eastAsia="en-US"/>
              </w:rPr>
              <w:t xml:space="preserve">3 </w:t>
            </w:r>
            <w:r w:rsidRPr="00AE316D">
              <w:rPr>
                <w:rFonts w:asciiTheme="minorHAnsi" w:hAnsiTheme="minorHAnsi" w:cstheme="minorHAnsi"/>
                <w:iCs/>
                <w:lang w:eastAsia="en-US"/>
              </w:rPr>
              <w:t>eura godišnje po članu / za razdoblje 1. siječnja do 30. travnja 2025. godine 154,84 eura po članu</w:t>
            </w:r>
          </w:p>
        </w:tc>
        <w:tc>
          <w:tcPr>
            <w:tcW w:w="2409" w:type="dxa"/>
            <w:tcBorders>
              <w:top w:val="single" w:sz="4" w:space="0" w:color="00000A"/>
              <w:left w:val="single" w:sz="4" w:space="0" w:color="00000A"/>
              <w:bottom w:val="single" w:sz="4" w:space="0" w:color="00000A"/>
              <w:right w:val="single" w:sz="4" w:space="0" w:color="00000A"/>
            </w:tcBorders>
            <w:vAlign w:val="center"/>
            <w:hideMark/>
          </w:tcPr>
          <w:p w14:paraId="74EA8726" w14:textId="77777777" w:rsidR="00553EC5" w:rsidRPr="00AE316D" w:rsidRDefault="00553EC5" w:rsidP="00B945FF">
            <w:pPr>
              <w:pStyle w:val="Naslov5"/>
              <w:spacing w:before="0" w:after="0" w:line="240" w:lineRule="auto"/>
              <w:ind w:left="184"/>
              <w:rPr>
                <w:rFonts w:cstheme="minorHAnsi"/>
                <w:i/>
                <w:color w:val="auto"/>
                <w:szCs w:val="22"/>
              </w:rPr>
            </w:pPr>
            <w:r w:rsidRPr="00AE316D">
              <w:rPr>
                <w:rFonts w:cstheme="minorHAnsi"/>
                <w:color w:val="auto"/>
                <w:szCs w:val="22"/>
              </w:rPr>
              <w:t>Broj članova podzastupljenog spola u GV / 46,45 eura po članu godišnje / za razdoblje 1. siječnja - 30. travnja 2025. godine 15,48 eura po članu podzastupljenog spola</w:t>
            </w:r>
          </w:p>
        </w:tc>
        <w:tc>
          <w:tcPr>
            <w:tcW w:w="1148" w:type="dxa"/>
            <w:tcBorders>
              <w:top w:val="single" w:sz="4" w:space="0" w:color="00000A"/>
              <w:left w:val="single" w:sz="4" w:space="0" w:color="00000A"/>
              <w:bottom w:val="single" w:sz="4" w:space="0" w:color="00000A"/>
              <w:right w:val="single" w:sz="4" w:space="0" w:color="00000A"/>
            </w:tcBorders>
            <w:vAlign w:val="center"/>
            <w:hideMark/>
          </w:tcPr>
          <w:p w14:paraId="644FA494" w14:textId="55029E63" w:rsidR="00553EC5" w:rsidRPr="00AE316D" w:rsidRDefault="00553EC5" w:rsidP="00B945FF">
            <w:pPr>
              <w:pStyle w:val="Naslov5"/>
              <w:spacing w:before="0" w:after="0" w:line="240" w:lineRule="auto"/>
              <w:rPr>
                <w:rFonts w:cstheme="minorHAnsi"/>
                <w:i/>
                <w:color w:val="auto"/>
                <w:szCs w:val="22"/>
              </w:rPr>
            </w:pPr>
            <w:r w:rsidRPr="00AE316D">
              <w:rPr>
                <w:rFonts w:cstheme="minorHAnsi"/>
                <w:color w:val="auto"/>
                <w:szCs w:val="22"/>
              </w:rPr>
              <w:t>Ukupno  od 1. siječnja do 30. travnja 202</w:t>
            </w:r>
            <w:r w:rsidR="00414D19" w:rsidRPr="00AE316D">
              <w:rPr>
                <w:rFonts w:cstheme="minorHAnsi"/>
                <w:color w:val="auto"/>
                <w:szCs w:val="22"/>
              </w:rPr>
              <w:t>5</w:t>
            </w:r>
            <w:r w:rsidRPr="00AE316D">
              <w:rPr>
                <w:rFonts w:cstheme="minorHAnsi"/>
                <w:color w:val="auto"/>
                <w:szCs w:val="22"/>
              </w:rPr>
              <w:t>. / euro</w:t>
            </w:r>
          </w:p>
        </w:tc>
      </w:tr>
      <w:tr w:rsidR="00553EC5" w:rsidRPr="00B945FF" w14:paraId="67EFB7A9" w14:textId="77777777" w:rsidTr="003A472E">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hideMark/>
          </w:tcPr>
          <w:p w14:paraId="17D074F6" w14:textId="77777777" w:rsidR="00553EC5" w:rsidRPr="00AE316D" w:rsidRDefault="00553EC5" w:rsidP="00B945FF">
            <w:pPr>
              <w:spacing w:after="0" w:line="240" w:lineRule="auto"/>
              <w:jc w:val="both"/>
              <w:rPr>
                <w:rFonts w:asciiTheme="minorHAnsi" w:hAnsiTheme="minorHAnsi" w:cstheme="minorHAnsi"/>
                <w:iCs/>
                <w:lang w:eastAsia="en-US"/>
              </w:rPr>
            </w:pPr>
            <w:r w:rsidRPr="00AE316D">
              <w:rPr>
                <w:rFonts w:asciiTheme="minorHAnsi" w:hAnsiTheme="minorHAnsi" w:cstheme="minorHAnsi"/>
                <w:iCs/>
                <w:lang w:eastAsia="en-US"/>
              </w:rPr>
              <w:t>1.</w:t>
            </w:r>
          </w:p>
        </w:tc>
        <w:tc>
          <w:tcPr>
            <w:tcW w:w="2611" w:type="dxa"/>
            <w:tcBorders>
              <w:top w:val="single" w:sz="4" w:space="0" w:color="00000A"/>
              <w:left w:val="single" w:sz="4" w:space="0" w:color="auto"/>
              <w:bottom w:val="single" w:sz="4" w:space="0" w:color="auto"/>
              <w:right w:val="single" w:sz="4" w:space="0" w:color="00000A"/>
            </w:tcBorders>
            <w:vAlign w:val="center"/>
            <w:hideMark/>
          </w:tcPr>
          <w:p w14:paraId="3323C46E" w14:textId="77777777" w:rsidR="00553EC5" w:rsidRPr="00AE316D" w:rsidRDefault="00553EC5" w:rsidP="00B945FF">
            <w:pPr>
              <w:spacing w:after="0" w:line="240" w:lineRule="auto"/>
              <w:jc w:val="both"/>
              <w:rPr>
                <w:rFonts w:asciiTheme="minorHAnsi" w:hAnsiTheme="minorHAnsi" w:cstheme="minorHAnsi"/>
                <w:iCs/>
                <w:lang w:eastAsia="en-US"/>
              </w:rPr>
            </w:pPr>
            <w:r w:rsidRPr="00AE316D">
              <w:rPr>
                <w:rFonts w:asciiTheme="minorHAnsi" w:hAnsiTheme="minorHAnsi" w:cstheme="minorHAnsi"/>
                <w:iCs/>
                <w:lang w:eastAsia="en-US"/>
              </w:rPr>
              <w:t>HRVATSKA DEMOKRATSKA ZAJEDNICA - HDZ</w:t>
            </w:r>
          </w:p>
        </w:tc>
        <w:tc>
          <w:tcPr>
            <w:tcW w:w="2268" w:type="dxa"/>
            <w:tcBorders>
              <w:top w:val="single" w:sz="4" w:space="0" w:color="00000A"/>
              <w:left w:val="single" w:sz="4" w:space="0" w:color="00000A"/>
              <w:bottom w:val="single" w:sz="4" w:space="0" w:color="auto"/>
              <w:right w:val="single" w:sz="4" w:space="0" w:color="00000A"/>
            </w:tcBorders>
            <w:vAlign w:val="center"/>
            <w:hideMark/>
          </w:tcPr>
          <w:p w14:paraId="7E33793D" w14:textId="6658C8F6"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9 /</w:t>
            </w:r>
            <w:r w:rsidR="000A6BAE" w:rsidRPr="00AE316D">
              <w:rPr>
                <w:rFonts w:asciiTheme="minorHAnsi" w:hAnsiTheme="minorHAnsi" w:cstheme="minorHAnsi"/>
                <w:iCs/>
                <w:lang w:eastAsia="en-US"/>
              </w:rPr>
              <w:t xml:space="preserve"> </w:t>
            </w:r>
            <w:r w:rsidRPr="00AE316D">
              <w:rPr>
                <w:rFonts w:asciiTheme="minorHAnsi" w:hAnsiTheme="minorHAnsi" w:cstheme="minorHAnsi"/>
                <w:iCs/>
                <w:lang w:eastAsia="en-US"/>
              </w:rPr>
              <w:t>4.180,77</w:t>
            </w:r>
            <w:r w:rsidR="000A6BAE" w:rsidRPr="00AE316D">
              <w:rPr>
                <w:rFonts w:asciiTheme="minorHAnsi" w:hAnsiTheme="minorHAnsi" w:cstheme="minorHAnsi"/>
                <w:iCs/>
                <w:lang w:eastAsia="en-US"/>
              </w:rPr>
              <w:t xml:space="preserve"> </w:t>
            </w:r>
            <w:r w:rsidRPr="00AE316D">
              <w:rPr>
                <w:rFonts w:asciiTheme="minorHAnsi" w:hAnsiTheme="minorHAnsi" w:cstheme="minorHAnsi"/>
                <w:iCs/>
                <w:lang w:eastAsia="en-US"/>
              </w:rPr>
              <w:t>/</w:t>
            </w:r>
            <w:r w:rsidR="000A6BAE" w:rsidRPr="00AE316D">
              <w:rPr>
                <w:rFonts w:asciiTheme="minorHAnsi" w:hAnsiTheme="minorHAnsi" w:cstheme="minorHAnsi"/>
                <w:iCs/>
                <w:lang w:eastAsia="en-US"/>
              </w:rPr>
              <w:t xml:space="preserve"> </w:t>
            </w:r>
            <w:r w:rsidRPr="00AE316D">
              <w:rPr>
                <w:rFonts w:asciiTheme="minorHAnsi" w:hAnsiTheme="minorHAnsi" w:cstheme="minorHAnsi"/>
                <w:iCs/>
                <w:lang w:eastAsia="en-US"/>
              </w:rPr>
              <w:t>1.393,56</w:t>
            </w:r>
          </w:p>
        </w:tc>
        <w:tc>
          <w:tcPr>
            <w:tcW w:w="2409" w:type="dxa"/>
            <w:tcBorders>
              <w:top w:val="single" w:sz="4" w:space="0" w:color="00000A"/>
              <w:left w:val="single" w:sz="4" w:space="0" w:color="00000A"/>
              <w:bottom w:val="single" w:sz="4" w:space="0" w:color="auto"/>
              <w:right w:val="single" w:sz="4" w:space="0" w:color="00000A"/>
            </w:tcBorders>
            <w:vAlign w:val="center"/>
            <w:hideMark/>
          </w:tcPr>
          <w:p w14:paraId="17BF0BBA" w14:textId="77777777"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3 / 139,36 / 46,44</w:t>
            </w:r>
          </w:p>
        </w:tc>
        <w:tc>
          <w:tcPr>
            <w:tcW w:w="1148" w:type="dxa"/>
            <w:tcBorders>
              <w:top w:val="single" w:sz="4" w:space="0" w:color="00000A"/>
              <w:left w:val="single" w:sz="4" w:space="0" w:color="00000A"/>
              <w:bottom w:val="single" w:sz="4" w:space="0" w:color="auto"/>
              <w:right w:val="single" w:sz="4" w:space="0" w:color="00000A"/>
            </w:tcBorders>
            <w:vAlign w:val="center"/>
            <w:hideMark/>
          </w:tcPr>
          <w:p w14:paraId="1731AE12" w14:textId="77777777"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1.440,00</w:t>
            </w:r>
          </w:p>
        </w:tc>
      </w:tr>
      <w:tr w:rsidR="00553EC5" w:rsidRPr="00B945FF" w14:paraId="2E921E0A" w14:textId="77777777" w:rsidTr="003A472E">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tcPr>
          <w:p w14:paraId="7265C767" w14:textId="77777777" w:rsidR="00553EC5" w:rsidRPr="00AE316D" w:rsidRDefault="00553EC5" w:rsidP="00B945FF">
            <w:pPr>
              <w:spacing w:after="0" w:line="240" w:lineRule="auto"/>
              <w:jc w:val="both"/>
              <w:rPr>
                <w:rFonts w:asciiTheme="minorHAnsi" w:hAnsiTheme="minorHAnsi" w:cstheme="minorHAnsi"/>
                <w:iCs/>
                <w:lang w:eastAsia="en-US"/>
              </w:rPr>
            </w:pPr>
            <w:r w:rsidRPr="00AE316D">
              <w:rPr>
                <w:rFonts w:asciiTheme="minorHAnsi" w:hAnsiTheme="minorHAnsi" w:cstheme="minorHAnsi"/>
                <w:iCs/>
                <w:lang w:eastAsia="en-US"/>
              </w:rPr>
              <w:t>2.</w:t>
            </w:r>
          </w:p>
        </w:tc>
        <w:tc>
          <w:tcPr>
            <w:tcW w:w="2611" w:type="dxa"/>
            <w:tcBorders>
              <w:top w:val="single" w:sz="4" w:space="0" w:color="00000A"/>
              <w:left w:val="single" w:sz="4" w:space="0" w:color="auto"/>
              <w:bottom w:val="single" w:sz="4" w:space="0" w:color="auto"/>
              <w:right w:val="single" w:sz="4" w:space="0" w:color="00000A"/>
            </w:tcBorders>
            <w:vAlign w:val="center"/>
          </w:tcPr>
          <w:p w14:paraId="459FA1AB" w14:textId="77777777" w:rsidR="00553EC5" w:rsidRPr="00AE316D" w:rsidRDefault="00553EC5" w:rsidP="00B945FF">
            <w:pPr>
              <w:spacing w:after="0" w:line="240" w:lineRule="auto"/>
              <w:jc w:val="both"/>
              <w:rPr>
                <w:rFonts w:asciiTheme="minorHAnsi" w:hAnsiTheme="minorHAnsi" w:cstheme="minorHAnsi"/>
                <w:iCs/>
                <w:lang w:eastAsia="en-US"/>
              </w:rPr>
            </w:pPr>
            <w:r w:rsidRPr="00AE316D">
              <w:rPr>
                <w:rFonts w:asciiTheme="minorHAnsi" w:hAnsiTheme="minorHAnsi" w:cstheme="minorHAnsi"/>
                <w:iCs/>
                <w:lang w:eastAsia="en-US"/>
              </w:rPr>
              <w:t>SOCIJALDEMOKRATSKA PARTIJA - SDP</w:t>
            </w:r>
          </w:p>
        </w:tc>
        <w:tc>
          <w:tcPr>
            <w:tcW w:w="2268" w:type="dxa"/>
            <w:tcBorders>
              <w:top w:val="single" w:sz="4" w:space="0" w:color="00000A"/>
              <w:left w:val="single" w:sz="4" w:space="0" w:color="00000A"/>
              <w:bottom w:val="single" w:sz="4" w:space="0" w:color="auto"/>
              <w:right w:val="single" w:sz="4" w:space="0" w:color="00000A"/>
            </w:tcBorders>
            <w:vAlign w:val="center"/>
          </w:tcPr>
          <w:p w14:paraId="180A02A7" w14:textId="7CF8F96F"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6 /</w:t>
            </w:r>
            <w:r w:rsidR="000A6BAE" w:rsidRPr="00AE316D">
              <w:rPr>
                <w:rFonts w:asciiTheme="minorHAnsi" w:hAnsiTheme="minorHAnsi" w:cstheme="minorHAnsi"/>
                <w:iCs/>
                <w:lang w:eastAsia="en-US"/>
              </w:rPr>
              <w:t xml:space="preserve"> </w:t>
            </w:r>
            <w:r w:rsidRPr="00AE316D">
              <w:rPr>
                <w:rFonts w:asciiTheme="minorHAnsi" w:hAnsiTheme="minorHAnsi" w:cstheme="minorHAnsi"/>
                <w:iCs/>
                <w:lang w:eastAsia="en-US"/>
              </w:rPr>
              <w:t>2.787,13/</w:t>
            </w:r>
            <w:r w:rsidR="000A6BAE" w:rsidRPr="00AE316D">
              <w:rPr>
                <w:rFonts w:asciiTheme="minorHAnsi" w:hAnsiTheme="minorHAnsi" w:cstheme="minorHAnsi"/>
                <w:iCs/>
                <w:lang w:eastAsia="en-US"/>
              </w:rPr>
              <w:t xml:space="preserve"> </w:t>
            </w:r>
            <w:r w:rsidRPr="00AE316D">
              <w:rPr>
                <w:rFonts w:asciiTheme="minorHAnsi" w:hAnsiTheme="minorHAnsi" w:cstheme="minorHAnsi"/>
                <w:iCs/>
                <w:lang w:eastAsia="en-US"/>
              </w:rPr>
              <w:t>929,04</w:t>
            </w:r>
          </w:p>
        </w:tc>
        <w:tc>
          <w:tcPr>
            <w:tcW w:w="2409" w:type="dxa"/>
            <w:tcBorders>
              <w:top w:val="single" w:sz="4" w:space="0" w:color="00000A"/>
              <w:left w:val="single" w:sz="4" w:space="0" w:color="00000A"/>
              <w:bottom w:val="single" w:sz="4" w:space="0" w:color="auto"/>
              <w:right w:val="single" w:sz="4" w:space="0" w:color="00000A"/>
            </w:tcBorders>
            <w:vAlign w:val="center"/>
          </w:tcPr>
          <w:p w14:paraId="531478DD" w14:textId="77777777"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2 / 92,90 / 30,96</w:t>
            </w:r>
          </w:p>
        </w:tc>
        <w:tc>
          <w:tcPr>
            <w:tcW w:w="1148" w:type="dxa"/>
            <w:tcBorders>
              <w:top w:val="single" w:sz="4" w:space="0" w:color="00000A"/>
              <w:left w:val="single" w:sz="4" w:space="0" w:color="00000A"/>
              <w:bottom w:val="single" w:sz="4" w:space="0" w:color="auto"/>
              <w:right w:val="single" w:sz="4" w:space="0" w:color="00000A"/>
            </w:tcBorders>
            <w:vAlign w:val="center"/>
          </w:tcPr>
          <w:p w14:paraId="536D98F7" w14:textId="77777777"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960,00</w:t>
            </w:r>
          </w:p>
        </w:tc>
      </w:tr>
      <w:tr w:rsidR="00553EC5" w:rsidRPr="00B945FF" w14:paraId="4AA094F5" w14:textId="77777777" w:rsidTr="003A472E">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36972519" w14:textId="77777777" w:rsidR="00553EC5" w:rsidRPr="00AE316D" w:rsidRDefault="00553EC5" w:rsidP="00B945FF">
            <w:pPr>
              <w:spacing w:after="0" w:line="240" w:lineRule="auto"/>
              <w:jc w:val="both"/>
              <w:rPr>
                <w:rFonts w:asciiTheme="minorHAnsi" w:hAnsiTheme="minorHAnsi" w:cstheme="minorHAnsi"/>
                <w:iCs/>
                <w:lang w:eastAsia="en-US"/>
              </w:rPr>
            </w:pPr>
            <w:r w:rsidRPr="00AE316D">
              <w:rPr>
                <w:rFonts w:asciiTheme="minorHAnsi" w:hAnsiTheme="minorHAnsi" w:cstheme="minorHAnsi"/>
                <w:iCs/>
                <w:lang w:eastAsia="en-US"/>
              </w:rPr>
              <w:t>3.</w:t>
            </w:r>
          </w:p>
        </w:tc>
        <w:tc>
          <w:tcPr>
            <w:tcW w:w="2611" w:type="dxa"/>
            <w:tcBorders>
              <w:top w:val="single" w:sz="4" w:space="0" w:color="auto"/>
              <w:left w:val="single" w:sz="4" w:space="0" w:color="auto"/>
              <w:bottom w:val="single" w:sz="4" w:space="0" w:color="00000A"/>
              <w:right w:val="single" w:sz="4" w:space="0" w:color="00000A"/>
            </w:tcBorders>
            <w:vAlign w:val="center"/>
            <w:hideMark/>
          </w:tcPr>
          <w:p w14:paraId="5F770426" w14:textId="77777777" w:rsidR="00553EC5" w:rsidRPr="00AE316D" w:rsidRDefault="00553EC5" w:rsidP="00B945FF">
            <w:pPr>
              <w:spacing w:after="0" w:line="240" w:lineRule="auto"/>
              <w:jc w:val="both"/>
              <w:rPr>
                <w:rFonts w:asciiTheme="minorHAnsi" w:hAnsiTheme="minorHAnsi" w:cstheme="minorHAnsi"/>
                <w:iCs/>
                <w:lang w:eastAsia="en-US"/>
              </w:rPr>
            </w:pPr>
            <w:r w:rsidRPr="00AE316D">
              <w:rPr>
                <w:rFonts w:asciiTheme="minorHAnsi" w:hAnsiTheme="minorHAnsi" w:cstheme="minorHAnsi"/>
                <w:iCs/>
                <w:lang w:eastAsia="en-US"/>
              </w:rPr>
              <w:t>MOST</w:t>
            </w:r>
          </w:p>
        </w:tc>
        <w:tc>
          <w:tcPr>
            <w:tcW w:w="2268" w:type="dxa"/>
            <w:tcBorders>
              <w:top w:val="single" w:sz="4" w:space="0" w:color="auto"/>
              <w:left w:val="single" w:sz="4" w:space="0" w:color="00000A"/>
              <w:bottom w:val="single" w:sz="4" w:space="0" w:color="00000A"/>
              <w:right w:val="single" w:sz="4" w:space="0" w:color="00000A"/>
            </w:tcBorders>
            <w:vAlign w:val="center"/>
            <w:hideMark/>
          </w:tcPr>
          <w:p w14:paraId="73E71E5D" w14:textId="1066F19F"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2 / 929,06</w:t>
            </w:r>
            <w:r w:rsidR="000A6BAE" w:rsidRPr="00AE316D">
              <w:rPr>
                <w:rFonts w:asciiTheme="minorHAnsi" w:hAnsiTheme="minorHAnsi" w:cstheme="minorHAnsi"/>
                <w:iCs/>
                <w:lang w:eastAsia="en-US"/>
              </w:rPr>
              <w:t xml:space="preserve"> </w:t>
            </w:r>
            <w:r w:rsidRPr="00AE316D">
              <w:rPr>
                <w:rFonts w:asciiTheme="minorHAnsi" w:hAnsiTheme="minorHAnsi" w:cstheme="minorHAnsi"/>
                <w:iCs/>
                <w:lang w:eastAsia="en-US"/>
              </w:rPr>
              <w:t>/</w:t>
            </w:r>
            <w:r w:rsidR="000A6BAE" w:rsidRPr="00AE316D">
              <w:rPr>
                <w:rFonts w:asciiTheme="minorHAnsi" w:hAnsiTheme="minorHAnsi" w:cstheme="minorHAnsi"/>
                <w:iCs/>
                <w:lang w:eastAsia="en-US"/>
              </w:rPr>
              <w:t xml:space="preserve"> </w:t>
            </w:r>
            <w:r w:rsidRPr="00AE316D">
              <w:rPr>
                <w:rFonts w:asciiTheme="minorHAnsi" w:hAnsiTheme="minorHAnsi" w:cstheme="minorHAnsi"/>
                <w:iCs/>
                <w:lang w:eastAsia="en-US"/>
              </w:rPr>
              <w:t>309,68</w:t>
            </w:r>
          </w:p>
        </w:tc>
        <w:tc>
          <w:tcPr>
            <w:tcW w:w="2409" w:type="dxa"/>
            <w:tcBorders>
              <w:top w:val="single" w:sz="4" w:space="0" w:color="auto"/>
              <w:left w:val="single" w:sz="4" w:space="0" w:color="00000A"/>
              <w:bottom w:val="single" w:sz="4" w:space="0" w:color="00000A"/>
              <w:right w:val="single" w:sz="4" w:space="0" w:color="00000A"/>
            </w:tcBorders>
            <w:vAlign w:val="center"/>
            <w:hideMark/>
          </w:tcPr>
          <w:p w14:paraId="0484B998" w14:textId="77777777"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w:t>
            </w:r>
          </w:p>
        </w:tc>
        <w:tc>
          <w:tcPr>
            <w:tcW w:w="1148" w:type="dxa"/>
            <w:tcBorders>
              <w:top w:val="single" w:sz="4" w:space="0" w:color="auto"/>
              <w:left w:val="single" w:sz="4" w:space="0" w:color="00000A"/>
              <w:bottom w:val="single" w:sz="4" w:space="0" w:color="00000A"/>
              <w:right w:val="single" w:sz="4" w:space="0" w:color="00000A"/>
            </w:tcBorders>
            <w:vAlign w:val="center"/>
            <w:hideMark/>
          </w:tcPr>
          <w:p w14:paraId="72D0AD98" w14:textId="77777777"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309,68</w:t>
            </w:r>
          </w:p>
        </w:tc>
      </w:tr>
      <w:tr w:rsidR="00553EC5" w:rsidRPr="00B945FF" w14:paraId="615C20F9" w14:textId="77777777" w:rsidTr="003A472E">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0D7F54D9" w14:textId="77777777" w:rsidR="00553EC5" w:rsidRPr="00AE316D" w:rsidRDefault="00553EC5" w:rsidP="00B945FF">
            <w:pPr>
              <w:spacing w:after="0" w:line="240" w:lineRule="auto"/>
              <w:jc w:val="both"/>
              <w:rPr>
                <w:rFonts w:asciiTheme="minorHAnsi" w:hAnsiTheme="minorHAnsi" w:cstheme="minorHAnsi"/>
                <w:iCs/>
                <w:lang w:eastAsia="en-US"/>
              </w:rPr>
            </w:pPr>
            <w:r w:rsidRPr="00AE316D">
              <w:rPr>
                <w:rFonts w:asciiTheme="minorHAnsi" w:hAnsiTheme="minorHAnsi" w:cstheme="minorHAnsi"/>
                <w:iCs/>
                <w:lang w:eastAsia="en-US"/>
              </w:rPr>
              <w:t>4.</w:t>
            </w:r>
          </w:p>
        </w:tc>
        <w:tc>
          <w:tcPr>
            <w:tcW w:w="2611" w:type="dxa"/>
            <w:tcBorders>
              <w:top w:val="single" w:sz="4" w:space="0" w:color="auto"/>
              <w:left w:val="single" w:sz="4" w:space="0" w:color="auto"/>
              <w:bottom w:val="single" w:sz="4" w:space="0" w:color="00000A"/>
              <w:right w:val="single" w:sz="4" w:space="0" w:color="00000A"/>
            </w:tcBorders>
            <w:vAlign w:val="center"/>
            <w:hideMark/>
          </w:tcPr>
          <w:p w14:paraId="68E6B423" w14:textId="77777777" w:rsidR="00553EC5" w:rsidRPr="00AE316D" w:rsidRDefault="00553EC5" w:rsidP="00B945FF">
            <w:pPr>
              <w:spacing w:after="0" w:line="240" w:lineRule="auto"/>
              <w:jc w:val="both"/>
              <w:rPr>
                <w:rFonts w:asciiTheme="minorHAnsi" w:hAnsiTheme="minorHAnsi" w:cstheme="minorHAnsi"/>
                <w:iCs/>
                <w:lang w:eastAsia="en-US"/>
              </w:rPr>
            </w:pPr>
            <w:r w:rsidRPr="00AE316D">
              <w:rPr>
                <w:rFonts w:asciiTheme="minorHAnsi" w:hAnsiTheme="minorHAnsi" w:cstheme="minorHAnsi"/>
                <w:iCs/>
                <w:lang w:eastAsia="en-US"/>
              </w:rPr>
              <w:t>DOMOVINSKI POKRET</w:t>
            </w:r>
          </w:p>
        </w:tc>
        <w:tc>
          <w:tcPr>
            <w:tcW w:w="2268" w:type="dxa"/>
            <w:tcBorders>
              <w:top w:val="single" w:sz="4" w:space="0" w:color="auto"/>
              <w:left w:val="single" w:sz="4" w:space="0" w:color="00000A"/>
              <w:bottom w:val="single" w:sz="4" w:space="0" w:color="00000A"/>
              <w:right w:val="single" w:sz="4" w:space="0" w:color="00000A"/>
            </w:tcBorders>
            <w:vAlign w:val="center"/>
            <w:hideMark/>
          </w:tcPr>
          <w:p w14:paraId="7599A277" w14:textId="1513A397"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2 / 929,06</w:t>
            </w:r>
            <w:r w:rsidR="000A6BAE" w:rsidRPr="00AE316D">
              <w:rPr>
                <w:rFonts w:asciiTheme="minorHAnsi" w:hAnsiTheme="minorHAnsi" w:cstheme="minorHAnsi"/>
                <w:iCs/>
                <w:lang w:eastAsia="en-US"/>
              </w:rPr>
              <w:t xml:space="preserve"> </w:t>
            </w:r>
            <w:r w:rsidRPr="00AE316D">
              <w:rPr>
                <w:rFonts w:asciiTheme="minorHAnsi" w:hAnsiTheme="minorHAnsi" w:cstheme="minorHAnsi"/>
                <w:iCs/>
                <w:lang w:eastAsia="en-US"/>
              </w:rPr>
              <w:t>/</w:t>
            </w:r>
            <w:r w:rsidR="000A6BAE" w:rsidRPr="00AE316D">
              <w:rPr>
                <w:rFonts w:asciiTheme="minorHAnsi" w:hAnsiTheme="minorHAnsi" w:cstheme="minorHAnsi"/>
                <w:iCs/>
                <w:lang w:eastAsia="en-US"/>
              </w:rPr>
              <w:t xml:space="preserve"> </w:t>
            </w:r>
            <w:r w:rsidRPr="00AE316D">
              <w:rPr>
                <w:rFonts w:asciiTheme="minorHAnsi" w:hAnsiTheme="minorHAnsi" w:cstheme="minorHAnsi"/>
                <w:iCs/>
                <w:lang w:eastAsia="en-US"/>
              </w:rPr>
              <w:t>309,68</w:t>
            </w:r>
          </w:p>
        </w:tc>
        <w:tc>
          <w:tcPr>
            <w:tcW w:w="2409" w:type="dxa"/>
            <w:tcBorders>
              <w:top w:val="single" w:sz="4" w:space="0" w:color="auto"/>
              <w:left w:val="single" w:sz="4" w:space="0" w:color="00000A"/>
              <w:bottom w:val="single" w:sz="4" w:space="0" w:color="00000A"/>
              <w:right w:val="single" w:sz="4" w:space="0" w:color="00000A"/>
            </w:tcBorders>
            <w:vAlign w:val="center"/>
            <w:hideMark/>
          </w:tcPr>
          <w:p w14:paraId="21FAA3D2" w14:textId="77777777"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1 / 46,45 / 15,48</w:t>
            </w:r>
          </w:p>
        </w:tc>
        <w:tc>
          <w:tcPr>
            <w:tcW w:w="1148" w:type="dxa"/>
            <w:tcBorders>
              <w:top w:val="single" w:sz="4" w:space="0" w:color="auto"/>
              <w:left w:val="single" w:sz="4" w:space="0" w:color="00000A"/>
              <w:bottom w:val="single" w:sz="4" w:space="0" w:color="00000A"/>
              <w:right w:val="single" w:sz="4" w:space="0" w:color="00000A"/>
            </w:tcBorders>
            <w:vAlign w:val="center"/>
            <w:hideMark/>
          </w:tcPr>
          <w:p w14:paraId="276B7B0B" w14:textId="77777777"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325,16</w:t>
            </w:r>
          </w:p>
        </w:tc>
      </w:tr>
      <w:tr w:rsidR="00553EC5" w:rsidRPr="00B945FF" w14:paraId="0BA61F70" w14:textId="77777777" w:rsidTr="003A472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tblCellMar>
        </w:tblPrEx>
        <w:trPr>
          <w:trHeight w:val="340"/>
          <w:jc w:val="right"/>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2669D157" w14:textId="03A26668" w:rsidR="00553EC5" w:rsidRPr="00AE316D" w:rsidRDefault="00A67212" w:rsidP="00B945FF">
            <w:pPr>
              <w:spacing w:after="0" w:line="240" w:lineRule="auto"/>
              <w:jc w:val="both"/>
              <w:rPr>
                <w:rFonts w:asciiTheme="minorHAnsi" w:hAnsiTheme="minorHAnsi" w:cstheme="minorHAnsi"/>
                <w:lang w:eastAsia="en-US"/>
              </w:rPr>
            </w:pPr>
            <w:r w:rsidRPr="00AE316D">
              <w:rPr>
                <w:rFonts w:asciiTheme="minorHAnsi" w:hAnsiTheme="minorHAnsi" w:cstheme="minorHAnsi"/>
                <w:lang w:eastAsia="en-US"/>
              </w:rPr>
              <w:t xml:space="preserve">             </w:t>
            </w:r>
            <w:r w:rsidR="00553EC5" w:rsidRPr="00AE316D">
              <w:rPr>
                <w:rFonts w:asciiTheme="minorHAnsi" w:hAnsiTheme="minorHAnsi" w:cstheme="minorHAnsi"/>
                <w:lang w:eastAsia="en-US"/>
              </w:rPr>
              <w:t>S v e u k u p n 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90CB20" w14:textId="611A2BAA" w:rsidR="00553EC5" w:rsidRPr="00AE316D" w:rsidRDefault="00553EC5" w:rsidP="000A6BAE">
            <w:pPr>
              <w:spacing w:after="0" w:line="240" w:lineRule="auto"/>
              <w:jc w:val="right"/>
              <w:rPr>
                <w:rFonts w:asciiTheme="minorHAnsi" w:hAnsiTheme="minorHAnsi" w:cstheme="minorHAnsi"/>
                <w:lang w:eastAsia="en-US"/>
              </w:rPr>
            </w:pPr>
            <w:r w:rsidRPr="00AE316D">
              <w:rPr>
                <w:rFonts w:asciiTheme="minorHAnsi" w:hAnsiTheme="minorHAnsi" w:cstheme="minorHAnsi"/>
                <w:lang w:eastAsia="en-US"/>
              </w:rPr>
              <w:t>19 / 8.826,02</w:t>
            </w:r>
            <w:r w:rsidR="000A6BAE" w:rsidRPr="00AE316D">
              <w:rPr>
                <w:rFonts w:asciiTheme="minorHAnsi" w:hAnsiTheme="minorHAnsi" w:cstheme="minorHAnsi"/>
                <w:lang w:eastAsia="en-US"/>
              </w:rPr>
              <w:t xml:space="preserve"> </w:t>
            </w:r>
            <w:r w:rsidRPr="00AE316D">
              <w:rPr>
                <w:rFonts w:asciiTheme="minorHAnsi" w:hAnsiTheme="minorHAnsi" w:cstheme="minorHAnsi"/>
                <w:lang w:eastAsia="en-US"/>
              </w:rPr>
              <w:t>/</w:t>
            </w:r>
            <w:r w:rsidR="000A6BAE" w:rsidRPr="00AE316D">
              <w:rPr>
                <w:rFonts w:asciiTheme="minorHAnsi" w:hAnsiTheme="minorHAnsi" w:cstheme="minorHAnsi"/>
                <w:lang w:eastAsia="en-US"/>
              </w:rPr>
              <w:t xml:space="preserve"> </w:t>
            </w:r>
            <w:r w:rsidRPr="00AE316D">
              <w:rPr>
                <w:rFonts w:asciiTheme="minorHAnsi" w:hAnsiTheme="minorHAnsi" w:cstheme="minorHAnsi"/>
                <w:lang w:eastAsia="en-US"/>
              </w:rPr>
              <w:t>2.941,96</w:t>
            </w:r>
          </w:p>
        </w:tc>
        <w:tc>
          <w:tcPr>
            <w:tcW w:w="2409" w:type="dxa"/>
            <w:tcBorders>
              <w:top w:val="single" w:sz="4" w:space="0" w:color="auto"/>
              <w:left w:val="single" w:sz="4" w:space="0" w:color="auto"/>
              <w:bottom w:val="single" w:sz="4" w:space="0" w:color="auto"/>
              <w:right w:val="single" w:sz="4" w:space="0" w:color="auto"/>
            </w:tcBorders>
            <w:vAlign w:val="center"/>
          </w:tcPr>
          <w:p w14:paraId="01CD6046" w14:textId="77777777" w:rsidR="00553EC5" w:rsidRPr="00AE316D" w:rsidRDefault="00553EC5" w:rsidP="000A6BAE">
            <w:pPr>
              <w:spacing w:after="0" w:line="240" w:lineRule="auto"/>
              <w:jc w:val="right"/>
              <w:rPr>
                <w:rFonts w:asciiTheme="minorHAnsi" w:hAnsiTheme="minorHAnsi" w:cstheme="minorHAnsi"/>
                <w:lang w:eastAsia="en-US"/>
              </w:rPr>
            </w:pPr>
            <w:r w:rsidRPr="00AE316D">
              <w:rPr>
                <w:rFonts w:asciiTheme="minorHAnsi" w:hAnsiTheme="minorHAnsi" w:cstheme="minorHAnsi"/>
                <w:lang w:eastAsia="en-US"/>
              </w:rPr>
              <w:t>6 / 278,71 / 92,88</w:t>
            </w:r>
          </w:p>
        </w:tc>
        <w:tc>
          <w:tcPr>
            <w:tcW w:w="1148" w:type="dxa"/>
            <w:tcBorders>
              <w:top w:val="single" w:sz="4" w:space="0" w:color="auto"/>
              <w:left w:val="single" w:sz="4" w:space="0" w:color="auto"/>
              <w:bottom w:val="single" w:sz="4" w:space="0" w:color="auto"/>
              <w:right w:val="single" w:sz="4" w:space="0" w:color="auto"/>
            </w:tcBorders>
            <w:vAlign w:val="center"/>
          </w:tcPr>
          <w:p w14:paraId="3EF30225" w14:textId="77777777" w:rsidR="00553EC5" w:rsidRPr="00AE316D" w:rsidRDefault="00553EC5" w:rsidP="000A6BAE">
            <w:pPr>
              <w:spacing w:after="0" w:line="240" w:lineRule="auto"/>
              <w:jc w:val="right"/>
              <w:rPr>
                <w:rFonts w:asciiTheme="minorHAnsi" w:hAnsiTheme="minorHAnsi" w:cstheme="minorHAnsi"/>
                <w:iCs/>
                <w:lang w:eastAsia="en-US"/>
              </w:rPr>
            </w:pPr>
            <w:r w:rsidRPr="00AE316D">
              <w:rPr>
                <w:rFonts w:asciiTheme="minorHAnsi" w:hAnsiTheme="minorHAnsi" w:cstheme="minorHAnsi"/>
                <w:iCs/>
                <w:lang w:eastAsia="en-US"/>
              </w:rPr>
              <w:t>3.034,84</w:t>
            </w:r>
          </w:p>
        </w:tc>
      </w:tr>
    </w:tbl>
    <w:bookmarkEnd w:id="22"/>
    <w:p w14:paraId="7F10B592" w14:textId="786EE29D" w:rsidR="00553EC5" w:rsidRDefault="00553EC5" w:rsidP="003A472E">
      <w:pPr>
        <w:spacing w:before="240" w:line="240" w:lineRule="auto"/>
        <w:jc w:val="center"/>
        <w:rPr>
          <w:rFonts w:asciiTheme="minorHAnsi" w:hAnsiTheme="minorHAnsi" w:cstheme="minorHAnsi"/>
          <w:iCs/>
        </w:rPr>
      </w:pPr>
      <w:r w:rsidRPr="00B945FF">
        <w:rPr>
          <w:rFonts w:asciiTheme="minorHAnsi" w:hAnsiTheme="minorHAnsi" w:cstheme="minorHAnsi"/>
          <w:iCs/>
        </w:rPr>
        <w:t>Članak 6.</w:t>
      </w:r>
    </w:p>
    <w:p w14:paraId="3F12907C" w14:textId="77777777" w:rsidR="00553EC5" w:rsidRPr="00B945FF" w:rsidRDefault="00553EC5" w:rsidP="00B945FF">
      <w:pPr>
        <w:spacing w:after="0" w:line="240" w:lineRule="auto"/>
        <w:ind w:firstLine="426"/>
        <w:jc w:val="both"/>
        <w:rPr>
          <w:rFonts w:asciiTheme="minorHAnsi" w:hAnsiTheme="minorHAnsi" w:cstheme="minorHAnsi"/>
          <w:iCs/>
        </w:rPr>
      </w:pPr>
      <w:r w:rsidRPr="00B945FF">
        <w:rPr>
          <w:rFonts w:asciiTheme="minorHAnsi" w:hAnsiTheme="minorHAnsi" w:cstheme="minorHAnsi"/>
          <w:bCs/>
          <w:iCs/>
        </w:rPr>
        <w:t>(1)</w:t>
      </w:r>
      <w:r w:rsidRPr="00B945FF">
        <w:rPr>
          <w:rFonts w:asciiTheme="minorHAnsi" w:hAnsiTheme="minorHAnsi" w:cstheme="minorHAnsi"/>
          <w:bCs/>
          <w:iCs/>
        </w:rPr>
        <w:tab/>
      </w:r>
      <w:r w:rsidRPr="00B945FF">
        <w:rPr>
          <w:rFonts w:asciiTheme="minorHAnsi" w:hAnsiTheme="minorHAnsi" w:cstheme="minorHAnsi"/>
          <w:iCs/>
        </w:rPr>
        <w:t>Obračun i isplatu sredstava sukladno ovoj Odluci obavlja Upravni odjel za financije i proračun Grada Požege.</w:t>
      </w:r>
    </w:p>
    <w:p w14:paraId="463DB4FF" w14:textId="77777777" w:rsidR="00553EC5" w:rsidRPr="00B945FF" w:rsidRDefault="00553EC5" w:rsidP="003A472E">
      <w:pPr>
        <w:spacing w:line="240" w:lineRule="auto"/>
        <w:ind w:firstLine="426"/>
        <w:jc w:val="both"/>
        <w:rPr>
          <w:rFonts w:asciiTheme="minorHAnsi" w:hAnsiTheme="minorHAnsi" w:cstheme="minorHAnsi"/>
        </w:rPr>
      </w:pPr>
      <w:r w:rsidRPr="00B945FF">
        <w:rPr>
          <w:rFonts w:asciiTheme="minorHAnsi" w:hAnsiTheme="minorHAnsi" w:cstheme="minorHAnsi"/>
          <w:iCs/>
        </w:rPr>
        <w:t>(2)</w:t>
      </w:r>
      <w:r w:rsidRPr="00B945FF">
        <w:rPr>
          <w:rFonts w:asciiTheme="minorHAnsi" w:hAnsiTheme="minorHAnsi" w:cstheme="minorHAnsi"/>
          <w:iCs/>
        </w:rPr>
        <w:tab/>
        <w:t xml:space="preserve">Sredstva za financiranje iz članka 5. ove Odluke doznačit će se na žiro-račun političke stranke, odnosno na poseban račun </w:t>
      </w:r>
      <w:r w:rsidRPr="00B945FF">
        <w:rPr>
          <w:rFonts w:asciiTheme="minorHAnsi" w:hAnsiTheme="minorHAnsi" w:cstheme="minorHAnsi"/>
          <w:bCs/>
          <w:iCs/>
        </w:rPr>
        <w:t xml:space="preserve">nezavisnog vijećnika, </w:t>
      </w:r>
      <w:r w:rsidRPr="00B945FF">
        <w:rPr>
          <w:rFonts w:asciiTheme="minorHAnsi" w:hAnsiTheme="minorHAnsi" w:cstheme="minorHAnsi"/>
        </w:rPr>
        <w:t xml:space="preserve">najkasnije do 15. travnja 2025. godine. </w:t>
      </w:r>
    </w:p>
    <w:p w14:paraId="48556D35" w14:textId="77777777" w:rsidR="00553EC5" w:rsidRPr="003A472E" w:rsidRDefault="00553EC5" w:rsidP="003A472E">
      <w:pPr>
        <w:spacing w:line="240" w:lineRule="auto"/>
        <w:ind w:left="851" w:hanging="567"/>
        <w:jc w:val="both"/>
        <w:rPr>
          <w:rFonts w:asciiTheme="minorHAnsi" w:hAnsiTheme="minorHAnsi" w:cstheme="minorHAnsi"/>
          <w:bCs/>
          <w:iCs/>
        </w:rPr>
      </w:pPr>
      <w:r w:rsidRPr="003A472E">
        <w:rPr>
          <w:rFonts w:asciiTheme="minorHAnsi" w:hAnsiTheme="minorHAnsi" w:cstheme="minorHAnsi"/>
          <w:bCs/>
          <w:iCs/>
        </w:rPr>
        <w:t>III.</w:t>
      </w:r>
      <w:r w:rsidRPr="003A472E">
        <w:rPr>
          <w:rFonts w:asciiTheme="minorHAnsi" w:hAnsiTheme="minorHAnsi" w:cstheme="minorHAnsi"/>
          <w:bCs/>
          <w:iCs/>
        </w:rPr>
        <w:tab/>
        <w:t>ZAVRŠNA ODREDBA</w:t>
      </w:r>
    </w:p>
    <w:p w14:paraId="104B6A8A" w14:textId="4B9E4EC6" w:rsidR="00553EC5" w:rsidRDefault="00553EC5" w:rsidP="003A472E">
      <w:pPr>
        <w:spacing w:line="240" w:lineRule="auto"/>
        <w:jc w:val="center"/>
        <w:rPr>
          <w:rFonts w:asciiTheme="minorHAnsi" w:hAnsiTheme="minorHAnsi" w:cstheme="minorHAnsi"/>
          <w:bCs/>
          <w:iCs/>
        </w:rPr>
      </w:pPr>
      <w:r w:rsidRPr="00B945FF">
        <w:rPr>
          <w:rFonts w:asciiTheme="minorHAnsi" w:hAnsiTheme="minorHAnsi" w:cstheme="minorHAnsi"/>
          <w:bCs/>
          <w:iCs/>
        </w:rPr>
        <w:t>Članak 7.</w:t>
      </w:r>
    </w:p>
    <w:p w14:paraId="7B7B6E50" w14:textId="2344831D" w:rsidR="00553EC5" w:rsidRPr="00B945FF" w:rsidRDefault="00553EC5" w:rsidP="003A472E">
      <w:pPr>
        <w:spacing w:line="240" w:lineRule="auto"/>
        <w:ind w:firstLine="708"/>
        <w:jc w:val="both"/>
        <w:rPr>
          <w:rFonts w:asciiTheme="minorHAnsi" w:hAnsiTheme="minorHAnsi" w:cstheme="minorHAnsi"/>
          <w:bCs/>
          <w:iCs/>
        </w:rPr>
      </w:pPr>
      <w:r w:rsidRPr="00B945FF">
        <w:rPr>
          <w:rFonts w:asciiTheme="minorHAnsi" w:hAnsiTheme="minorHAnsi" w:cstheme="minorHAnsi"/>
          <w:bCs/>
          <w:iCs/>
        </w:rPr>
        <w:t>Ova Odluka stupa na snagu osmog dana od dana objave u Službenim novinama Grada Požege.</w:t>
      </w:r>
      <w:bookmarkStart w:id="23" w:name="_Hlk89858916"/>
    </w:p>
    <w:p w14:paraId="3E9A6FC7" w14:textId="77777777" w:rsidR="00B945FF" w:rsidRPr="00B945FF" w:rsidRDefault="00B945FF" w:rsidP="00B945FF">
      <w:pPr>
        <w:pStyle w:val="Bezproreda"/>
      </w:pPr>
    </w:p>
    <w:p w14:paraId="4943E182" w14:textId="7F4F6138" w:rsidR="00553EC5" w:rsidRPr="00B945FF" w:rsidRDefault="00553EC5" w:rsidP="003A472E">
      <w:pPr>
        <w:spacing w:after="0" w:line="240" w:lineRule="auto"/>
        <w:ind w:left="5670"/>
        <w:jc w:val="center"/>
        <w:rPr>
          <w:rFonts w:asciiTheme="minorHAnsi" w:hAnsiTheme="minorHAnsi" w:cstheme="minorHAnsi"/>
        </w:rPr>
      </w:pPr>
      <w:r w:rsidRPr="00B945FF">
        <w:rPr>
          <w:rFonts w:asciiTheme="minorHAnsi" w:hAnsiTheme="minorHAnsi" w:cstheme="minorHAnsi"/>
        </w:rPr>
        <w:t>PREDSJEDNIK</w:t>
      </w:r>
    </w:p>
    <w:p w14:paraId="661399A3" w14:textId="521C799D" w:rsidR="003A472E" w:rsidRDefault="00553EC5" w:rsidP="003A472E">
      <w:pPr>
        <w:spacing w:after="0" w:line="240" w:lineRule="auto"/>
        <w:ind w:left="5670"/>
        <w:jc w:val="center"/>
        <w:rPr>
          <w:rFonts w:asciiTheme="minorHAnsi" w:eastAsia="Calibri" w:hAnsiTheme="minorHAnsi" w:cstheme="minorHAnsi"/>
          <w:bCs/>
        </w:rPr>
      </w:pPr>
      <w:r w:rsidRPr="00B945FF">
        <w:rPr>
          <w:rFonts w:asciiTheme="minorHAnsi" w:eastAsia="Calibri" w:hAnsiTheme="minorHAnsi" w:cstheme="minorHAnsi"/>
          <w:bCs/>
        </w:rPr>
        <w:t>Matej Begić, dipl.ing.šum</w:t>
      </w:r>
      <w:bookmarkEnd w:id="23"/>
      <w:r w:rsidR="002E6172" w:rsidRPr="00B945FF">
        <w:rPr>
          <w:rFonts w:asciiTheme="minorHAnsi" w:eastAsia="Calibri" w:hAnsiTheme="minorHAnsi" w:cstheme="minorHAnsi"/>
          <w:bCs/>
        </w:rPr>
        <w:t>.</w:t>
      </w:r>
    </w:p>
    <w:p w14:paraId="297256B3" w14:textId="77777777" w:rsidR="003A472E" w:rsidRDefault="003A472E" w:rsidP="003A472E">
      <w:pPr>
        <w:pStyle w:val="Bezproreda"/>
        <w:rPr>
          <w:rFonts w:eastAsia="Calibri"/>
        </w:rPr>
      </w:pPr>
      <w:r>
        <w:rPr>
          <w:rFonts w:eastAsia="Calibri"/>
        </w:rPr>
        <w:br w:type="page"/>
      </w:r>
    </w:p>
    <w:p w14:paraId="17B29E09" w14:textId="77777777" w:rsidR="004500E5" w:rsidRPr="003A472E" w:rsidRDefault="004500E5" w:rsidP="003A472E">
      <w:pPr>
        <w:spacing w:line="240" w:lineRule="auto"/>
        <w:jc w:val="center"/>
        <w:rPr>
          <w:rFonts w:asciiTheme="minorHAnsi" w:hAnsiTheme="minorHAnsi" w:cstheme="minorHAnsi"/>
          <w:bCs/>
        </w:rPr>
      </w:pPr>
      <w:r w:rsidRPr="003A472E">
        <w:rPr>
          <w:rFonts w:asciiTheme="minorHAnsi" w:hAnsiTheme="minorHAnsi" w:cstheme="minorHAnsi"/>
          <w:bCs/>
        </w:rPr>
        <w:lastRenderedPageBreak/>
        <w:t>O b r a z l o ž e n j e</w:t>
      </w:r>
    </w:p>
    <w:p w14:paraId="3D7AA7EE" w14:textId="609CE8C0" w:rsidR="00E837C7" w:rsidRPr="002E6172" w:rsidRDefault="004500E5" w:rsidP="00B945FF">
      <w:pPr>
        <w:pStyle w:val="t-12-9-fett-s"/>
        <w:spacing w:before="0" w:beforeAutospacing="0" w:after="0" w:afterAutospacing="0"/>
        <w:jc w:val="center"/>
        <w:rPr>
          <w:rFonts w:asciiTheme="minorHAnsi" w:hAnsiTheme="minorHAnsi" w:cstheme="minorHAnsi"/>
          <w:bCs/>
          <w:sz w:val="22"/>
          <w:szCs w:val="22"/>
        </w:rPr>
      </w:pPr>
      <w:r w:rsidRPr="002E6172">
        <w:rPr>
          <w:rFonts w:asciiTheme="minorHAnsi" w:hAnsiTheme="minorHAnsi" w:cstheme="minorHAnsi"/>
          <w:bCs/>
          <w:sz w:val="22"/>
          <w:szCs w:val="22"/>
        </w:rPr>
        <w:t xml:space="preserve">uz </w:t>
      </w:r>
      <w:r w:rsidR="009630E3" w:rsidRPr="002E6172">
        <w:rPr>
          <w:rFonts w:asciiTheme="minorHAnsi" w:hAnsiTheme="minorHAnsi" w:cstheme="minorHAnsi"/>
          <w:sz w:val="22"/>
          <w:szCs w:val="22"/>
          <w:lang w:eastAsia="zh-CN"/>
        </w:rPr>
        <w:t xml:space="preserve">Prijedlog Odluke o </w:t>
      </w:r>
      <w:r w:rsidR="00E837C7" w:rsidRPr="002E6172">
        <w:rPr>
          <w:rFonts w:asciiTheme="minorHAnsi" w:hAnsiTheme="minorHAnsi" w:cstheme="minorHAnsi"/>
          <w:bCs/>
          <w:sz w:val="22"/>
          <w:szCs w:val="22"/>
        </w:rPr>
        <w:t>raspoređivanju sredstava za rad političkih stranaka i nezavisnih vijećnika u</w:t>
      </w:r>
    </w:p>
    <w:p w14:paraId="258934B2" w14:textId="7E99F90B" w:rsidR="00E837C7" w:rsidRPr="002E6172" w:rsidRDefault="00E837C7" w:rsidP="00B945FF">
      <w:pPr>
        <w:pStyle w:val="t-12-9-fett-s"/>
        <w:spacing w:before="0" w:beforeAutospacing="0" w:after="240" w:afterAutospacing="0"/>
        <w:jc w:val="center"/>
        <w:rPr>
          <w:rFonts w:asciiTheme="minorHAnsi" w:hAnsiTheme="minorHAnsi" w:cstheme="minorHAnsi"/>
          <w:bCs/>
          <w:sz w:val="22"/>
          <w:szCs w:val="22"/>
        </w:rPr>
      </w:pPr>
      <w:r w:rsidRPr="002E6172">
        <w:rPr>
          <w:rFonts w:asciiTheme="minorHAnsi" w:hAnsiTheme="minorHAnsi" w:cstheme="minorHAnsi"/>
          <w:bCs/>
          <w:sz w:val="22"/>
          <w:szCs w:val="22"/>
        </w:rPr>
        <w:t>Gradskom vijeću Grada Požege za period od 1. siječnja do 30. travnja 2025. godine</w:t>
      </w:r>
    </w:p>
    <w:p w14:paraId="0EAB8E37" w14:textId="7300FE10" w:rsidR="009630E3" w:rsidRPr="003A472E" w:rsidRDefault="00317735" w:rsidP="003A472E">
      <w:pPr>
        <w:spacing w:line="240" w:lineRule="auto"/>
        <w:ind w:firstLine="284"/>
        <w:jc w:val="both"/>
        <w:rPr>
          <w:rFonts w:asciiTheme="minorHAnsi" w:hAnsiTheme="minorHAnsi" w:cstheme="minorHAnsi"/>
        </w:rPr>
      </w:pPr>
      <w:r w:rsidRPr="003A472E">
        <w:rPr>
          <w:rFonts w:asciiTheme="minorHAnsi" w:hAnsiTheme="minorHAnsi" w:cstheme="minorHAnsi"/>
        </w:rPr>
        <w:t>I.</w:t>
      </w:r>
      <w:r w:rsidRPr="003A472E">
        <w:rPr>
          <w:rFonts w:asciiTheme="minorHAnsi" w:hAnsiTheme="minorHAnsi" w:cstheme="minorHAnsi"/>
        </w:rPr>
        <w:tab/>
        <w:t>UVOD</w:t>
      </w:r>
    </w:p>
    <w:p w14:paraId="5B771C9C" w14:textId="10E00435" w:rsidR="00317735" w:rsidRDefault="00317735" w:rsidP="003A472E">
      <w:pPr>
        <w:pStyle w:val="Bezproreda"/>
        <w:ind w:firstLine="709"/>
        <w:jc w:val="both"/>
      </w:pPr>
      <w:r>
        <w:t>Gradsko vijeće Grada Požege sukladno važećem Zakonu o financiranju političkih aktivnosti, izborne promidžbe i referenduma</w:t>
      </w:r>
      <w:r w:rsidR="00FE3170">
        <w:t xml:space="preserve"> </w:t>
      </w:r>
      <w:r w:rsidR="00FE3170" w:rsidRPr="002E6172">
        <w:rPr>
          <w:rFonts w:asciiTheme="minorHAnsi" w:hAnsiTheme="minorHAnsi" w:cstheme="minorHAnsi"/>
          <w:bCs/>
        </w:rPr>
        <w:t>(Narodne novine, broj: 29/19., 98/19. i 126/21.- Odluka Ustavnog suda RH)</w:t>
      </w:r>
      <w:r w:rsidR="003719CB">
        <w:t xml:space="preserve"> </w:t>
      </w:r>
      <w:r w:rsidR="00A67212">
        <w:t>(u nastavku teksta: Zakon</w:t>
      </w:r>
      <w:r w:rsidR="00D9556E">
        <w:t xml:space="preserve"> o financiranju političkih aktivnosti, izborne promidžbe i referenduma</w:t>
      </w:r>
      <w:r w:rsidR="00A67212">
        <w:t xml:space="preserve">) </w:t>
      </w:r>
      <w:r w:rsidR="003719CB">
        <w:t>krajem svake kalendarske godine, najčešće na sjednici na kojoj se glasa o Proračun</w:t>
      </w:r>
      <w:r w:rsidR="00A67212">
        <w:t xml:space="preserve">u </w:t>
      </w:r>
      <w:r w:rsidR="003719CB">
        <w:t xml:space="preserve">Grada Požege za iduću godinu, donosi i Odluku </w:t>
      </w:r>
      <w:r w:rsidR="00143D1B">
        <w:t>o raspoređivanju sredstava za rad političkih stranaka i nezavisnih vijećnika u Gradskom vijeću Grada Požege</w:t>
      </w:r>
      <w:r w:rsidR="00A67212">
        <w:t xml:space="preserve"> (</w:t>
      </w:r>
      <w:r w:rsidR="00143D1B">
        <w:t>koja se donosi za svaku kalendarsku godinu</w:t>
      </w:r>
      <w:r w:rsidR="00A67212">
        <w:t>)</w:t>
      </w:r>
      <w:r w:rsidR="00143D1B">
        <w:t>.</w:t>
      </w:r>
    </w:p>
    <w:p w14:paraId="63AD601A" w14:textId="3A595A0A" w:rsidR="00143D1B" w:rsidRDefault="000A6BAE" w:rsidP="003A472E">
      <w:pPr>
        <w:pStyle w:val="Bezproreda"/>
        <w:spacing w:after="240"/>
        <w:ind w:firstLine="708"/>
        <w:jc w:val="both"/>
      </w:pPr>
      <w:r>
        <w:t xml:space="preserve">Zakon o financiranju političkih aktivnosti, izborne promidžbe i referenduma </w:t>
      </w:r>
      <w:r w:rsidR="00143D1B">
        <w:t xml:space="preserve">uređuje način financiranja političkih stranaka, zastupnika izabranih s neovisnih lista i zastupnika nacionalnih manjina koje su kandidirali birači ili udruge nacionalnih manjina, članova predstavničkih tijela jedinice samouprave izabranih s liste grupe birača, neovisnih lista odnosno lista </w:t>
      </w:r>
      <w:r w:rsidR="00FE3170">
        <w:t xml:space="preserve">grupe birača i kandidata, referendumskih aktivnosti, stjecanje i trošenje sredstava te nadzor i revizija, a odredbe toga </w:t>
      </w:r>
      <w:r w:rsidR="00D9556E">
        <w:t>Z</w:t>
      </w:r>
      <w:r w:rsidR="00FE3170">
        <w:t>akona primjenjuju se na redovito godišnje financiranje političkih stranaka, nezavisnih zastupnika i nezavisnih vijećnika te na financiranje izborne promidžbe političkih stranaka, neovisnih lista odnosno lista grupe birača i kandidata na izborima za predsjednika Republike Hrvatske, za zastupnike u Hrvatski sabor, za članove za Europski parlament, za općinske načelnike, gradonačelnike, župane i njihove zamjenike te za članove predstavničkih tijela jedinice samouprave.</w:t>
      </w:r>
    </w:p>
    <w:p w14:paraId="4DDBADAE" w14:textId="0DD714F4" w:rsidR="00612A47" w:rsidRPr="003A472E" w:rsidRDefault="00612A47" w:rsidP="003A472E">
      <w:pPr>
        <w:pStyle w:val="Bezproreda"/>
        <w:spacing w:after="240"/>
        <w:ind w:firstLine="284"/>
        <w:jc w:val="both"/>
      </w:pPr>
      <w:r w:rsidRPr="003A472E">
        <w:t>II.</w:t>
      </w:r>
      <w:r w:rsidRPr="003A472E">
        <w:tab/>
        <w:t>PRAVNA OSNOVA</w:t>
      </w:r>
    </w:p>
    <w:p w14:paraId="3F8C13BE" w14:textId="7EB91F0C" w:rsidR="004500E5" w:rsidRPr="002E6172" w:rsidRDefault="00612A47" w:rsidP="005A0DCB">
      <w:pPr>
        <w:spacing w:after="0" w:line="240" w:lineRule="auto"/>
        <w:ind w:firstLine="708"/>
        <w:jc w:val="both"/>
        <w:rPr>
          <w:rFonts w:asciiTheme="minorHAnsi" w:hAnsiTheme="minorHAnsi" w:cstheme="minorHAnsi"/>
        </w:rPr>
      </w:pPr>
      <w:r>
        <w:rPr>
          <w:rFonts w:asciiTheme="minorHAnsi" w:hAnsiTheme="minorHAnsi" w:cstheme="minorHAnsi"/>
        </w:rPr>
        <w:t>Predloženi se akt temelji na</w:t>
      </w:r>
      <w:r w:rsidR="004500E5" w:rsidRPr="002E6172">
        <w:rPr>
          <w:rFonts w:asciiTheme="minorHAnsi" w:hAnsiTheme="minorHAnsi" w:cstheme="minorHAnsi"/>
        </w:rPr>
        <w:t xml:space="preserve">: </w:t>
      </w:r>
    </w:p>
    <w:p w14:paraId="7BDE31FE" w14:textId="07D5C65F" w:rsidR="004500E5" w:rsidRPr="002E6172" w:rsidRDefault="004500E5" w:rsidP="005A0DCB">
      <w:pPr>
        <w:spacing w:after="0" w:line="240" w:lineRule="auto"/>
        <w:ind w:firstLine="708"/>
        <w:jc w:val="both"/>
        <w:rPr>
          <w:rFonts w:asciiTheme="minorHAnsi" w:hAnsiTheme="minorHAnsi" w:cstheme="minorHAnsi"/>
        </w:rPr>
      </w:pPr>
      <w:r w:rsidRPr="002E6172">
        <w:rPr>
          <w:rFonts w:asciiTheme="minorHAnsi" w:hAnsiTheme="minorHAnsi" w:cstheme="minorHAnsi"/>
        </w:rPr>
        <w:t xml:space="preserve">1) </w:t>
      </w:r>
      <w:r w:rsidR="00612A47">
        <w:rPr>
          <w:rFonts w:asciiTheme="minorHAnsi" w:hAnsiTheme="minorHAnsi" w:cstheme="minorHAnsi"/>
        </w:rPr>
        <w:t xml:space="preserve">odredbi </w:t>
      </w:r>
      <w:r w:rsidRPr="002E6172">
        <w:rPr>
          <w:rFonts w:asciiTheme="minorHAnsi" w:hAnsiTheme="minorHAnsi" w:cstheme="minorHAnsi"/>
        </w:rPr>
        <w:t xml:space="preserve">članka 35. stavka 1. točke 2. Zakona o lokalnoj i područnoj (regionalnoj) samoupravi </w:t>
      </w:r>
      <w:r w:rsidRPr="002E6172">
        <w:rPr>
          <w:rFonts w:asciiTheme="minorHAnsi" w:eastAsiaTheme="minorHAnsi" w:hAnsiTheme="minorHAnsi" w:cstheme="minorHAnsi"/>
          <w:lang w:eastAsia="en-US"/>
        </w:rPr>
        <w:t>(Narodne novine, broj: 33/01, 60/01.- vjerodostojno tumačenje, 129/05., 109/07., 125/08., 36/09., 150/11., 144/12., 19/13.- pročišćeni tekst, 137/15.- ispravak, 123/17., 98/19. i 144/20.)</w:t>
      </w:r>
      <w:r w:rsidR="00633561" w:rsidRPr="002E6172">
        <w:rPr>
          <w:rFonts w:asciiTheme="minorHAnsi" w:eastAsiaTheme="minorHAnsi" w:hAnsiTheme="minorHAnsi" w:cstheme="minorHAnsi"/>
          <w:lang w:eastAsia="en-US"/>
        </w:rPr>
        <w:t xml:space="preserve"> </w:t>
      </w:r>
      <w:r w:rsidRPr="002E6172">
        <w:rPr>
          <w:rFonts w:asciiTheme="minorHAnsi" w:hAnsiTheme="minorHAnsi" w:cstheme="minorHAnsi"/>
        </w:rPr>
        <w:t xml:space="preserve">kojim su propisane ovlasti predstavničkog tijela, te članka 48. stavka 2. i 3. istog Zakona  </w:t>
      </w:r>
    </w:p>
    <w:p w14:paraId="61365EB3" w14:textId="5125C5FA" w:rsidR="0084573A" w:rsidRPr="002E6172" w:rsidRDefault="004500E5" w:rsidP="003A472E">
      <w:pPr>
        <w:spacing w:after="0" w:line="240" w:lineRule="auto"/>
        <w:ind w:firstLine="708"/>
        <w:jc w:val="both"/>
        <w:rPr>
          <w:rFonts w:asciiTheme="minorHAnsi" w:hAnsiTheme="minorHAnsi" w:cstheme="minorHAnsi"/>
          <w:bCs/>
        </w:rPr>
      </w:pPr>
      <w:r w:rsidRPr="002E6172">
        <w:rPr>
          <w:rFonts w:asciiTheme="minorHAnsi" w:hAnsiTheme="minorHAnsi" w:cstheme="minorHAnsi"/>
        </w:rPr>
        <w:t xml:space="preserve">2) </w:t>
      </w:r>
      <w:r w:rsidR="000866AB">
        <w:rPr>
          <w:rFonts w:asciiTheme="minorHAnsi" w:hAnsiTheme="minorHAnsi" w:cstheme="minorHAnsi"/>
        </w:rPr>
        <w:t xml:space="preserve">odredbi </w:t>
      </w:r>
      <w:r w:rsidR="00E837C7" w:rsidRPr="002E6172">
        <w:rPr>
          <w:rFonts w:asciiTheme="minorHAnsi" w:hAnsiTheme="minorHAnsi" w:cstheme="minorHAnsi"/>
          <w:bCs/>
        </w:rPr>
        <w:t xml:space="preserve">članka 10. stavka 3. Zakona </w:t>
      </w:r>
      <w:r w:rsidR="00E837C7" w:rsidRPr="002E6172">
        <w:rPr>
          <w:rFonts w:asciiTheme="minorHAnsi" w:hAnsiTheme="minorHAnsi" w:cstheme="minorHAnsi"/>
        </w:rPr>
        <w:t xml:space="preserve">o financiranju političkih aktivnosti, izborne promidžbe i referenduma </w:t>
      </w:r>
    </w:p>
    <w:p w14:paraId="56CE5AB0" w14:textId="3515F553" w:rsidR="00D45592" w:rsidRDefault="0084573A" w:rsidP="003A472E">
      <w:pPr>
        <w:spacing w:line="240" w:lineRule="auto"/>
        <w:ind w:firstLine="708"/>
        <w:jc w:val="both"/>
        <w:rPr>
          <w:rFonts w:asciiTheme="minorHAnsi" w:eastAsiaTheme="minorHAnsi" w:hAnsiTheme="minorHAnsi" w:cstheme="minorHAnsi"/>
          <w:lang w:eastAsia="en-US"/>
        </w:rPr>
      </w:pPr>
      <w:r w:rsidRPr="002E6172">
        <w:rPr>
          <w:rFonts w:asciiTheme="minorHAnsi" w:hAnsiTheme="minorHAnsi" w:cstheme="minorHAnsi"/>
        </w:rPr>
        <w:t>3</w:t>
      </w:r>
      <w:r w:rsidR="004500E5" w:rsidRPr="002E6172">
        <w:rPr>
          <w:rFonts w:asciiTheme="minorHAnsi" w:hAnsiTheme="minorHAnsi" w:cstheme="minorHAnsi"/>
        </w:rPr>
        <w:t xml:space="preserve">) </w:t>
      </w:r>
      <w:r w:rsidR="000866AB">
        <w:rPr>
          <w:rFonts w:asciiTheme="minorHAnsi" w:hAnsiTheme="minorHAnsi" w:cstheme="minorHAnsi"/>
        </w:rPr>
        <w:t xml:space="preserve">odredbi </w:t>
      </w:r>
      <w:r w:rsidR="004500E5" w:rsidRPr="002E6172">
        <w:rPr>
          <w:rFonts w:asciiTheme="minorHAnsi" w:hAnsiTheme="minorHAnsi" w:cstheme="minorHAnsi"/>
        </w:rPr>
        <w:t xml:space="preserve">članka 39. stavka 1. podstavka </w:t>
      </w:r>
      <w:r w:rsidR="001B2AE4">
        <w:rPr>
          <w:rFonts w:asciiTheme="minorHAnsi" w:hAnsiTheme="minorHAnsi" w:cstheme="minorHAnsi"/>
        </w:rPr>
        <w:t>3</w:t>
      </w:r>
      <w:r w:rsidR="004500E5" w:rsidRPr="002E6172">
        <w:rPr>
          <w:rFonts w:asciiTheme="minorHAnsi" w:hAnsiTheme="minorHAnsi" w:cstheme="minorHAnsi"/>
        </w:rPr>
        <w:t xml:space="preserve">. Statuta Grada Požege (Službene novine Grada Požege, broj: </w:t>
      </w:r>
      <w:r w:rsidR="004500E5" w:rsidRPr="002E6172">
        <w:rPr>
          <w:rFonts w:asciiTheme="minorHAnsi" w:eastAsiaTheme="minorHAnsi" w:hAnsiTheme="minorHAnsi" w:cstheme="minorHAnsi"/>
          <w:lang w:eastAsia="en-US"/>
        </w:rPr>
        <w:t>2/21.</w:t>
      </w:r>
      <w:r w:rsidR="00E84DFF" w:rsidRPr="002E6172">
        <w:rPr>
          <w:rFonts w:asciiTheme="minorHAnsi" w:eastAsiaTheme="minorHAnsi" w:hAnsiTheme="minorHAnsi" w:cstheme="minorHAnsi"/>
          <w:lang w:eastAsia="en-US"/>
        </w:rPr>
        <w:t xml:space="preserve"> i 11/22.</w:t>
      </w:r>
      <w:r w:rsidR="004500E5" w:rsidRPr="002E6172">
        <w:rPr>
          <w:rFonts w:asciiTheme="minorHAnsi" w:eastAsiaTheme="minorHAnsi" w:hAnsiTheme="minorHAnsi" w:cstheme="minorHAnsi"/>
          <w:lang w:eastAsia="en-US"/>
        </w:rPr>
        <w:t>)</w:t>
      </w:r>
      <w:r w:rsidR="00080199">
        <w:rPr>
          <w:rFonts w:asciiTheme="minorHAnsi" w:eastAsiaTheme="minorHAnsi" w:hAnsiTheme="minorHAnsi" w:cstheme="minorHAnsi"/>
          <w:lang w:eastAsia="en-US"/>
        </w:rPr>
        <w:t>.</w:t>
      </w:r>
    </w:p>
    <w:p w14:paraId="3F688E81" w14:textId="663D51EF" w:rsidR="00641F0D" w:rsidRDefault="000A6BAE" w:rsidP="005A0DCB">
      <w:pPr>
        <w:spacing w:after="0" w:line="240" w:lineRule="auto"/>
        <w:ind w:firstLine="708"/>
        <w:jc w:val="both"/>
        <w:rPr>
          <w:rFonts w:asciiTheme="minorHAnsi" w:hAnsiTheme="minorHAnsi" w:cstheme="minorHAnsi"/>
        </w:rPr>
      </w:pPr>
      <w:r>
        <w:t>Zakonu o financiranju političkih aktivnosti, izborne promidžbe i referenduma</w:t>
      </w:r>
      <w:r>
        <w:rPr>
          <w:rFonts w:asciiTheme="minorHAnsi" w:hAnsiTheme="minorHAnsi" w:cstheme="minorHAnsi"/>
        </w:rPr>
        <w:t xml:space="preserve"> prethodio je</w:t>
      </w:r>
      <w:r w:rsidR="00641F0D">
        <w:rPr>
          <w:rFonts w:asciiTheme="minorHAnsi" w:hAnsiTheme="minorHAnsi" w:cstheme="minorHAnsi"/>
        </w:rPr>
        <w:t>:</w:t>
      </w:r>
    </w:p>
    <w:p w14:paraId="1AC3B597" w14:textId="7B48B4AC" w:rsidR="009F7128" w:rsidRDefault="00641F0D" w:rsidP="005A0DCB">
      <w:pPr>
        <w:spacing w:after="0" w:line="240" w:lineRule="auto"/>
        <w:ind w:firstLine="708"/>
        <w:jc w:val="both"/>
        <w:rPr>
          <w:rFonts w:asciiTheme="minorHAnsi" w:hAnsiTheme="minorHAnsi" w:cstheme="minorHAnsi"/>
          <w:shd w:val="clear" w:color="auto" w:fill="FCFCFC"/>
        </w:rPr>
      </w:pPr>
      <w:r>
        <w:rPr>
          <w:rFonts w:asciiTheme="minorHAnsi" w:hAnsiTheme="minorHAnsi" w:cstheme="minorHAnsi"/>
        </w:rPr>
        <w:t xml:space="preserve">1) </w:t>
      </w:r>
      <w:r w:rsidR="000A6BAE">
        <w:rPr>
          <w:rFonts w:asciiTheme="minorHAnsi" w:hAnsiTheme="minorHAnsi" w:cstheme="minorHAnsi"/>
        </w:rPr>
        <w:t xml:space="preserve"> </w:t>
      </w:r>
      <w:r w:rsidR="009F7128">
        <w:rPr>
          <w:rFonts w:asciiTheme="minorHAnsi" w:hAnsiTheme="minorHAnsi" w:cstheme="minorHAnsi"/>
        </w:rPr>
        <w:t xml:space="preserve">Zakon o financiranju političkih stranaka, nezavisnih lista i kandidata </w:t>
      </w:r>
      <w:r w:rsidR="000A6BAE">
        <w:rPr>
          <w:rFonts w:asciiTheme="minorHAnsi" w:hAnsiTheme="minorHAnsi" w:cstheme="minorHAnsi"/>
        </w:rPr>
        <w:t xml:space="preserve">koji je Hrvatski sabor donio </w:t>
      </w:r>
      <w:r w:rsidR="009F7128">
        <w:rPr>
          <w:rFonts w:asciiTheme="minorHAnsi" w:hAnsiTheme="minorHAnsi" w:cstheme="minorHAnsi"/>
        </w:rPr>
        <w:t>2. siječnja 2007. godine,</w:t>
      </w:r>
      <w:r w:rsidR="000A6BAE">
        <w:rPr>
          <w:rFonts w:asciiTheme="minorHAnsi" w:hAnsiTheme="minorHAnsi" w:cstheme="minorHAnsi"/>
        </w:rPr>
        <w:t xml:space="preserve"> </w:t>
      </w:r>
      <w:r w:rsidR="009F7128">
        <w:rPr>
          <w:rFonts w:asciiTheme="minorHAnsi" w:hAnsiTheme="minorHAnsi" w:cstheme="minorHAnsi"/>
        </w:rPr>
        <w:t xml:space="preserve">objavljen </w:t>
      </w:r>
      <w:r w:rsidR="000A6BAE">
        <w:rPr>
          <w:rFonts w:asciiTheme="minorHAnsi" w:hAnsiTheme="minorHAnsi" w:cstheme="minorHAnsi"/>
        </w:rPr>
        <w:t xml:space="preserve">je u </w:t>
      </w:r>
      <w:r w:rsidR="009F7128">
        <w:rPr>
          <w:rFonts w:asciiTheme="minorHAnsi" w:hAnsiTheme="minorHAnsi" w:cstheme="minorHAnsi"/>
        </w:rPr>
        <w:t>Narodnim novinama</w:t>
      </w:r>
      <w:r w:rsidR="000A6BAE">
        <w:rPr>
          <w:rFonts w:asciiTheme="minorHAnsi" w:hAnsiTheme="minorHAnsi" w:cstheme="minorHAnsi"/>
        </w:rPr>
        <w:t>,</w:t>
      </w:r>
      <w:r w:rsidR="009F7128">
        <w:rPr>
          <w:rFonts w:asciiTheme="minorHAnsi" w:hAnsiTheme="minorHAnsi" w:cstheme="minorHAnsi"/>
        </w:rPr>
        <w:t xml:space="preserve"> broj</w:t>
      </w:r>
      <w:r w:rsidR="000A6BAE">
        <w:rPr>
          <w:rFonts w:asciiTheme="minorHAnsi" w:hAnsiTheme="minorHAnsi" w:cstheme="minorHAnsi"/>
        </w:rPr>
        <w:t>:</w:t>
      </w:r>
      <w:r w:rsidR="009F7128">
        <w:rPr>
          <w:rFonts w:asciiTheme="minorHAnsi" w:hAnsiTheme="minorHAnsi" w:cstheme="minorHAnsi"/>
        </w:rPr>
        <w:t xml:space="preserve"> 1/07., a stupio je na snagu dana 10. siječnja 2007. godine. To je bio prvi normativni akt koji je samostalno </w:t>
      </w:r>
      <w:r w:rsidR="009F7128" w:rsidRPr="009F7128">
        <w:rPr>
          <w:rFonts w:asciiTheme="minorHAnsi" w:hAnsiTheme="minorHAnsi" w:cstheme="minorHAnsi"/>
        </w:rPr>
        <w:t xml:space="preserve">uređivao </w:t>
      </w:r>
      <w:r w:rsidR="009F7128" w:rsidRPr="009F7128">
        <w:rPr>
          <w:rFonts w:asciiTheme="minorHAnsi" w:hAnsiTheme="minorHAnsi" w:cstheme="minorHAnsi"/>
          <w:shd w:val="clear" w:color="auto" w:fill="FCFCFC"/>
        </w:rPr>
        <w:t>način i uvjete stjecanja sredstava za djelovanje političkih stranaka te nadzor i transparentnost stjecanja i trošenja sredstava.</w:t>
      </w:r>
      <w:r w:rsidR="009F7128">
        <w:rPr>
          <w:rFonts w:asciiTheme="minorHAnsi" w:hAnsiTheme="minorHAnsi" w:cstheme="minorHAnsi"/>
          <w:shd w:val="clear" w:color="auto" w:fill="FCFCFC"/>
        </w:rPr>
        <w:t xml:space="preserve"> Do tada je to pitanje bilo regulirano odredbama glave III. SREDSTVA ZA RAD POLITIČKIH STRANAKA Zakona o političkim strankama (Narodne novine broj 76/93., 111/96., 164/98. i 36/01.), a koje su stupanjem na snagu citiranog zakona prestale važiti.</w:t>
      </w:r>
      <w:r w:rsidR="00124432">
        <w:rPr>
          <w:rFonts w:asciiTheme="minorHAnsi" w:hAnsiTheme="minorHAnsi" w:cstheme="minorHAnsi"/>
          <w:shd w:val="clear" w:color="auto" w:fill="FCFCFC"/>
        </w:rPr>
        <w:t xml:space="preserve"> Navedenim </w:t>
      </w:r>
      <w:r w:rsidR="000A6BAE">
        <w:rPr>
          <w:rFonts w:asciiTheme="minorHAnsi" w:hAnsiTheme="minorHAnsi" w:cstheme="minorHAnsi"/>
          <w:shd w:val="clear" w:color="auto" w:fill="FCFCFC"/>
        </w:rPr>
        <w:t xml:space="preserve">Zakonom </w:t>
      </w:r>
      <w:r w:rsidR="00124432">
        <w:rPr>
          <w:rFonts w:asciiTheme="minorHAnsi" w:hAnsiTheme="minorHAnsi" w:cstheme="minorHAnsi"/>
          <w:shd w:val="clear" w:color="auto" w:fill="FCFCFC"/>
        </w:rPr>
        <w:t>propisana je obaveza financiranja političkih stranaka iz sredstava proračuna jedinica lokalne i područne (regionalne) samouprave (članak 12.) i to analognom primjenom odredaba članaka 8.</w:t>
      </w:r>
      <w:r w:rsidR="001B2AE4">
        <w:rPr>
          <w:rFonts w:asciiTheme="minorHAnsi" w:hAnsiTheme="minorHAnsi" w:cstheme="minorHAnsi"/>
          <w:shd w:val="clear" w:color="auto" w:fill="FCFCFC"/>
        </w:rPr>
        <w:t>-</w:t>
      </w:r>
      <w:r w:rsidR="00124432">
        <w:rPr>
          <w:rFonts w:asciiTheme="minorHAnsi" w:hAnsiTheme="minorHAnsi" w:cstheme="minorHAnsi"/>
          <w:shd w:val="clear" w:color="auto" w:fill="FCFCFC"/>
        </w:rPr>
        <w:t xml:space="preserve">11. Zakona kojim se propisivalo financiranje političkih stranaka koje imaju najmanje jednog zastupnika u Hrvatskom saboru. Članak 13. </w:t>
      </w:r>
      <w:r>
        <w:rPr>
          <w:rFonts w:asciiTheme="minorHAnsi" w:hAnsiTheme="minorHAnsi" w:cstheme="minorHAnsi"/>
          <w:shd w:val="clear" w:color="auto" w:fill="FCFCFC"/>
        </w:rPr>
        <w:t xml:space="preserve">Zakona </w:t>
      </w:r>
      <w:r w:rsidR="00124432">
        <w:rPr>
          <w:rFonts w:asciiTheme="minorHAnsi" w:hAnsiTheme="minorHAnsi" w:cstheme="minorHAnsi"/>
          <w:shd w:val="clear" w:color="auto" w:fill="FCFCFC"/>
        </w:rPr>
        <w:t>propisivao je da se sredstva koja se osiguravaju u proračunu jedinica lokalne i područne (regionalne) samouprave doznačuju na žiro</w:t>
      </w:r>
      <w:r>
        <w:rPr>
          <w:rFonts w:asciiTheme="minorHAnsi" w:hAnsiTheme="minorHAnsi" w:cstheme="minorHAnsi"/>
          <w:shd w:val="clear" w:color="auto" w:fill="FCFCFC"/>
        </w:rPr>
        <w:t>-</w:t>
      </w:r>
      <w:r w:rsidR="00124432">
        <w:rPr>
          <w:rFonts w:asciiTheme="minorHAnsi" w:hAnsiTheme="minorHAnsi" w:cstheme="minorHAnsi"/>
          <w:shd w:val="clear" w:color="auto" w:fill="FCFCFC"/>
        </w:rPr>
        <w:t>račun ogranka političke stranke na razini odgovarajuće jedinice lokalne i područne (regionalne) samouprave, tromjesečno u jednakim iznosima.</w:t>
      </w:r>
    </w:p>
    <w:p w14:paraId="3D267ABA" w14:textId="78F354DF" w:rsidR="00A3525E" w:rsidRDefault="00641F0D" w:rsidP="003A472E">
      <w:pPr>
        <w:pStyle w:val="Bezproreda"/>
        <w:ind w:firstLine="360"/>
        <w:jc w:val="both"/>
      </w:pPr>
      <w:r>
        <w:t xml:space="preserve">2 ) </w:t>
      </w:r>
      <w:r w:rsidR="00A3525E" w:rsidRPr="00641F0D">
        <w:t xml:space="preserve">Zakon o financiranju političkih aktivnosti i izborne promidžbe Hrvatski sabor </w:t>
      </w:r>
      <w:r>
        <w:t xml:space="preserve">je </w:t>
      </w:r>
      <w:r w:rsidR="00A3525E" w:rsidRPr="00641F0D">
        <w:t>donio je 11. veljače 2011.</w:t>
      </w:r>
      <w:r>
        <w:t xml:space="preserve"> godine, a  stupio je na </w:t>
      </w:r>
      <w:r w:rsidR="00A819F0" w:rsidRPr="00641F0D">
        <w:t xml:space="preserve">snagu 4. ožujka 2011. godine. Najveća promjena u odnosu na  </w:t>
      </w:r>
      <w:r w:rsidR="001B2AE4" w:rsidRPr="00641F0D">
        <w:t>Z</w:t>
      </w:r>
      <w:r w:rsidR="00A819F0" w:rsidRPr="00641F0D">
        <w:t xml:space="preserve">akon </w:t>
      </w:r>
      <w:r>
        <w:t xml:space="preserve">iz 2007. godine odnosila se na </w:t>
      </w:r>
      <w:r w:rsidR="00D9556E" w:rsidRPr="00641F0D">
        <w:t>novo</w:t>
      </w:r>
      <w:r>
        <w:t xml:space="preserve"> </w:t>
      </w:r>
      <w:r w:rsidR="00D9556E" w:rsidRPr="00641F0D">
        <w:t>zakonsko</w:t>
      </w:r>
      <w:r>
        <w:t xml:space="preserve"> </w:t>
      </w:r>
      <w:r w:rsidR="00D9556E" w:rsidRPr="00641F0D">
        <w:t>rješenj</w:t>
      </w:r>
      <w:r>
        <w:t xml:space="preserve">e kojim je </w:t>
      </w:r>
      <w:r w:rsidR="00A819F0" w:rsidRPr="00641F0D">
        <w:t xml:space="preserve">objedinjeno postupanje vezano </w:t>
      </w:r>
      <w:r w:rsidR="00A819F0" w:rsidRPr="00641F0D">
        <w:lastRenderedPageBreak/>
        <w:t xml:space="preserve">za promidžbu u različitim vrstama izbora, dok je starim zakonskim rješenjima bilo propisano da svaki zakon, ovisno o kojoj se vrsti izbora radi, samostalno propisuje odredbe vezane za financiranje političke aktivnosti i izborne promidžbe. S tim u svezi, očita je bila želja zakonodavca da </w:t>
      </w:r>
      <w:r w:rsidR="00AE7623" w:rsidRPr="00641F0D">
        <w:t xml:space="preserve">se </w:t>
      </w:r>
      <w:r w:rsidR="00A819F0" w:rsidRPr="00641F0D">
        <w:t>sve aktivnosti vezane uz financiranje političke aktivnosti i izborne promidžbe unificira</w:t>
      </w:r>
      <w:r w:rsidR="00D9556E" w:rsidRPr="00641F0D">
        <w:t>ju</w:t>
      </w:r>
      <w:r>
        <w:t xml:space="preserve"> </w:t>
      </w:r>
      <w:r w:rsidR="00A819F0" w:rsidRPr="00641F0D">
        <w:t xml:space="preserve">te </w:t>
      </w:r>
      <w:r w:rsidR="00AE7623" w:rsidRPr="00641F0D">
        <w:t xml:space="preserve">da se </w:t>
      </w:r>
      <w:r>
        <w:t xml:space="preserve">sve bude propisano i objedinjeno </w:t>
      </w:r>
      <w:r w:rsidR="00AE7623" w:rsidRPr="00641F0D">
        <w:t xml:space="preserve">u </w:t>
      </w:r>
      <w:r w:rsidR="00A819F0" w:rsidRPr="00641F0D">
        <w:t>jednom jedinstvenom zakonskom rješenju</w:t>
      </w:r>
      <w:r>
        <w:t xml:space="preserve">, </w:t>
      </w:r>
      <w:r w:rsidR="00A819F0" w:rsidRPr="00641F0D">
        <w:t xml:space="preserve">neovisno o kojoj se vrsti izbora radi. </w:t>
      </w:r>
      <w:r w:rsidR="00A66DFD">
        <w:t>D</w:t>
      </w:r>
      <w:r w:rsidR="00A819F0" w:rsidRPr="00641F0D">
        <w:t xml:space="preserve">onošenjem </w:t>
      </w:r>
      <w:r w:rsidR="00A66DFD">
        <w:t xml:space="preserve">predmetnog </w:t>
      </w:r>
      <w:r w:rsidR="001B2AE4" w:rsidRPr="00641F0D">
        <w:t>Z</w:t>
      </w:r>
      <w:r w:rsidR="00A819F0" w:rsidRPr="00641F0D">
        <w:t xml:space="preserve">akona prestale </w:t>
      </w:r>
      <w:r w:rsidR="00A66DFD">
        <w:t xml:space="preserve">su </w:t>
      </w:r>
      <w:r w:rsidR="00A819F0" w:rsidRPr="00641F0D">
        <w:t xml:space="preserve">važiti odredbe </w:t>
      </w:r>
      <w:r w:rsidR="00A819F0">
        <w:t>sljedećih zakona:</w:t>
      </w:r>
    </w:p>
    <w:p w14:paraId="047B0887" w14:textId="06EE411E" w:rsidR="00A819F0" w:rsidRDefault="00A819F0" w:rsidP="005A0DCB">
      <w:pPr>
        <w:pStyle w:val="Bezproreda"/>
        <w:numPr>
          <w:ilvl w:val="0"/>
          <w:numId w:val="5"/>
        </w:numPr>
        <w:jc w:val="both"/>
      </w:pPr>
      <w:r>
        <w:t>potpuno je stavljen van pravne snage Zakon o financiranju političkih stranaka, nezavisnih lista i kandidata (Narodne novine</w:t>
      </w:r>
      <w:r w:rsidR="00A66DFD">
        <w:t>,</w:t>
      </w:r>
      <w:r>
        <w:t xml:space="preserve"> broj: 1/07.) </w:t>
      </w:r>
    </w:p>
    <w:p w14:paraId="434989B2" w14:textId="7D44C5C8" w:rsidR="00A819F0" w:rsidRDefault="00C958A0" w:rsidP="005A0DCB">
      <w:pPr>
        <w:pStyle w:val="Bezproreda"/>
        <w:numPr>
          <w:ilvl w:val="0"/>
          <w:numId w:val="5"/>
        </w:numPr>
        <w:jc w:val="both"/>
      </w:pPr>
      <w:r>
        <w:t>potpuno je stavljen van pravne snage Zakon o financiranju izborne promidžbe za izbor predsjednika Republike Hrvatske (Narodne novine</w:t>
      </w:r>
      <w:r w:rsidR="00A66DFD">
        <w:t>,</w:t>
      </w:r>
      <w:r>
        <w:t xml:space="preserve"> broj: 105/04.)</w:t>
      </w:r>
    </w:p>
    <w:p w14:paraId="08DCB914" w14:textId="73604D64" w:rsidR="00C958A0" w:rsidRDefault="00C958A0" w:rsidP="005A0DCB">
      <w:pPr>
        <w:pStyle w:val="Bezproreda"/>
        <w:numPr>
          <w:ilvl w:val="0"/>
          <w:numId w:val="5"/>
        </w:numPr>
        <w:jc w:val="both"/>
      </w:pPr>
      <w:r>
        <w:t>stavljene su van pravne snage odredbe članaka 31., 32., 33., 35. i 36. Zakona o izborima zastupnika za Hrvatski sabor (Narodne novine</w:t>
      </w:r>
      <w:r w:rsidR="00A66DFD">
        <w:t>,</w:t>
      </w:r>
      <w:r>
        <w:t xml:space="preserve"> broj</w:t>
      </w:r>
      <w:r w:rsidR="00A66DFD">
        <w:t>:</w:t>
      </w:r>
      <w:r>
        <w:t xml:space="preserve"> 116/99., 109/00., 53/03., 167/03., 44/06., 19/07. i 20/09., zadnja dotadašnja verzija)</w:t>
      </w:r>
    </w:p>
    <w:p w14:paraId="06F17635" w14:textId="3D1260C6" w:rsidR="00C958A0" w:rsidRDefault="00C958A0" w:rsidP="005A0DCB">
      <w:pPr>
        <w:pStyle w:val="Bezproreda"/>
        <w:numPr>
          <w:ilvl w:val="0"/>
          <w:numId w:val="5"/>
        </w:numPr>
        <w:jc w:val="both"/>
      </w:pPr>
      <w:r>
        <w:t>stavljena je van pravne snage odredba članka 16. Zakona o izboru predsjednika Republike Hrvatske (Narodne novine</w:t>
      </w:r>
      <w:r w:rsidR="00A66DFD">
        <w:t>,</w:t>
      </w:r>
      <w:r>
        <w:t xml:space="preserve"> broj</w:t>
      </w:r>
      <w:r w:rsidR="00A66DFD">
        <w:t>:</w:t>
      </w:r>
      <w:r>
        <w:t xml:space="preserve"> 22/92., 42/92., 71/97., 69/04. i 44/06., zadnja tadašnja verzija)</w:t>
      </w:r>
    </w:p>
    <w:p w14:paraId="3A40CEFC" w14:textId="7AA1E917" w:rsidR="00C958A0" w:rsidRDefault="00C958A0" w:rsidP="005A0DCB">
      <w:pPr>
        <w:pStyle w:val="Bezproreda"/>
        <w:numPr>
          <w:ilvl w:val="0"/>
          <w:numId w:val="5"/>
        </w:numPr>
        <w:jc w:val="both"/>
      </w:pPr>
      <w:r>
        <w:t>stavljene su van pravne snage odredbe članaka 27., 28., 29., 30., 31. i 32. Zakona o izborima općinskih načelnika, gradonačelnika, župana i gradonačelnika Grada Zagreba (Narodne novine broj 109/07. i 125/08., koji je zakon još imao 2 izmjene i dopune, a ukinut je donošenjem Zakona o lokalnim izborima)</w:t>
      </w:r>
    </w:p>
    <w:p w14:paraId="06A8E341" w14:textId="27FAD377" w:rsidR="00C958A0" w:rsidRDefault="00C958A0" w:rsidP="005A0DCB">
      <w:pPr>
        <w:pStyle w:val="Bezproreda"/>
        <w:numPr>
          <w:ilvl w:val="0"/>
          <w:numId w:val="5"/>
        </w:numPr>
        <w:jc w:val="both"/>
      </w:pPr>
      <w:r w:rsidRPr="00A66DFD">
        <w:t xml:space="preserve">stupanjem na snagu ovog Zakona odredba članka 21. Zakona o izboru članova predstavničkih tijela </w:t>
      </w:r>
      <w:r w:rsidR="00065AA5" w:rsidRPr="00A66DFD">
        <w:t>jedinica lokalne i područne (regionalne) samouprave (Narodne novine broj 33/01., 10/02., 155/02., 45/03., 43/04. 40/05., 44/06. i 109/07., z</w:t>
      </w:r>
      <w:r w:rsidR="000866AB" w:rsidRPr="00A66DFD">
        <w:t>a</w:t>
      </w:r>
      <w:r w:rsidR="00065AA5" w:rsidRPr="00A66DFD">
        <w:t>dnja dotadašnja verzija) prestaje se primjenjivati u odnosu na izbor članova predstavničkih tijela jedinica lokalne i područne (regionalne) samouprave</w:t>
      </w:r>
      <w:r w:rsidR="00065AA5">
        <w:t>, a nastavlja se primjenjivati u odnosu na izbore za vijeća nacionalnih manjina.</w:t>
      </w:r>
    </w:p>
    <w:p w14:paraId="4EFCB10D" w14:textId="411CD8F4" w:rsidR="00A66DFD" w:rsidRPr="00E2798D" w:rsidRDefault="000521B6" w:rsidP="003A472E">
      <w:pPr>
        <w:pStyle w:val="Bezproreda"/>
        <w:spacing w:after="240"/>
        <w:ind w:firstLine="708"/>
        <w:jc w:val="both"/>
        <w:rPr>
          <w:rFonts w:asciiTheme="minorHAnsi" w:hAnsiTheme="minorHAnsi" w:cstheme="minorHAnsi"/>
        </w:rPr>
      </w:pPr>
      <w:r w:rsidRPr="00E2798D">
        <w:t xml:space="preserve">Navedeni Zakon egzistirao je više od </w:t>
      </w:r>
      <w:r w:rsidR="00EB32EA" w:rsidRPr="00E2798D">
        <w:t>osam</w:t>
      </w:r>
      <w:r w:rsidRPr="00E2798D">
        <w:t xml:space="preserve"> godina, </w:t>
      </w:r>
      <w:r w:rsidR="001B2AE4" w:rsidRPr="00E2798D">
        <w:t xml:space="preserve">imao je ukupno </w:t>
      </w:r>
      <w:r w:rsidR="00EB32EA" w:rsidRPr="00E2798D">
        <w:t>pet</w:t>
      </w:r>
      <w:r w:rsidRPr="00E2798D">
        <w:t xml:space="preserve"> izmjena i dopuna, odnosno</w:t>
      </w:r>
      <w:r w:rsidR="00080199" w:rsidRPr="00E2798D">
        <w:t xml:space="preserve"> četiri </w:t>
      </w:r>
      <w:r w:rsidRPr="00E2798D">
        <w:t>izmjene i dopune i jedn</w:t>
      </w:r>
      <w:r w:rsidR="00E83784" w:rsidRPr="00E2798D">
        <w:t xml:space="preserve">u </w:t>
      </w:r>
      <w:r w:rsidRPr="00E2798D">
        <w:t>Odluk</w:t>
      </w:r>
      <w:r w:rsidR="00E83784" w:rsidRPr="00E2798D">
        <w:t xml:space="preserve">u </w:t>
      </w:r>
      <w:r w:rsidR="00A02D7C" w:rsidRPr="00E2798D">
        <w:t>U</w:t>
      </w:r>
      <w:r w:rsidRPr="00E2798D">
        <w:t>stavnog suda</w:t>
      </w:r>
      <w:r w:rsidR="00A02D7C" w:rsidRPr="00E2798D">
        <w:t xml:space="preserve"> RH</w:t>
      </w:r>
      <w:r w:rsidRPr="00E2798D">
        <w:t xml:space="preserve">, </w:t>
      </w:r>
      <w:r w:rsidR="00676E53" w:rsidRPr="00E2798D">
        <w:t>sve do</w:t>
      </w:r>
      <w:r w:rsidRPr="00E2798D">
        <w:t xml:space="preserve"> donošenj</w:t>
      </w:r>
      <w:r w:rsidR="00676E53" w:rsidRPr="00E2798D">
        <w:t>a</w:t>
      </w:r>
      <w:r w:rsidRPr="00E2798D">
        <w:t xml:space="preserve"> novog </w:t>
      </w:r>
      <w:r w:rsidR="00364E15" w:rsidRPr="00E2798D">
        <w:rPr>
          <w:rFonts w:asciiTheme="minorHAnsi" w:hAnsiTheme="minorHAnsi" w:cstheme="minorHAnsi"/>
        </w:rPr>
        <w:t>Zakon</w:t>
      </w:r>
      <w:r w:rsidRPr="00E2798D">
        <w:rPr>
          <w:rFonts w:asciiTheme="minorHAnsi" w:hAnsiTheme="minorHAnsi" w:cstheme="minorHAnsi"/>
        </w:rPr>
        <w:t>a</w:t>
      </w:r>
      <w:r w:rsidR="00364E15" w:rsidRPr="00E2798D">
        <w:rPr>
          <w:rFonts w:asciiTheme="minorHAnsi" w:hAnsiTheme="minorHAnsi" w:cstheme="minorHAnsi"/>
        </w:rPr>
        <w:t xml:space="preserve"> o financiranju političkih aktivnosti, izborne promidžbe i referenduma 23. ožujka 2019. godine</w:t>
      </w:r>
      <w:r w:rsidR="00A66DFD" w:rsidRPr="00E2798D">
        <w:rPr>
          <w:rFonts w:asciiTheme="minorHAnsi" w:hAnsiTheme="minorHAnsi" w:cstheme="minorHAnsi"/>
        </w:rPr>
        <w:t xml:space="preserve">, </w:t>
      </w:r>
      <w:r w:rsidR="00364E15" w:rsidRPr="00E2798D">
        <w:rPr>
          <w:rFonts w:asciiTheme="minorHAnsi" w:hAnsiTheme="minorHAnsi" w:cstheme="minorHAnsi"/>
        </w:rPr>
        <w:t>objavljen u Narodnim novinama, broj</w:t>
      </w:r>
      <w:r w:rsidR="00A66DFD" w:rsidRPr="00E2798D">
        <w:rPr>
          <w:rFonts w:asciiTheme="minorHAnsi" w:hAnsiTheme="minorHAnsi" w:cstheme="minorHAnsi"/>
        </w:rPr>
        <w:t>:</w:t>
      </w:r>
      <w:r w:rsidR="00364E15" w:rsidRPr="00E2798D">
        <w:rPr>
          <w:rFonts w:asciiTheme="minorHAnsi" w:hAnsiTheme="minorHAnsi" w:cstheme="minorHAnsi"/>
        </w:rPr>
        <w:t xml:space="preserve"> 29/19.</w:t>
      </w:r>
      <w:r w:rsidR="00A66DFD" w:rsidRPr="00E2798D">
        <w:rPr>
          <w:rFonts w:asciiTheme="minorHAnsi" w:hAnsiTheme="minorHAnsi" w:cstheme="minorHAnsi"/>
        </w:rPr>
        <w:t xml:space="preserve"> koji je stupio na snagu  24. ožujka 2019. godine.</w:t>
      </w:r>
    </w:p>
    <w:p w14:paraId="3C7E8295" w14:textId="5CCED25A" w:rsidR="00A02D7C" w:rsidRPr="00A66DFD" w:rsidRDefault="00A66DFD" w:rsidP="00A66DFD">
      <w:pPr>
        <w:pStyle w:val="Bezproreda"/>
        <w:ind w:firstLine="708"/>
        <w:jc w:val="both"/>
        <w:rPr>
          <w:rFonts w:asciiTheme="minorHAnsi" w:hAnsiTheme="minorHAnsi" w:cstheme="minorHAnsi"/>
        </w:rPr>
      </w:pPr>
      <w:r w:rsidRPr="00A66DFD">
        <w:rPr>
          <w:rFonts w:asciiTheme="minorHAnsi" w:hAnsiTheme="minorHAnsi" w:cstheme="minorHAnsi"/>
        </w:rPr>
        <w:t xml:space="preserve">Zakona o financiranju političkih aktivnosti, izborne promidžbe i referenduma imao je dvije </w:t>
      </w:r>
      <w:r w:rsidR="0047106A" w:rsidRPr="00A66DFD">
        <w:rPr>
          <w:rFonts w:asciiTheme="minorHAnsi" w:hAnsiTheme="minorHAnsi" w:cstheme="minorHAnsi"/>
        </w:rPr>
        <w:t xml:space="preserve"> izmjene i dopune (Narodne novine</w:t>
      </w:r>
      <w:r w:rsidR="00080199" w:rsidRPr="00A66DFD">
        <w:rPr>
          <w:rFonts w:asciiTheme="minorHAnsi" w:hAnsiTheme="minorHAnsi" w:cstheme="minorHAnsi"/>
        </w:rPr>
        <w:t>,</w:t>
      </w:r>
      <w:r w:rsidR="0047106A" w:rsidRPr="00A66DFD">
        <w:rPr>
          <w:rFonts w:asciiTheme="minorHAnsi" w:hAnsiTheme="minorHAnsi" w:cstheme="minorHAnsi"/>
        </w:rPr>
        <w:t xml:space="preserve"> broj</w:t>
      </w:r>
      <w:r w:rsidR="00080199" w:rsidRPr="00A66DFD">
        <w:rPr>
          <w:rFonts w:asciiTheme="minorHAnsi" w:hAnsiTheme="minorHAnsi" w:cstheme="minorHAnsi"/>
        </w:rPr>
        <w:t xml:space="preserve">: </w:t>
      </w:r>
      <w:r w:rsidR="0047106A" w:rsidRPr="00A66DFD">
        <w:rPr>
          <w:rFonts w:asciiTheme="minorHAnsi" w:hAnsiTheme="minorHAnsi" w:cstheme="minorHAnsi"/>
        </w:rPr>
        <w:t>98/19. i 126/21.)</w:t>
      </w:r>
      <w:r w:rsidRPr="00A66DFD">
        <w:rPr>
          <w:rFonts w:asciiTheme="minorHAnsi" w:hAnsiTheme="minorHAnsi" w:cstheme="minorHAnsi"/>
        </w:rPr>
        <w:t xml:space="preserve">, </w:t>
      </w:r>
      <w:r w:rsidR="00A02D7C" w:rsidRPr="00A66DFD">
        <w:rPr>
          <w:rFonts w:asciiTheme="minorHAnsi" w:hAnsiTheme="minorHAnsi" w:cstheme="minorHAnsi"/>
        </w:rPr>
        <w:t>kako slijedi:</w:t>
      </w:r>
    </w:p>
    <w:p w14:paraId="0E8DD1D0" w14:textId="7B7A1B99" w:rsidR="00A02D7C" w:rsidRPr="00A66DFD" w:rsidRDefault="00A02D7C" w:rsidP="00A02D7C">
      <w:pPr>
        <w:pStyle w:val="Bezproreda"/>
        <w:numPr>
          <w:ilvl w:val="0"/>
          <w:numId w:val="7"/>
        </w:numPr>
        <w:jc w:val="both"/>
      </w:pPr>
      <w:r w:rsidRPr="00A66DFD">
        <w:rPr>
          <w:rFonts w:asciiTheme="minorHAnsi" w:hAnsiTheme="minorHAnsi" w:cstheme="minorHAnsi"/>
        </w:rPr>
        <w:t>P</w:t>
      </w:r>
      <w:r w:rsidR="0047106A" w:rsidRPr="00A66DFD">
        <w:rPr>
          <w:rFonts w:asciiTheme="minorHAnsi" w:hAnsiTheme="minorHAnsi" w:cstheme="minorHAnsi"/>
        </w:rPr>
        <w:t xml:space="preserve">rva izmjena i dopuna rađena je nakon ukidanja ureda državne uprave </w:t>
      </w:r>
      <w:r w:rsidR="00104AEF" w:rsidRPr="00A66DFD">
        <w:rPr>
          <w:rFonts w:asciiTheme="minorHAnsi" w:hAnsiTheme="minorHAnsi" w:cstheme="minorHAnsi"/>
        </w:rPr>
        <w:t>pri</w:t>
      </w:r>
      <w:r w:rsidR="0047106A" w:rsidRPr="00A66DFD">
        <w:rPr>
          <w:rFonts w:asciiTheme="minorHAnsi" w:hAnsiTheme="minorHAnsi" w:cstheme="minorHAnsi"/>
        </w:rPr>
        <w:t xml:space="preserve"> županijama i pripajanja poslova </w:t>
      </w:r>
      <w:r w:rsidRPr="00A66DFD">
        <w:rPr>
          <w:rFonts w:asciiTheme="minorHAnsi" w:hAnsiTheme="minorHAnsi" w:cstheme="minorHAnsi"/>
        </w:rPr>
        <w:t xml:space="preserve">iz njihove nadležnosti </w:t>
      </w:r>
      <w:r w:rsidR="0047106A" w:rsidRPr="00A66DFD">
        <w:rPr>
          <w:rFonts w:asciiTheme="minorHAnsi" w:hAnsiTheme="minorHAnsi" w:cstheme="minorHAnsi"/>
        </w:rPr>
        <w:t>županijama (članak 22. i članak 91.)</w:t>
      </w:r>
    </w:p>
    <w:p w14:paraId="5541625C" w14:textId="2C969C8C" w:rsidR="00364E15" w:rsidRPr="00A66DFD" w:rsidRDefault="00A02D7C" w:rsidP="003A472E">
      <w:pPr>
        <w:pStyle w:val="Bezproreda"/>
        <w:numPr>
          <w:ilvl w:val="0"/>
          <w:numId w:val="7"/>
        </w:numPr>
        <w:spacing w:after="240"/>
        <w:jc w:val="both"/>
      </w:pPr>
      <w:r w:rsidRPr="00A66DFD">
        <w:rPr>
          <w:rFonts w:asciiTheme="minorHAnsi" w:hAnsiTheme="minorHAnsi" w:cstheme="minorHAnsi"/>
        </w:rPr>
        <w:t>D</w:t>
      </w:r>
      <w:r w:rsidR="00104AEF" w:rsidRPr="00A66DFD">
        <w:rPr>
          <w:rFonts w:asciiTheme="minorHAnsi" w:hAnsiTheme="minorHAnsi" w:cstheme="minorHAnsi"/>
        </w:rPr>
        <w:t xml:space="preserve">ruga izmjena i dopuna </w:t>
      </w:r>
      <w:r w:rsidRPr="00A66DFD">
        <w:rPr>
          <w:rFonts w:asciiTheme="minorHAnsi" w:hAnsiTheme="minorHAnsi" w:cstheme="minorHAnsi"/>
        </w:rPr>
        <w:t xml:space="preserve">vezana je uz </w:t>
      </w:r>
      <w:r w:rsidR="00104AEF" w:rsidRPr="00A66DFD">
        <w:rPr>
          <w:rFonts w:asciiTheme="minorHAnsi" w:hAnsiTheme="minorHAnsi" w:cstheme="minorHAnsi"/>
        </w:rPr>
        <w:t>Odluku Ustavnog suda Republike Hrvatske</w:t>
      </w:r>
      <w:r w:rsidRPr="00A66DFD">
        <w:rPr>
          <w:rFonts w:asciiTheme="minorHAnsi" w:hAnsiTheme="minorHAnsi" w:cstheme="minorHAnsi"/>
        </w:rPr>
        <w:t xml:space="preserve">, </w:t>
      </w:r>
      <w:r w:rsidR="00104AEF" w:rsidRPr="00A66DFD">
        <w:rPr>
          <w:rFonts w:asciiTheme="minorHAnsi" w:hAnsiTheme="minorHAnsi" w:cstheme="minorHAnsi"/>
        </w:rPr>
        <w:t xml:space="preserve">broj: U-I-2073/2019 od 16. studenoga 2021. godine, kojom je utvrđeno da je članak 102. Zakona u razdoblju od 24. ožujka 2019. do 31. ožujka 2019. </w:t>
      </w:r>
      <w:r w:rsidR="00080199" w:rsidRPr="00A66DFD">
        <w:rPr>
          <w:rFonts w:asciiTheme="minorHAnsi" w:hAnsiTheme="minorHAnsi" w:cstheme="minorHAnsi"/>
        </w:rPr>
        <w:t xml:space="preserve">godine </w:t>
      </w:r>
      <w:r w:rsidR="00104AEF" w:rsidRPr="00A66DFD">
        <w:rPr>
          <w:rFonts w:asciiTheme="minorHAnsi" w:hAnsiTheme="minorHAnsi" w:cstheme="minorHAnsi"/>
        </w:rPr>
        <w:t>bio u nesuglasnosti s člankom 90. stavkom 3. Ustava Republike Hrvatske (Narodne novine</w:t>
      </w:r>
      <w:r w:rsidR="00080199" w:rsidRPr="00A66DFD">
        <w:rPr>
          <w:rFonts w:asciiTheme="minorHAnsi" w:hAnsiTheme="minorHAnsi" w:cstheme="minorHAnsi"/>
        </w:rPr>
        <w:t>,</w:t>
      </w:r>
      <w:r w:rsidR="00104AEF" w:rsidRPr="00A66DFD">
        <w:rPr>
          <w:rFonts w:asciiTheme="minorHAnsi" w:hAnsiTheme="minorHAnsi" w:cstheme="minorHAnsi"/>
        </w:rPr>
        <w:t xml:space="preserve"> broj</w:t>
      </w:r>
      <w:r w:rsidR="00080199" w:rsidRPr="00A66DFD">
        <w:rPr>
          <w:rFonts w:asciiTheme="minorHAnsi" w:hAnsiTheme="minorHAnsi" w:cstheme="minorHAnsi"/>
        </w:rPr>
        <w:t>:</w:t>
      </w:r>
      <w:r w:rsidR="00104AEF" w:rsidRPr="00A66DFD">
        <w:rPr>
          <w:rFonts w:asciiTheme="minorHAnsi" w:hAnsiTheme="minorHAnsi" w:cstheme="minorHAnsi"/>
        </w:rPr>
        <w:t xml:space="preserve"> 56/90., 135/97., 113/00., 28/01., 76/10. i 5/14.). Navedeno se odnosi na odredbu o vremenu stupanja Zakona </w:t>
      </w:r>
      <w:r w:rsidR="0057016A" w:rsidRPr="00A66DFD">
        <w:rPr>
          <w:rFonts w:asciiTheme="minorHAnsi" w:hAnsiTheme="minorHAnsi" w:cstheme="minorHAnsi"/>
        </w:rPr>
        <w:t xml:space="preserve">o financiranju političkih aktivnosti, izborne promidžbe i referenduma </w:t>
      </w:r>
      <w:r w:rsidR="00104AEF" w:rsidRPr="00A66DFD">
        <w:rPr>
          <w:rFonts w:asciiTheme="minorHAnsi" w:hAnsiTheme="minorHAnsi" w:cstheme="minorHAnsi"/>
        </w:rPr>
        <w:t xml:space="preserve">na snagu, odnosno o vakacijskom roku, budući je odredba članka 102. propisivala </w:t>
      </w:r>
      <w:r w:rsidR="00676E53" w:rsidRPr="00A66DFD">
        <w:rPr>
          <w:rFonts w:asciiTheme="minorHAnsi" w:hAnsiTheme="minorHAnsi" w:cstheme="minorHAnsi"/>
        </w:rPr>
        <w:t xml:space="preserve">da </w:t>
      </w:r>
      <w:r w:rsidR="0057016A" w:rsidRPr="00A66DFD">
        <w:rPr>
          <w:rFonts w:asciiTheme="minorHAnsi" w:hAnsiTheme="minorHAnsi" w:cstheme="minorHAnsi"/>
        </w:rPr>
        <w:t xml:space="preserve">isti </w:t>
      </w:r>
      <w:r w:rsidR="00676E53" w:rsidRPr="00A66DFD">
        <w:rPr>
          <w:rFonts w:asciiTheme="minorHAnsi" w:hAnsiTheme="minorHAnsi" w:cstheme="minorHAnsi"/>
        </w:rPr>
        <w:t xml:space="preserve">Zakon stupa na snagu prvog dana od dana objave u Narodnim novinama, dok je stav Ustavnog suda, u bitnome, da u ovom slučaju nisu ispunjenje pretpostavke iz odredbi članka 90. stavak 3. Ustava RH koje se tiču iznimki od pravila da je </w:t>
      </w:r>
      <w:r w:rsidR="00676E53" w:rsidRPr="00A66DFD">
        <w:rPr>
          <w:rFonts w:asciiTheme="minorHAnsi" w:hAnsiTheme="minorHAnsi" w:cstheme="minorHAnsi"/>
          <w:i/>
          <w:iCs/>
        </w:rPr>
        <w:t xml:space="preserve">vacatio legis </w:t>
      </w:r>
      <w:r w:rsidR="00676E53" w:rsidRPr="00A66DFD">
        <w:rPr>
          <w:rFonts w:asciiTheme="minorHAnsi" w:hAnsiTheme="minorHAnsi" w:cstheme="minorHAnsi"/>
        </w:rPr>
        <w:t>odnosno vrijeme od objave do stupanja na snagu propisa najmanje osam dana.</w:t>
      </w:r>
    </w:p>
    <w:p w14:paraId="3ACF1057" w14:textId="26AA168F" w:rsidR="00D22E5C" w:rsidRPr="002E6172" w:rsidRDefault="00D22E5C" w:rsidP="003A472E">
      <w:pPr>
        <w:spacing w:line="240" w:lineRule="auto"/>
        <w:ind w:firstLine="708"/>
        <w:jc w:val="both"/>
        <w:rPr>
          <w:rFonts w:asciiTheme="minorHAnsi" w:hAnsiTheme="minorHAnsi" w:cstheme="minorHAnsi"/>
          <w:bCs/>
        </w:rPr>
      </w:pPr>
      <w:r w:rsidRPr="002E6172">
        <w:rPr>
          <w:rFonts w:asciiTheme="minorHAnsi" w:hAnsiTheme="minorHAnsi" w:cstheme="minorHAnsi"/>
        </w:rPr>
        <w:t xml:space="preserve">Člankom </w:t>
      </w:r>
      <w:r w:rsidR="00F67455" w:rsidRPr="002E6172">
        <w:rPr>
          <w:rFonts w:asciiTheme="minorHAnsi" w:hAnsiTheme="minorHAnsi" w:cstheme="minorHAnsi"/>
        </w:rPr>
        <w:t>10. stavkom 3. Zakona o financiranju političkih aktivnosti, izborne promidžbe i referenduma</w:t>
      </w:r>
      <w:r w:rsidRPr="002E6172">
        <w:rPr>
          <w:rFonts w:asciiTheme="minorHAnsi" w:hAnsiTheme="minorHAnsi" w:cstheme="minorHAnsi"/>
          <w:bCs/>
        </w:rPr>
        <w:t xml:space="preserve"> propisano je</w:t>
      </w:r>
      <w:r w:rsidR="00FD6BE0">
        <w:rPr>
          <w:rFonts w:asciiTheme="minorHAnsi" w:hAnsiTheme="minorHAnsi" w:cstheme="minorHAnsi"/>
          <w:bCs/>
        </w:rPr>
        <w:t xml:space="preserve"> da</w:t>
      </w:r>
      <w:r w:rsidRPr="002E6172">
        <w:rPr>
          <w:rFonts w:asciiTheme="minorHAnsi" w:hAnsiTheme="minorHAnsi" w:cstheme="minorHAnsi"/>
          <w:bCs/>
        </w:rPr>
        <w:t xml:space="preserve"> </w:t>
      </w:r>
      <w:r w:rsidR="001C578D" w:rsidRPr="002E6172">
        <w:rPr>
          <w:rFonts w:asciiTheme="minorHAnsi" w:hAnsiTheme="minorHAnsi" w:cstheme="minorHAnsi"/>
          <w:bCs/>
        </w:rPr>
        <w:t>Odluku o raspoređivanju sredstava iz proračuna jedinice samouprave  prema članku 7. stavku 1. istog Zakona donosi predstavničko tijelo jedinice samouprave. Raspoređena sredstva dozna</w:t>
      </w:r>
      <w:r w:rsidR="00A02D7C">
        <w:rPr>
          <w:rFonts w:asciiTheme="minorHAnsi" w:hAnsiTheme="minorHAnsi" w:cstheme="minorHAnsi"/>
          <w:bCs/>
        </w:rPr>
        <w:t xml:space="preserve">čavaju se na </w:t>
      </w:r>
      <w:r w:rsidR="001C578D" w:rsidRPr="002E6172">
        <w:rPr>
          <w:rFonts w:asciiTheme="minorHAnsi" w:hAnsiTheme="minorHAnsi" w:cstheme="minorHAnsi"/>
          <w:bCs/>
        </w:rPr>
        <w:t>žiro</w:t>
      </w:r>
      <w:r w:rsidR="00A02D7C">
        <w:rPr>
          <w:rFonts w:asciiTheme="minorHAnsi" w:hAnsiTheme="minorHAnsi" w:cstheme="minorHAnsi"/>
          <w:bCs/>
        </w:rPr>
        <w:t>-</w:t>
      </w:r>
      <w:r w:rsidR="001C578D" w:rsidRPr="002E6172">
        <w:rPr>
          <w:rFonts w:asciiTheme="minorHAnsi" w:hAnsiTheme="minorHAnsi" w:cstheme="minorHAnsi"/>
          <w:bCs/>
        </w:rPr>
        <w:t xml:space="preserve">račun političke stranke odnosno na poseban račun nezavisnog vijećnika iz članka 13. stavka 1. </w:t>
      </w:r>
      <w:r w:rsidR="0057016A">
        <w:rPr>
          <w:rFonts w:asciiTheme="minorHAnsi" w:hAnsiTheme="minorHAnsi" w:cstheme="minorHAnsi"/>
          <w:bCs/>
        </w:rPr>
        <w:t xml:space="preserve">istoga </w:t>
      </w:r>
      <w:r w:rsidR="001C578D" w:rsidRPr="002E6172">
        <w:rPr>
          <w:rFonts w:asciiTheme="minorHAnsi" w:hAnsiTheme="minorHAnsi" w:cstheme="minorHAnsi"/>
          <w:bCs/>
        </w:rPr>
        <w:t xml:space="preserve">Zakona, tromjesečno u jednakim iznosima odnosno ako se </w:t>
      </w:r>
      <w:r w:rsidR="001C578D" w:rsidRPr="002E6172">
        <w:rPr>
          <w:rFonts w:asciiTheme="minorHAnsi" w:hAnsiTheme="minorHAnsi" w:cstheme="minorHAnsi"/>
          <w:bCs/>
        </w:rPr>
        <w:lastRenderedPageBreak/>
        <w:t xml:space="preserve">početak ili završetak mandata ne poklapaju s početkom ili završetkom tromjesečja, u tom se tromjesečju isplaćuje iznos razmjeran broju dana trajanja mandata. </w:t>
      </w:r>
    </w:p>
    <w:p w14:paraId="5DF42F41" w14:textId="44755D9B" w:rsidR="004D4E8F" w:rsidRPr="002E6172" w:rsidRDefault="0096445E" w:rsidP="003A472E">
      <w:pPr>
        <w:ind w:firstLine="708"/>
        <w:jc w:val="both"/>
        <w:rPr>
          <w:rFonts w:asciiTheme="minorHAnsi" w:hAnsiTheme="minorHAnsi" w:cstheme="minorHAnsi"/>
          <w:bCs/>
        </w:rPr>
      </w:pPr>
      <w:r w:rsidRPr="002E6172">
        <w:rPr>
          <w:rFonts w:asciiTheme="minorHAnsi" w:hAnsiTheme="minorHAnsi" w:cstheme="minorHAnsi"/>
          <w:bCs/>
        </w:rPr>
        <w:t xml:space="preserve">Članak 9. </w:t>
      </w:r>
      <w:r w:rsidR="0057016A" w:rsidRPr="002E6172">
        <w:rPr>
          <w:rFonts w:asciiTheme="minorHAnsi" w:hAnsiTheme="minorHAnsi" w:cstheme="minorHAnsi"/>
        </w:rPr>
        <w:t>Zakona o financiranju političkih aktivnosti, izborne promidžbe i referenduma</w:t>
      </w:r>
      <w:r w:rsidR="0057016A">
        <w:rPr>
          <w:rFonts w:asciiTheme="minorHAnsi" w:hAnsiTheme="minorHAnsi" w:cstheme="minorHAnsi"/>
        </w:rPr>
        <w:t>,</w:t>
      </w:r>
      <w:r w:rsidR="0057016A" w:rsidRPr="002E6172">
        <w:rPr>
          <w:rFonts w:asciiTheme="minorHAnsi" w:hAnsiTheme="minorHAnsi" w:cstheme="minorHAnsi"/>
          <w:bCs/>
        </w:rPr>
        <w:t xml:space="preserve"> </w:t>
      </w:r>
      <w:r w:rsidRPr="002E6172">
        <w:rPr>
          <w:rFonts w:asciiTheme="minorHAnsi" w:hAnsiTheme="minorHAnsi" w:cstheme="minorHAnsi"/>
          <w:bCs/>
        </w:rPr>
        <w:t>u stavcima 1. i 2. propisuje obvezu plaćanja naknade u visini 10% od iznosa predviđenog po svakom članu predstavničkog tijela jedinice za svakog člana podzastupljenog spola, a koja naknada se isplaćuje neovisno od toga jesu li članovi podzastupljenog spola predstavnici tijela ispred političkih stranaka ili nezavisni vijećnici. Propisano je da podzastupljenost postoji ako je zastupljenost jednog spola u predstavničkom tijelu jedinice samouprave niža od 40%</w:t>
      </w:r>
      <w:r w:rsidR="00ED7064">
        <w:rPr>
          <w:rFonts w:asciiTheme="minorHAnsi" w:hAnsiTheme="minorHAnsi" w:cstheme="minorHAnsi"/>
          <w:bCs/>
        </w:rPr>
        <w:t>, a kako je</w:t>
      </w:r>
      <w:r w:rsidRPr="002E6172">
        <w:rPr>
          <w:rFonts w:asciiTheme="minorHAnsi" w:hAnsiTheme="minorHAnsi" w:cstheme="minorHAnsi"/>
          <w:bCs/>
        </w:rPr>
        <w:t xml:space="preserve"> u sastavu Gradskog vijeća od ukupno 19 vijećnika </w:t>
      </w:r>
      <w:r w:rsidRPr="00E8090F">
        <w:rPr>
          <w:rFonts w:asciiTheme="minorHAnsi" w:hAnsiTheme="minorHAnsi" w:cstheme="minorHAnsi"/>
          <w:bCs/>
        </w:rPr>
        <w:t xml:space="preserve">zastupljeno </w:t>
      </w:r>
      <w:r w:rsidR="0057016A" w:rsidRPr="00E8090F">
        <w:rPr>
          <w:rFonts w:asciiTheme="minorHAnsi" w:hAnsiTheme="minorHAnsi" w:cstheme="minorHAnsi"/>
          <w:bCs/>
        </w:rPr>
        <w:t xml:space="preserve">6  </w:t>
      </w:r>
      <w:r w:rsidR="00306E4B" w:rsidRPr="00E8090F">
        <w:rPr>
          <w:rFonts w:asciiTheme="minorHAnsi" w:hAnsiTheme="minorHAnsi" w:cstheme="minorHAnsi"/>
          <w:bCs/>
        </w:rPr>
        <w:t xml:space="preserve">vijećnica, </w:t>
      </w:r>
      <w:r w:rsidR="002E6172" w:rsidRPr="00E8090F">
        <w:rPr>
          <w:rFonts w:asciiTheme="minorHAnsi" w:hAnsiTheme="minorHAnsi" w:cstheme="minorHAnsi"/>
          <w:bCs/>
        </w:rPr>
        <w:t>što je 31,57%</w:t>
      </w:r>
      <w:r w:rsidR="0057016A" w:rsidRPr="00E8090F">
        <w:rPr>
          <w:rFonts w:asciiTheme="minorHAnsi" w:hAnsiTheme="minorHAnsi" w:cstheme="minorHAnsi"/>
          <w:bCs/>
        </w:rPr>
        <w:t xml:space="preserve"> te iz </w:t>
      </w:r>
      <w:r w:rsidR="00FD6BE0" w:rsidRPr="00E8090F">
        <w:rPr>
          <w:rFonts w:asciiTheme="minorHAnsi" w:hAnsiTheme="minorHAnsi" w:cstheme="minorHAnsi"/>
          <w:bCs/>
        </w:rPr>
        <w:t>navedenoga</w:t>
      </w:r>
      <w:r w:rsidR="002E6172" w:rsidRPr="00E8090F">
        <w:rPr>
          <w:rFonts w:asciiTheme="minorHAnsi" w:hAnsiTheme="minorHAnsi" w:cstheme="minorHAnsi"/>
          <w:bCs/>
        </w:rPr>
        <w:t xml:space="preserve"> </w:t>
      </w:r>
      <w:r w:rsidR="002E6172" w:rsidRPr="002E6172">
        <w:rPr>
          <w:rFonts w:asciiTheme="minorHAnsi" w:hAnsiTheme="minorHAnsi" w:cstheme="minorHAnsi"/>
          <w:bCs/>
        </w:rPr>
        <w:t xml:space="preserve">proizlazi da je u </w:t>
      </w:r>
      <w:r w:rsidR="00E8090F">
        <w:rPr>
          <w:rFonts w:asciiTheme="minorHAnsi" w:hAnsiTheme="minorHAnsi" w:cstheme="minorHAnsi"/>
          <w:bCs/>
        </w:rPr>
        <w:t xml:space="preserve">Gradskom vijeću </w:t>
      </w:r>
      <w:r w:rsidR="002E6172" w:rsidRPr="002E6172">
        <w:rPr>
          <w:rFonts w:asciiTheme="minorHAnsi" w:hAnsiTheme="minorHAnsi" w:cstheme="minorHAnsi"/>
          <w:bCs/>
        </w:rPr>
        <w:t>Grada Požege ženski spol podzastupljen.</w:t>
      </w:r>
    </w:p>
    <w:p w14:paraId="2D1EBE2F" w14:textId="36385D95" w:rsidR="000F3767" w:rsidRPr="002223AB" w:rsidRDefault="002223AB" w:rsidP="003A472E">
      <w:pPr>
        <w:pStyle w:val="Odlomakpopisa"/>
        <w:numPr>
          <w:ilvl w:val="0"/>
          <w:numId w:val="6"/>
        </w:numPr>
        <w:spacing w:after="160"/>
        <w:ind w:left="709" w:right="4" w:hanging="425"/>
        <w:jc w:val="both"/>
        <w:rPr>
          <w:rFonts w:asciiTheme="minorHAnsi" w:hAnsiTheme="minorHAnsi" w:cstheme="minorHAnsi"/>
          <w:sz w:val="22"/>
          <w:szCs w:val="22"/>
        </w:rPr>
      </w:pPr>
      <w:r w:rsidRPr="002223AB">
        <w:rPr>
          <w:rFonts w:asciiTheme="minorHAnsi" w:hAnsiTheme="minorHAnsi" w:cstheme="minorHAnsi"/>
        </w:rPr>
        <w:t>SADRŽAJ ODLUKE</w:t>
      </w:r>
    </w:p>
    <w:p w14:paraId="2C38FBF6" w14:textId="4F9F3ED6" w:rsidR="0033546B" w:rsidRDefault="002D17D9" w:rsidP="000A6BAE">
      <w:pPr>
        <w:pStyle w:val="Bezproreda"/>
        <w:ind w:firstLine="708"/>
        <w:jc w:val="both"/>
        <w:rPr>
          <w:rFonts w:asciiTheme="minorHAnsi" w:hAnsiTheme="minorHAnsi" w:cstheme="minorHAnsi"/>
        </w:rPr>
      </w:pPr>
      <w:r w:rsidRPr="0033546B">
        <w:rPr>
          <w:bCs/>
          <w:iCs/>
        </w:rPr>
        <w:t xml:space="preserve">Ovom Odlukom predloženo je financiranje političkih stranaka i nezavisnih vijećnika u Gradskom vijeću Grada Požege </w:t>
      </w:r>
      <w:r w:rsidRPr="0033546B">
        <w:rPr>
          <w:iCs/>
        </w:rPr>
        <w:t xml:space="preserve">za prva četiri mjeseca </w:t>
      </w:r>
      <w:r w:rsidR="001D543D">
        <w:rPr>
          <w:iCs/>
        </w:rPr>
        <w:t xml:space="preserve">2025. godine  i </w:t>
      </w:r>
      <w:r w:rsidRPr="0033546B">
        <w:rPr>
          <w:rFonts w:asciiTheme="minorHAnsi" w:hAnsiTheme="minorHAnsi" w:cstheme="minorHAnsi"/>
        </w:rPr>
        <w:t xml:space="preserve">budući se </w:t>
      </w:r>
      <w:r w:rsidR="001D543D">
        <w:rPr>
          <w:rFonts w:asciiTheme="minorHAnsi" w:hAnsiTheme="minorHAnsi" w:cstheme="minorHAnsi"/>
        </w:rPr>
        <w:t xml:space="preserve">iduće godine </w:t>
      </w:r>
      <w:r w:rsidRPr="0033546B">
        <w:rPr>
          <w:rFonts w:asciiTheme="minorHAnsi" w:hAnsiTheme="minorHAnsi" w:cstheme="minorHAnsi"/>
        </w:rPr>
        <w:t>(</w:t>
      </w:r>
      <w:r w:rsidRPr="0033546B">
        <w:rPr>
          <w:iCs/>
        </w:rPr>
        <w:t>treće nedjelje</w:t>
      </w:r>
      <w:r w:rsidR="0033546B">
        <w:rPr>
          <w:iCs/>
        </w:rPr>
        <w:t xml:space="preserve"> u svibnju</w:t>
      </w:r>
      <w:r w:rsidRPr="0033546B">
        <w:rPr>
          <w:iCs/>
        </w:rPr>
        <w:t xml:space="preserve">) </w:t>
      </w:r>
      <w:r w:rsidR="000A6BAE" w:rsidRPr="0033546B">
        <w:rPr>
          <w:rFonts w:asciiTheme="minorHAnsi" w:hAnsiTheme="minorHAnsi" w:cstheme="minorHAnsi"/>
        </w:rPr>
        <w:t xml:space="preserve">u Republici Hrvatskoj održavaju lokalni izbori na kojima će </w:t>
      </w:r>
      <w:r w:rsidR="0033546B" w:rsidRPr="0033546B">
        <w:rPr>
          <w:rFonts w:asciiTheme="minorHAnsi" w:hAnsiTheme="minorHAnsi" w:cstheme="minorHAnsi"/>
        </w:rPr>
        <w:t xml:space="preserve">se </w:t>
      </w:r>
      <w:r w:rsidR="000A6BAE" w:rsidRPr="0033546B">
        <w:rPr>
          <w:rFonts w:asciiTheme="minorHAnsi" w:hAnsiTheme="minorHAnsi" w:cstheme="minorHAnsi"/>
        </w:rPr>
        <w:t>pored čelnika jedinica lokalnih i područnih (regionalnih) samouprava biti birani i novi sazivi predstavničkih tijela jedinica</w:t>
      </w:r>
      <w:r w:rsidRPr="0033546B">
        <w:rPr>
          <w:rFonts w:asciiTheme="minorHAnsi" w:hAnsiTheme="minorHAnsi" w:cstheme="minorHAnsi"/>
        </w:rPr>
        <w:t xml:space="preserve"> lokalne </w:t>
      </w:r>
      <w:r w:rsidR="001D543D">
        <w:rPr>
          <w:rFonts w:asciiTheme="minorHAnsi" w:hAnsiTheme="minorHAnsi" w:cstheme="minorHAnsi"/>
        </w:rPr>
        <w:t xml:space="preserve">i </w:t>
      </w:r>
      <w:r w:rsidR="001D543D" w:rsidRPr="0033546B">
        <w:rPr>
          <w:rFonts w:asciiTheme="minorHAnsi" w:hAnsiTheme="minorHAnsi" w:cstheme="minorHAnsi"/>
        </w:rPr>
        <w:t>područn</w:t>
      </w:r>
      <w:r w:rsidR="001D543D">
        <w:rPr>
          <w:rFonts w:asciiTheme="minorHAnsi" w:hAnsiTheme="minorHAnsi" w:cstheme="minorHAnsi"/>
        </w:rPr>
        <w:t xml:space="preserve">e </w:t>
      </w:r>
      <w:r w:rsidR="001D543D" w:rsidRPr="0033546B">
        <w:rPr>
          <w:rFonts w:asciiTheme="minorHAnsi" w:hAnsiTheme="minorHAnsi" w:cstheme="minorHAnsi"/>
        </w:rPr>
        <w:t>(regionaln</w:t>
      </w:r>
      <w:r w:rsidR="001D543D">
        <w:rPr>
          <w:rFonts w:asciiTheme="minorHAnsi" w:hAnsiTheme="minorHAnsi" w:cstheme="minorHAnsi"/>
        </w:rPr>
        <w:t xml:space="preserve">e) </w:t>
      </w:r>
      <w:r w:rsidRPr="0033546B">
        <w:rPr>
          <w:rFonts w:asciiTheme="minorHAnsi" w:hAnsiTheme="minorHAnsi" w:cstheme="minorHAnsi"/>
        </w:rPr>
        <w:t xml:space="preserve">samouprave. Nadalje, uzeta je u obzir i </w:t>
      </w:r>
      <w:r w:rsidR="000A6BAE" w:rsidRPr="0033546B">
        <w:rPr>
          <w:rFonts w:asciiTheme="minorHAnsi" w:hAnsiTheme="minorHAnsi" w:cstheme="minorHAnsi"/>
        </w:rPr>
        <w:t>okolnost</w:t>
      </w:r>
      <w:r w:rsidRPr="0033546B">
        <w:rPr>
          <w:rFonts w:asciiTheme="minorHAnsi" w:hAnsiTheme="minorHAnsi" w:cstheme="minorHAnsi"/>
        </w:rPr>
        <w:t xml:space="preserve"> da </w:t>
      </w:r>
      <w:r w:rsidR="000A6BAE" w:rsidRPr="0033546B">
        <w:rPr>
          <w:rFonts w:asciiTheme="minorHAnsi" w:hAnsiTheme="minorHAnsi" w:cstheme="minorHAnsi"/>
        </w:rPr>
        <w:t xml:space="preserve">stupanjem na snagu Odluke Vlade Republike Hrvatske o raspisivanju izbora </w:t>
      </w:r>
      <w:r w:rsidRPr="0033546B">
        <w:rPr>
          <w:rFonts w:asciiTheme="minorHAnsi" w:hAnsiTheme="minorHAnsi" w:cstheme="minorHAnsi"/>
        </w:rPr>
        <w:t xml:space="preserve">za naprijed navedena tijela prestaje i </w:t>
      </w:r>
      <w:r w:rsidR="000A6BAE" w:rsidRPr="0033546B">
        <w:rPr>
          <w:rFonts w:asciiTheme="minorHAnsi" w:hAnsiTheme="minorHAnsi" w:cstheme="minorHAnsi"/>
        </w:rPr>
        <w:t>mandat članov</w:t>
      </w:r>
      <w:r w:rsidRPr="0033546B">
        <w:rPr>
          <w:rFonts w:asciiTheme="minorHAnsi" w:hAnsiTheme="minorHAnsi" w:cstheme="minorHAnsi"/>
        </w:rPr>
        <w:t xml:space="preserve">ima </w:t>
      </w:r>
      <w:r w:rsidR="000A6BAE" w:rsidRPr="0033546B">
        <w:rPr>
          <w:rFonts w:asciiTheme="minorHAnsi" w:hAnsiTheme="minorHAnsi" w:cstheme="minorHAnsi"/>
        </w:rPr>
        <w:t>predstavničkih tijela</w:t>
      </w:r>
      <w:r w:rsidR="0033546B">
        <w:rPr>
          <w:rFonts w:asciiTheme="minorHAnsi" w:hAnsiTheme="minorHAnsi" w:cstheme="minorHAnsi"/>
        </w:rPr>
        <w:t xml:space="preserve">. </w:t>
      </w:r>
    </w:p>
    <w:p w14:paraId="44319C6F" w14:textId="61D24374" w:rsidR="000A6BAE" w:rsidRPr="0033546B" w:rsidRDefault="0033546B" w:rsidP="003A472E">
      <w:pPr>
        <w:pStyle w:val="Bezproreda"/>
        <w:spacing w:after="240"/>
        <w:ind w:firstLine="708"/>
        <w:jc w:val="both"/>
        <w:rPr>
          <w:rFonts w:asciiTheme="minorHAnsi" w:hAnsiTheme="minorHAnsi" w:cstheme="minorHAnsi"/>
        </w:rPr>
      </w:pPr>
      <w:r w:rsidRPr="0033546B">
        <w:rPr>
          <w:iCs/>
        </w:rPr>
        <w:t xml:space="preserve">Slijedom </w:t>
      </w:r>
      <w:r>
        <w:rPr>
          <w:iCs/>
        </w:rPr>
        <w:t xml:space="preserve">navedenog, </w:t>
      </w:r>
      <w:r w:rsidRPr="0033546B">
        <w:rPr>
          <w:iCs/>
        </w:rPr>
        <w:t xml:space="preserve">nakon </w:t>
      </w:r>
      <w:r w:rsidRPr="0033546B">
        <w:rPr>
          <w:rFonts w:asciiTheme="minorHAnsi" w:hAnsiTheme="minorHAnsi" w:cstheme="minorHAnsi"/>
        </w:rPr>
        <w:t xml:space="preserve">provedenih lokalnih izbora sukladno Zakonu o lokalnim izborima (Narodne novine, broj: 144/12., 121/16., 98/19., 42/20., 144/20. i 37/21.) i  </w:t>
      </w:r>
      <w:r w:rsidRPr="0033546B">
        <w:rPr>
          <w:iCs/>
        </w:rPr>
        <w:t xml:space="preserve">konstituiranja novog saziva Gradskog vijeća Grada Požege (u kojem </w:t>
      </w:r>
      <w:r>
        <w:rPr>
          <w:iCs/>
        </w:rPr>
        <w:t xml:space="preserve">se očekuje drugačija </w:t>
      </w:r>
      <w:r w:rsidRPr="0033546B">
        <w:rPr>
          <w:iCs/>
        </w:rPr>
        <w:t xml:space="preserve">zastupljenost političkih stranaka i nezavisnih vijećnika), novoizabranim vijećnicima </w:t>
      </w:r>
      <w:r>
        <w:rPr>
          <w:iCs/>
        </w:rPr>
        <w:t xml:space="preserve">će se </w:t>
      </w:r>
      <w:r w:rsidRPr="0033546B">
        <w:rPr>
          <w:iCs/>
        </w:rPr>
        <w:t>predložit</w:t>
      </w:r>
      <w:r>
        <w:rPr>
          <w:iCs/>
        </w:rPr>
        <w:t xml:space="preserve">i </w:t>
      </w:r>
      <w:r w:rsidRPr="0033546B">
        <w:rPr>
          <w:iCs/>
        </w:rPr>
        <w:t>Odluka o financiranju rada političkih stranaka i</w:t>
      </w:r>
      <w:r w:rsidRPr="0033546B">
        <w:rPr>
          <w:rFonts w:ascii="Arial" w:hAnsi="Arial" w:cs="Arial"/>
          <w:iCs/>
        </w:rPr>
        <w:t xml:space="preserve"> </w:t>
      </w:r>
      <w:r w:rsidRPr="0033546B">
        <w:rPr>
          <w:iCs/>
        </w:rPr>
        <w:t>nezavisnih vijećnika u Gradskom vijeću Grada Požege za razdoblje od lipnja do 31. prosinca 2025. godine.</w:t>
      </w:r>
    </w:p>
    <w:p w14:paraId="439AE662" w14:textId="5477DB33" w:rsidR="00633561" w:rsidRPr="0033546B" w:rsidRDefault="0057016A" w:rsidP="00D9556E">
      <w:pPr>
        <w:pStyle w:val="Bezproreda"/>
        <w:ind w:firstLine="708"/>
      </w:pPr>
      <w:r w:rsidRPr="0033546B">
        <w:t xml:space="preserve">Nastavno se daje sadržaj </w:t>
      </w:r>
      <w:r w:rsidR="00AE7623" w:rsidRPr="0033546B">
        <w:t>pred</w:t>
      </w:r>
      <w:r w:rsidR="0033546B">
        <w:t xml:space="preserve">ložene </w:t>
      </w:r>
      <w:r w:rsidRPr="0033546B">
        <w:t>Odluke:</w:t>
      </w:r>
    </w:p>
    <w:p w14:paraId="7AD7D84E" w14:textId="15211563" w:rsidR="0057016A" w:rsidRPr="000D35D6" w:rsidRDefault="00D9556E" w:rsidP="00D9556E">
      <w:pPr>
        <w:pStyle w:val="Bezproreda"/>
        <w:ind w:left="720"/>
        <w:jc w:val="both"/>
        <w:rPr>
          <w:rFonts w:asciiTheme="minorHAnsi" w:hAnsiTheme="minorHAnsi" w:cstheme="minorHAnsi"/>
          <w:bCs/>
        </w:rPr>
      </w:pPr>
      <w:r w:rsidRPr="0033546B">
        <w:t xml:space="preserve">1) </w:t>
      </w:r>
      <w:r w:rsidR="0057016A" w:rsidRPr="0033546B">
        <w:t xml:space="preserve">Glava  I. </w:t>
      </w:r>
      <w:r w:rsidR="0057016A" w:rsidRPr="0033546B">
        <w:rPr>
          <w:rFonts w:asciiTheme="minorHAnsi" w:hAnsiTheme="minorHAnsi" w:cstheme="minorHAnsi"/>
          <w:bCs/>
        </w:rPr>
        <w:t xml:space="preserve">OPĆE ODREDBE (članak 1. i 2. ) - utvrđeno </w:t>
      </w:r>
      <w:r w:rsidR="0057016A" w:rsidRPr="000D35D6">
        <w:rPr>
          <w:rFonts w:asciiTheme="minorHAnsi" w:hAnsiTheme="minorHAnsi" w:cstheme="minorHAnsi"/>
          <w:bCs/>
        </w:rPr>
        <w:t>je što propisuje predmetna Odluka</w:t>
      </w:r>
      <w:r w:rsidR="002223AB">
        <w:rPr>
          <w:rFonts w:asciiTheme="minorHAnsi" w:hAnsiTheme="minorHAnsi" w:cstheme="minorHAnsi"/>
          <w:bCs/>
        </w:rPr>
        <w:t>.</w:t>
      </w:r>
    </w:p>
    <w:p w14:paraId="2C0F751E" w14:textId="3A36B3FB" w:rsidR="0057016A" w:rsidRPr="00AE7623" w:rsidRDefault="000D35D6" w:rsidP="003A472E">
      <w:pPr>
        <w:pStyle w:val="Odlomakpopisa"/>
        <w:spacing w:after="240"/>
        <w:ind w:left="0" w:firstLine="708"/>
        <w:jc w:val="both"/>
        <w:rPr>
          <w:rFonts w:asciiTheme="minorHAnsi" w:hAnsiTheme="minorHAnsi" w:cstheme="minorHAnsi"/>
          <w:bCs/>
          <w:sz w:val="22"/>
          <w:szCs w:val="22"/>
        </w:rPr>
      </w:pPr>
      <w:r w:rsidRPr="00AE7623">
        <w:rPr>
          <w:rFonts w:asciiTheme="minorHAnsi" w:hAnsiTheme="minorHAnsi" w:cstheme="minorHAnsi"/>
          <w:bCs/>
          <w:sz w:val="22"/>
          <w:szCs w:val="22"/>
        </w:rPr>
        <w:t>2)</w:t>
      </w:r>
      <w:r w:rsidR="00AE7623" w:rsidRPr="00AE7623">
        <w:rPr>
          <w:rFonts w:asciiTheme="minorHAnsi" w:hAnsiTheme="minorHAnsi" w:cstheme="minorHAnsi"/>
          <w:bCs/>
          <w:sz w:val="22"/>
          <w:szCs w:val="22"/>
        </w:rPr>
        <w:t xml:space="preserve"> </w:t>
      </w:r>
      <w:r w:rsidR="0057016A" w:rsidRPr="00AE7623">
        <w:rPr>
          <w:rFonts w:asciiTheme="minorHAnsi" w:hAnsiTheme="minorHAnsi" w:cstheme="minorHAnsi"/>
          <w:bCs/>
          <w:sz w:val="22"/>
          <w:szCs w:val="22"/>
        </w:rPr>
        <w:t>Glava II. VISINA I NAČIN RASPOREĐIVANJA SREDSTAVA ZA RAD POLITIČKIH STRANKA ZASTUPLJENIH U GRADSKOM VIJEĆU (č</w:t>
      </w:r>
      <w:r w:rsidR="0057016A" w:rsidRPr="00AE7623">
        <w:rPr>
          <w:rFonts w:asciiTheme="minorHAnsi" w:hAnsiTheme="minorHAnsi" w:cstheme="minorHAnsi"/>
          <w:bCs/>
          <w:iCs/>
          <w:sz w:val="22"/>
          <w:szCs w:val="22"/>
        </w:rPr>
        <w:t xml:space="preserve">lanak 3.- 6.) </w:t>
      </w:r>
      <w:r w:rsidRPr="00AE7623">
        <w:rPr>
          <w:rFonts w:asciiTheme="minorHAnsi" w:hAnsiTheme="minorHAnsi" w:cstheme="minorHAnsi"/>
          <w:bCs/>
          <w:iCs/>
          <w:sz w:val="22"/>
          <w:szCs w:val="22"/>
        </w:rPr>
        <w:t>-</w:t>
      </w:r>
      <w:r w:rsidR="0057016A" w:rsidRPr="00AE7623">
        <w:rPr>
          <w:rFonts w:asciiTheme="minorHAnsi" w:hAnsiTheme="minorHAnsi" w:cstheme="minorHAnsi"/>
          <w:bCs/>
          <w:iCs/>
          <w:sz w:val="22"/>
          <w:szCs w:val="22"/>
        </w:rPr>
        <w:t xml:space="preserve"> propisano je da</w:t>
      </w:r>
      <w:r w:rsidRPr="00AE7623">
        <w:rPr>
          <w:rFonts w:asciiTheme="minorHAnsi" w:hAnsiTheme="minorHAnsi" w:cstheme="minorHAnsi"/>
          <w:bCs/>
          <w:iCs/>
          <w:sz w:val="22"/>
          <w:szCs w:val="22"/>
        </w:rPr>
        <w:t xml:space="preserve"> su s</w:t>
      </w:r>
      <w:r w:rsidR="0057016A" w:rsidRPr="00AE7623">
        <w:rPr>
          <w:rFonts w:asciiTheme="minorHAnsi" w:hAnsiTheme="minorHAnsi" w:cstheme="minorHAnsi"/>
          <w:sz w:val="22"/>
          <w:szCs w:val="22"/>
        </w:rPr>
        <w:t>redstava namijenjena za financiranje političkih stranaka i nezavisnih vijećnika Gradskoga vijeća Grada Požege</w:t>
      </w:r>
      <w:r w:rsidR="002223AB">
        <w:rPr>
          <w:rFonts w:asciiTheme="minorHAnsi" w:hAnsiTheme="minorHAnsi" w:cstheme="minorHAnsi"/>
          <w:sz w:val="22"/>
          <w:szCs w:val="22"/>
        </w:rPr>
        <w:t xml:space="preserve"> za period od </w:t>
      </w:r>
      <w:r w:rsidR="0057016A" w:rsidRPr="00AE7623">
        <w:rPr>
          <w:rFonts w:asciiTheme="minorHAnsi" w:hAnsiTheme="minorHAnsi" w:cstheme="minorHAnsi"/>
          <w:sz w:val="22"/>
          <w:szCs w:val="22"/>
        </w:rPr>
        <w:t>1. siječnja do 30. travnja 2025. godini</w:t>
      </w:r>
      <w:r w:rsidR="001D543D">
        <w:rPr>
          <w:rFonts w:asciiTheme="minorHAnsi" w:hAnsiTheme="minorHAnsi" w:cstheme="minorHAnsi"/>
          <w:sz w:val="22"/>
          <w:szCs w:val="22"/>
        </w:rPr>
        <w:t xml:space="preserve"> i </w:t>
      </w:r>
      <w:r w:rsidR="0057016A" w:rsidRPr="00AE7623">
        <w:rPr>
          <w:rFonts w:asciiTheme="minorHAnsi" w:hAnsiTheme="minorHAnsi" w:cstheme="minorHAnsi"/>
          <w:sz w:val="22"/>
          <w:szCs w:val="22"/>
        </w:rPr>
        <w:t>planirana</w:t>
      </w:r>
      <w:r w:rsidR="001D543D">
        <w:rPr>
          <w:rFonts w:asciiTheme="minorHAnsi" w:hAnsiTheme="minorHAnsi" w:cstheme="minorHAnsi"/>
          <w:sz w:val="22"/>
          <w:szCs w:val="22"/>
        </w:rPr>
        <w:t xml:space="preserve"> su </w:t>
      </w:r>
      <w:r w:rsidR="0057016A" w:rsidRPr="00AE7623">
        <w:rPr>
          <w:rFonts w:asciiTheme="minorHAnsi" w:hAnsiTheme="minorHAnsi" w:cstheme="minorHAnsi"/>
          <w:sz w:val="22"/>
          <w:szCs w:val="22"/>
        </w:rPr>
        <w:t>u Proračunu Grada Požege za 2025. godinu</w:t>
      </w:r>
      <w:r w:rsidR="002223AB">
        <w:rPr>
          <w:rFonts w:asciiTheme="minorHAnsi" w:hAnsiTheme="minorHAnsi" w:cstheme="minorHAnsi"/>
          <w:sz w:val="22"/>
          <w:szCs w:val="22"/>
        </w:rPr>
        <w:t>,</w:t>
      </w:r>
      <w:r w:rsidR="0057016A" w:rsidRPr="00AE7623">
        <w:rPr>
          <w:rFonts w:asciiTheme="minorHAnsi" w:hAnsiTheme="minorHAnsi" w:cstheme="minorHAnsi"/>
          <w:sz w:val="22"/>
          <w:szCs w:val="22"/>
        </w:rPr>
        <w:t xml:space="preserve"> u ukupnom iznosu od </w:t>
      </w:r>
      <w:r w:rsidR="0057016A" w:rsidRPr="00AE7623">
        <w:rPr>
          <w:rFonts w:asciiTheme="minorHAnsi" w:hAnsiTheme="minorHAnsi" w:cstheme="minorHAnsi"/>
          <w:iCs/>
          <w:sz w:val="22"/>
          <w:szCs w:val="22"/>
          <w:lang w:eastAsia="en-US"/>
        </w:rPr>
        <w:t xml:space="preserve">3.034,84 </w:t>
      </w:r>
      <w:r w:rsidR="0057016A" w:rsidRPr="00AE7623">
        <w:rPr>
          <w:rFonts w:asciiTheme="minorHAnsi" w:hAnsiTheme="minorHAnsi" w:cstheme="minorHAnsi"/>
          <w:sz w:val="22"/>
          <w:szCs w:val="22"/>
        </w:rPr>
        <w:t>eura</w:t>
      </w:r>
      <w:r w:rsidR="0033546B">
        <w:rPr>
          <w:rFonts w:asciiTheme="minorHAnsi" w:hAnsiTheme="minorHAnsi" w:cstheme="minorHAnsi"/>
          <w:sz w:val="22"/>
          <w:szCs w:val="22"/>
        </w:rPr>
        <w:t xml:space="preserve">. </w:t>
      </w:r>
      <w:r w:rsidR="001D543D">
        <w:rPr>
          <w:rFonts w:asciiTheme="minorHAnsi" w:hAnsiTheme="minorHAnsi" w:cstheme="minorHAnsi"/>
          <w:sz w:val="22"/>
          <w:szCs w:val="22"/>
        </w:rPr>
        <w:t>Sredstva se r</w:t>
      </w:r>
      <w:r w:rsidR="0057016A" w:rsidRPr="00AE7623">
        <w:rPr>
          <w:rFonts w:asciiTheme="minorHAnsi" w:hAnsiTheme="minorHAnsi" w:cstheme="minorHAnsi"/>
          <w:iCs/>
          <w:sz w:val="22"/>
          <w:szCs w:val="22"/>
        </w:rPr>
        <w:t xml:space="preserve">aspoređuju na način </w:t>
      </w:r>
      <w:r w:rsidRPr="00AE7623">
        <w:rPr>
          <w:rFonts w:asciiTheme="minorHAnsi" w:hAnsiTheme="minorHAnsi" w:cstheme="minorHAnsi"/>
          <w:iCs/>
          <w:sz w:val="22"/>
          <w:szCs w:val="22"/>
        </w:rPr>
        <w:t xml:space="preserve">da se </w:t>
      </w:r>
      <w:r w:rsidR="0057016A" w:rsidRPr="00AE7623">
        <w:rPr>
          <w:rFonts w:asciiTheme="minorHAnsi" w:hAnsiTheme="minorHAnsi" w:cstheme="minorHAnsi"/>
          <w:iCs/>
          <w:sz w:val="22"/>
          <w:szCs w:val="22"/>
        </w:rPr>
        <w:t>utvrdi jednak iznos sredstava za svakog vijećnika u Gradskom vijeću</w:t>
      </w:r>
      <w:r w:rsidR="0057016A" w:rsidRPr="00AE7623">
        <w:rPr>
          <w:rFonts w:asciiTheme="minorHAnsi" w:eastAsia="Calibri" w:hAnsiTheme="minorHAnsi" w:cstheme="minorHAnsi"/>
          <w:iCs/>
          <w:sz w:val="22"/>
          <w:szCs w:val="22"/>
        </w:rPr>
        <w:t xml:space="preserve"> Grada Požege</w:t>
      </w:r>
      <w:r w:rsidR="00916F20">
        <w:rPr>
          <w:rFonts w:asciiTheme="minorHAnsi" w:eastAsia="Calibri" w:hAnsiTheme="minorHAnsi" w:cstheme="minorHAnsi"/>
          <w:iCs/>
          <w:sz w:val="22"/>
          <w:szCs w:val="22"/>
        </w:rPr>
        <w:t>,</w:t>
      </w:r>
      <w:r w:rsidR="0057016A" w:rsidRPr="00AE7623">
        <w:rPr>
          <w:rFonts w:asciiTheme="minorHAnsi" w:eastAsia="Calibri" w:hAnsiTheme="minorHAnsi" w:cstheme="minorHAnsi"/>
          <w:iCs/>
          <w:sz w:val="22"/>
          <w:szCs w:val="22"/>
        </w:rPr>
        <w:t xml:space="preserve"> </w:t>
      </w:r>
      <w:r w:rsidR="0057016A" w:rsidRPr="00AE7623">
        <w:rPr>
          <w:rFonts w:asciiTheme="minorHAnsi" w:hAnsiTheme="minorHAnsi" w:cstheme="minorHAnsi"/>
          <w:iCs/>
          <w:sz w:val="22"/>
          <w:szCs w:val="22"/>
        </w:rPr>
        <w:t>tako da pojedinoj političkoj stranci, odnosno nezavisnom vijećniku pripadaju sredstva razmjerno broju njihovih vijećnika u Gradskom vijeću</w:t>
      </w:r>
      <w:r w:rsidRPr="00AE7623">
        <w:rPr>
          <w:rFonts w:asciiTheme="minorHAnsi" w:hAnsiTheme="minorHAnsi" w:cstheme="minorHAnsi"/>
          <w:iCs/>
          <w:sz w:val="22"/>
          <w:szCs w:val="22"/>
        </w:rPr>
        <w:t xml:space="preserve"> uz uvažavanje </w:t>
      </w:r>
      <w:r w:rsidR="0057016A" w:rsidRPr="00AE7623">
        <w:rPr>
          <w:rFonts w:asciiTheme="minorHAnsi" w:hAnsiTheme="minorHAnsi" w:cstheme="minorHAnsi"/>
          <w:sz w:val="22"/>
          <w:szCs w:val="22"/>
        </w:rPr>
        <w:t>Konačni</w:t>
      </w:r>
      <w:r w:rsidRPr="00AE7623">
        <w:rPr>
          <w:rFonts w:asciiTheme="minorHAnsi" w:hAnsiTheme="minorHAnsi" w:cstheme="minorHAnsi"/>
          <w:sz w:val="22"/>
          <w:szCs w:val="22"/>
        </w:rPr>
        <w:t xml:space="preserve">h </w:t>
      </w:r>
      <w:r w:rsidR="0057016A" w:rsidRPr="00AE7623">
        <w:rPr>
          <w:rFonts w:asciiTheme="minorHAnsi" w:hAnsiTheme="minorHAnsi" w:cstheme="minorHAnsi"/>
          <w:sz w:val="22"/>
          <w:szCs w:val="22"/>
        </w:rPr>
        <w:t>rezultat</w:t>
      </w:r>
      <w:r w:rsidRPr="00AE7623">
        <w:rPr>
          <w:rFonts w:asciiTheme="minorHAnsi" w:hAnsiTheme="minorHAnsi" w:cstheme="minorHAnsi"/>
          <w:sz w:val="22"/>
          <w:szCs w:val="22"/>
        </w:rPr>
        <w:t xml:space="preserve">a </w:t>
      </w:r>
      <w:r w:rsidR="0057016A" w:rsidRPr="00AE7623">
        <w:rPr>
          <w:rFonts w:asciiTheme="minorHAnsi" w:hAnsiTheme="minorHAnsi" w:cstheme="minorHAnsi"/>
          <w:sz w:val="22"/>
          <w:szCs w:val="22"/>
        </w:rPr>
        <w:t xml:space="preserve">izbora za članove Gradskog vijeća Grada Požege </w:t>
      </w:r>
      <w:r w:rsidRPr="00AE7623">
        <w:rPr>
          <w:rFonts w:asciiTheme="minorHAnsi" w:hAnsiTheme="minorHAnsi" w:cstheme="minorHAnsi"/>
          <w:sz w:val="22"/>
          <w:szCs w:val="22"/>
        </w:rPr>
        <w:t xml:space="preserve">koji su </w:t>
      </w:r>
      <w:r w:rsidR="0057016A" w:rsidRPr="00AE7623">
        <w:rPr>
          <w:rFonts w:asciiTheme="minorHAnsi" w:hAnsiTheme="minorHAnsi" w:cstheme="minorHAnsi"/>
          <w:sz w:val="22"/>
          <w:szCs w:val="22"/>
        </w:rPr>
        <w:t>proveden</w:t>
      </w:r>
      <w:r w:rsidRPr="00AE7623">
        <w:rPr>
          <w:rFonts w:asciiTheme="minorHAnsi" w:hAnsiTheme="minorHAnsi" w:cstheme="minorHAnsi"/>
          <w:sz w:val="22"/>
          <w:szCs w:val="22"/>
        </w:rPr>
        <w:t xml:space="preserve">i </w:t>
      </w:r>
      <w:r w:rsidR="0057016A" w:rsidRPr="00AE7623">
        <w:rPr>
          <w:rFonts w:asciiTheme="minorHAnsi" w:hAnsiTheme="minorHAnsi" w:cstheme="minorHAnsi"/>
          <w:sz w:val="22"/>
          <w:szCs w:val="22"/>
        </w:rPr>
        <w:t xml:space="preserve">16. svibnja 2021. godine </w:t>
      </w:r>
      <w:r w:rsidRPr="00AE7623">
        <w:rPr>
          <w:rFonts w:asciiTheme="minorHAnsi" w:hAnsiTheme="minorHAnsi" w:cstheme="minorHAnsi"/>
          <w:sz w:val="22"/>
          <w:szCs w:val="22"/>
        </w:rPr>
        <w:t>(</w:t>
      </w:r>
      <w:r w:rsidR="0057016A" w:rsidRPr="00AE7623">
        <w:rPr>
          <w:rFonts w:asciiTheme="minorHAnsi" w:hAnsiTheme="minorHAnsi" w:cstheme="minorHAnsi"/>
          <w:sz w:val="22"/>
          <w:szCs w:val="22"/>
        </w:rPr>
        <w:t>od 21. svibnja 2021. godine</w:t>
      </w:r>
      <w:r w:rsidRPr="00AE7623">
        <w:rPr>
          <w:rFonts w:asciiTheme="minorHAnsi" w:hAnsiTheme="minorHAnsi" w:cstheme="minorHAnsi"/>
          <w:sz w:val="22"/>
          <w:szCs w:val="22"/>
        </w:rPr>
        <w:t>)</w:t>
      </w:r>
      <w:r w:rsidR="0057016A" w:rsidRPr="00AE7623">
        <w:rPr>
          <w:rFonts w:asciiTheme="minorHAnsi" w:hAnsiTheme="minorHAnsi" w:cstheme="minorHAnsi"/>
          <w:sz w:val="22"/>
          <w:szCs w:val="22"/>
        </w:rPr>
        <w:t>.</w:t>
      </w:r>
      <w:r w:rsidRPr="00AE7623">
        <w:rPr>
          <w:rFonts w:asciiTheme="minorHAnsi" w:hAnsiTheme="minorHAnsi" w:cstheme="minorHAnsi"/>
          <w:sz w:val="22"/>
          <w:szCs w:val="22"/>
        </w:rPr>
        <w:t xml:space="preserve"> Nadalje, za </w:t>
      </w:r>
      <w:r w:rsidR="0057016A" w:rsidRPr="00AE7623">
        <w:rPr>
          <w:rFonts w:asciiTheme="minorHAnsi" w:eastAsia="Calibri" w:hAnsiTheme="minorHAnsi" w:cstheme="minorHAnsi"/>
          <w:iCs/>
          <w:sz w:val="22"/>
          <w:szCs w:val="22"/>
        </w:rPr>
        <w:t>svakog člana Gradskog vijeća podzastupljenog spola, političkim strankama i nezavisnim vijećnicima pripada i pravo na naknadu u visini od 10% iznosa predviđenog po svakom članu Gradskog vijeća.</w:t>
      </w:r>
      <w:r w:rsidRPr="00AE7623">
        <w:rPr>
          <w:rFonts w:asciiTheme="minorHAnsi" w:eastAsia="Calibri" w:hAnsiTheme="minorHAnsi" w:cstheme="minorHAnsi"/>
          <w:iCs/>
          <w:sz w:val="22"/>
          <w:szCs w:val="22"/>
        </w:rPr>
        <w:t xml:space="preserve"> Slijedom navedenog, p</w:t>
      </w:r>
      <w:r w:rsidR="0057016A" w:rsidRPr="00AE7623">
        <w:rPr>
          <w:rFonts w:asciiTheme="minorHAnsi" w:hAnsiTheme="minorHAnsi" w:cstheme="minorHAnsi"/>
          <w:sz w:val="22"/>
          <w:szCs w:val="22"/>
          <w:shd w:val="clear" w:color="auto" w:fill="FFFFFF"/>
        </w:rPr>
        <w:t xml:space="preserve">olitičkim strankama i nezavisnim vijećnicima zastupljenim u Gradskom vijeću </w:t>
      </w:r>
      <w:r w:rsidR="00916F20" w:rsidRPr="00AE7623">
        <w:rPr>
          <w:rFonts w:asciiTheme="minorHAnsi" w:hAnsiTheme="minorHAnsi" w:cstheme="minorHAnsi"/>
          <w:sz w:val="22"/>
          <w:szCs w:val="22"/>
        </w:rPr>
        <w:t xml:space="preserve">Grada Požege </w:t>
      </w:r>
      <w:r w:rsidRPr="00AE7623">
        <w:rPr>
          <w:rFonts w:asciiTheme="minorHAnsi" w:hAnsiTheme="minorHAnsi" w:cstheme="minorHAnsi"/>
          <w:sz w:val="22"/>
          <w:szCs w:val="22"/>
          <w:shd w:val="clear" w:color="auto" w:fill="FFFFFF"/>
        </w:rPr>
        <w:t>za razdoblje od 1. siječnja do 30. travnja 2025. godinu isplatit će se sredstva kako slijedi:</w:t>
      </w:r>
    </w:p>
    <w:tbl>
      <w:tblPr>
        <w:tblW w:w="83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988"/>
        <w:gridCol w:w="4677"/>
        <w:gridCol w:w="2657"/>
      </w:tblGrid>
      <w:tr w:rsidR="000D35D6" w:rsidRPr="00AE7623" w14:paraId="1D39933B" w14:textId="77777777" w:rsidTr="000D35D6">
        <w:trPr>
          <w:trHeight w:val="340"/>
          <w:jc w:val="center"/>
        </w:trPr>
        <w:tc>
          <w:tcPr>
            <w:tcW w:w="988" w:type="dxa"/>
            <w:tcBorders>
              <w:top w:val="single" w:sz="4" w:space="0" w:color="00000A"/>
              <w:left w:val="single" w:sz="4" w:space="0" w:color="00000A"/>
              <w:bottom w:val="single" w:sz="4" w:space="0" w:color="00000A"/>
              <w:right w:val="single" w:sz="4" w:space="0" w:color="auto"/>
            </w:tcBorders>
            <w:vAlign w:val="center"/>
          </w:tcPr>
          <w:p w14:paraId="4FFB99FA" w14:textId="77777777" w:rsidR="000D35D6" w:rsidRPr="00AE7623" w:rsidRDefault="000D35D6" w:rsidP="000D35D6">
            <w:pPr>
              <w:spacing w:after="0" w:line="240" w:lineRule="auto"/>
              <w:jc w:val="center"/>
              <w:rPr>
                <w:rFonts w:asciiTheme="minorHAnsi" w:hAnsiTheme="minorHAnsi" w:cstheme="minorHAnsi"/>
                <w:iCs/>
                <w:lang w:eastAsia="en-US"/>
              </w:rPr>
            </w:pPr>
            <w:r w:rsidRPr="00AE7623">
              <w:rPr>
                <w:rFonts w:asciiTheme="minorHAnsi" w:hAnsiTheme="minorHAnsi" w:cstheme="minorHAnsi"/>
                <w:iCs/>
                <w:lang w:eastAsia="en-US"/>
              </w:rPr>
              <w:t>Red. br.</w:t>
            </w:r>
          </w:p>
        </w:tc>
        <w:tc>
          <w:tcPr>
            <w:tcW w:w="4677" w:type="dxa"/>
            <w:tcBorders>
              <w:top w:val="single" w:sz="4" w:space="0" w:color="00000A"/>
              <w:left w:val="single" w:sz="4" w:space="0" w:color="auto"/>
              <w:bottom w:val="single" w:sz="4" w:space="0" w:color="00000A"/>
              <w:right w:val="single" w:sz="4" w:space="0" w:color="00000A"/>
            </w:tcBorders>
            <w:vAlign w:val="center"/>
          </w:tcPr>
          <w:p w14:paraId="024EF9D2" w14:textId="77777777" w:rsidR="000D35D6" w:rsidRPr="00AE7623" w:rsidRDefault="000D35D6" w:rsidP="000D35D6">
            <w:pPr>
              <w:spacing w:after="0" w:line="240" w:lineRule="auto"/>
              <w:ind w:left="101"/>
              <w:jc w:val="center"/>
              <w:rPr>
                <w:rFonts w:asciiTheme="minorHAnsi" w:hAnsiTheme="minorHAnsi" w:cstheme="minorHAnsi"/>
                <w:iCs/>
                <w:lang w:eastAsia="en-US"/>
              </w:rPr>
            </w:pPr>
            <w:r w:rsidRPr="00AE7623">
              <w:rPr>
                <w:rFonts w:asciiTheme="minorHAnsi" w:hAnsiTheme="minorHAnsi" w:cstheme="minorHAnsi"/>
                <w:iCs/>
                <w:lang w:eastAsia="en-US"/>
              </w:rPr>
              <w:t>Kandidacijska lista / nezavisni vijećnici</w:t>
            </w:r>
          </w:p>
        </w:tc>
        <w:tc>
          <w:tcPr>
            <w:tcW w:w="2657" w:type="dxa"/>
            <w:tcBorders>
              <w:top w:val="single" w:sz="4" w:space="0" w:color="00000A"/>
              <w:left w:val="single" w:sz="4" w:space="0" w:color="00000A"/>
              <w:bottom w:val="single" w:sz="4" w:space="0" w:color="00000A"/>
              <w:right w:val="single" w:sz="4" w:space="0" w:color="00000A"/>
            </w:tcBorders>
            <w:vAlign w:val="center"/>
            <w:hideMark/>
          </w:tcPr>
          <w:p w14:paraId="329F1D73" w14:textId="77777777" w:rsidR="000D35D6" w:rsidRPr="00AE7623" w:rsidRDefault="000D35D6" w:rsidP="000D35D6">
            <w:pPr>
              <w:pStyle w:val="Naslov5"/>
              <w:spacing w:before="0" w:after="0" w:line="240" w:lineRule="auto"/>
              <w:jc w:val="center"/>
              <w:rPr>
                <w:rFonts w:cstheme="minorHAnsi"/>
                <w:b/>
                <w:i/>
                <w:color w:val="auto"/>
                <w:szCs w:val="22"/>
              </w:rPr>
            </w:pPr>
            <w:r w:rsidRPr="00AE7623">
              <w:rPr>
                <w:rFonts w:cstheme="minorHAnsi"/>
                <w:color w:val="auto"/>
                <w:szCs w:val="22"/>
              </w:rPr>
              <w:t>Ukupno  od 1. siječnja do 30. travnja 2024. / euro</w:t>
            </w:r>
          </w:p>
        </w:tc>
      </w:tr>
      <w:tr w:rsidR="000D35D6" w:rsidRPr="00AE7623" w14:paraId="1317CE33" w14:textId="77777777" w:rsidTr="000D35D6">
        <w:trPr>
          <w:trHeight w:val="340"/>
          <w:jc w:val="center"/>
        </w:trPr>
        <w:tc>
          <w:tcPr>
            <w:tcW w:w="988" w:type="dxa"/>
            <w:tcBorders>
              <w:top w:val="single" w:sz="4" w:space="0" w:color="00000A"/>
              <w:left w:val="single" w:sz="4" w:space="0" w:color="00000A"/>
              <w:bottom w:val="single" w:sz="4" w:space="0" w:color="auto"/>
              <w:right w:val="single" w:sz="4" w:space="0" w:color="auto"/>
            </w:tcBorders>
            <w:vAlign w:val="center"/>
            <w:hideMark/>
          </w:tcPr>
          <w:p w14:paraId="44D1F8BA" w14:textId="77777777" w:rsidR="000D35D6" w:rsidRPr="00AE7623" w:rsidRDefault="000D35D6" w:rsidP="000D35D6">
            <w:pPr>
              <w:spacing w:after="0" w:line="240" w:lineRule="auto"/>
              <w:jc w:val="center"/>
              <w:rPr>
                <w:rFonts w:asciiTheme="minorHAnsi" w:hAnsiTheme="minorHAnsi" w:cstheme="minorHAnsi"/>
                <w:iCs/>
                <w:lang w:eastAsia="en-US"/>
              </w:rPr>
            </w:pPr>
            <w:r w:rsidRPr="00AE7623">
              <w:rPr>
                <w:rFonts w:asciiTheme="minorHAnsi" w:hAnsiTheme="minorHAnsi" w:cstheme="minorHAnsi"/>
                <w:iCs/>
                <w:lang w:eastAsia="en-US"/>
              </w:rPr>
              <w:t>1.</w:t>
            </w:r>
          </w:p>
        </w:tc>
        <w:tc>
          <w:tcPr>
            <w:tcW w:w="4677" w:type="dxa"/>
            <w:tcBorders>
              <w:top w:val="single" w:sz="4" w:space="0" w:color="00000A"/>
              <w:left w:val="single" w:sz="4" w:space="0" w:color="auto"/>
              <w:bottom w:val="single" w:sz="4" w:space="0" w:color="auto"/>
              <w:right w:val="single" w:sz="4" w:space="0" w:color="00000A"/>
            </w:tcBorders>
            <w:vAlign w:val="center"/>
            <w:hideMark/>
          </w:tcPr>
          <w:p w14:paraId="463FDD8C" w14:textId="77777777" w:rsidR="000D35D6" w:rsidRPr="00AE7623" w:rsidRDefault="000D35D6" w:rsidP="0081098D">
            <w:pPr>
              <w:spacing w:after="0" w:line="240" w:lineRule="auto"/>
              <w:jc w:val="both"/>
              <w:rPr>
                <w:rFonts w:asciiTheme="minorHAnsi" w:hAnsiTheme="minorHAnsi" w:cstheme="minorHAnsi"/>
                <w:iCs/>
                <w:lang w:eastAsia="en-US"/>
              </w:rPr>
            </w:pPr>
            <w:r w:rsidRPr="00AE7623">
              <w:rPr>
                <w:rFonts w:asciiTheme="minorHAnsi" w:hAnsiTheme="minorHAnsi" w:cstheme="minorHAnsi"/>
                <w:iCs/>
                <w:lang w:eastAsia="en-US"/>
              </w:rPr>
              <w:t>HRVATSKA DEMOKRATSKA ZAJEDNICA - HDZ</w:t>
            </w:r>
          </w:p>
        </w:tc>
        <w:tc>
          <w:tcPr>
            <w:tcW w:w="2657" w:type="dxa"/>
            <w:tcBorders>
              <w:top w:val="single" w:sz="4" w:space="0" w:color="00000A"/>
              <w:left w:val="single" w:sz="4" w:space="0" w:color="00000A"/>
              <w:bottom w:val="single" w:sz="4" w:space="0" w:color="auto"/>
              <w:right w:val="single" w:sz="4" w:space="0" w:color="00000A"/>
            </w:tcBorders>
            <w:vAlign w:val="center"/>
            <w:hideMark/>
          </w:tcPr>
          <w:p w14:paraId="2CDC1B80" w14:textId="77777777" w:rsidR="000D35D6" w:rsidRPr="00AE7623" w:rsidRDefault="000D35D6" w:rsidP="000D35D6">
            <w:pPr>
              <w:spacing w:after="0" w:line="240" w:lineRule="auto"/>
              <w:jc w:val="right"/>
              <w:rPr>
                <w:rFonts w:asciiTheme="minorHAnsi" w:hAnsiTheme="minorHAnsi" w:cstheme="minorHAnsi"/>
                <w:iCs/>
                <w:lang w:eastAsia="en-US"/>
              </w:rPr>
            </w:pPr>
            <w:r w:rsidRPr="00AE7623">
              <w:rPr>
                <w:rFonts w:asciiTheme="minorHAnsi" w:hAnsiTheme="minorHAnsi" w:cstheme="minorHAnsi"/>
                <w:iCs/>
                <w:lang w:eastAsia="en-US"/>
              </w:rPr>
              <w:t>1.440,00</w:t>
            </w:r>
          </w:p>
        </w:tc>
      </w:tr>
      <w:tr w:rsidR="000D35D6" w:rsidRPr="00AE7623" w14:paraId="746D2CE5" w14:textId="77777777" w:rsidTr="000D35D6">
        <w:trPr>
          <w:trHeight w:val="340"/>
          <w:jc w:val="center"/>
        </w:trPr>
        <w:tc>
          <w:tcPr>
            <w:tcW w:w="988" w:type="dxa"/>
            <w:tcBorders>
              <w:top w:val="single" w:sz="4" w:space="0" w:color="00000A"/>
              <w:left w:val="single" w:sz="4" w:space="0" w:color="00000A"/>
              <w:bottom w:val="single" w:sz="4" w:space="0" w:color="auto"/>
              <w:right w:val="single" w:sz="4" w:space="0" w:color="auto"/>
            </w:tcBorders>
            <w:vAlign w:val="center"/>
          </w:tcPr>
          <w:p w14:paraId="134E460F" w14:textId="77777777" w:rsidR="000D35D6" w:rsidRPr="00AE7623" w:rsidRDefault="000D35D6" w:rsidP="000D35D6">
            <w:pPr>
              <w:spacing w:after="0" w:line="240" w:lineRule="auto"/>
              <w:jc w:val="center"/>
              <w:rPr>
                <w:rFonts w:asciiTheme="minorHAnsi" w:hAnsiTheme="minorHAnsi" w:cstheme="minorHAnsi"/>
                <w:iCs/>
                <w:lang w:eastAsia="en-US"/>
              </w:rPr>
            </w:pPr>
            <w:r w:rsidRPr="00AE7623">
              <w:rPr>
                <w:rFonts w:asciiTheme="minorHAnsi" w:hAnsiTheme="minorHAnsi" w:cstheme="minorHAnsi"/>
                <w:iCs/>
                <w:lang w:eastAsia="en-US"/>
              </w:rPr>
              <w:t>2.</w:t>
            </w:r>
          </w:p>
        </w:tc>
        <w:tc>
          <w:tcPr>
            <w:tcW w:w="4677" w:type="dxa"/>
            <w:tcBorders>
              <w:top w:val="single" w:sz="4" w:space="0" w:color="00000A"/>
              <w:left w:val="single" w:sz="4" w:space="0" w:color="auto"/>
              <w:bottom w:val="single" w:sz="4" w:space="0" w:color="auto"/>
              <w:right w:val="single" w:sz="4" w:space="0" w:color="00000A"/>
            </w:tcBorders>
            <w:vAlign w:val="center"/>
          </w:tcPr>
          <w:p w14:paraId="3CE26486" w14:textId="77777777" w:rsidR="000D35D6" w:rsidRPr="00AE7623" w:rsidRDefault="000D35D6" w:rsidP="0081098D">
            <w:pPr>
              <w:spacing w:after="0" w:line="240" w:lineRule="auto"/>
              <w:jc w:val="both"/>
              <w:rPr>
                <w:rFonts w:asciiTheme="minorHAnsi" w:hAnsiTheme="minorHAnsi" w:cstheme="minorHAnsi"/>
                <w:iCs/>
                <w:lang w:eastAsia="en-US"/>
              </w:rPr>
            </w:pPr>
            <w:r w:rsidRPr="00AE7623">
              <w:rPr>
                <w:rFonts w:asciiTheme="minorHAnsi" w:hAnsiTheme="minorHAnsi" w:cstheme="minorHAnsi"/>
                <w:iCs/>
                <w:lang w:eastAsia="en-US"/>
              </w:rPr>
              <w:t>SOCIJALDEMOKRATSKA PARTIJA - SDP</w:t>
            </w:r>
          </w:p>
        </w:tc>
        <w:tc>
          <w:tcPr>
            <w:tcW w:w="2657" w:type="dxa"/>
            <w:tcBorders>
              <w:top w:val="single" w:sz="4" w:space="0" w:color="00000A"/>
              <w:left w:val="single" w:sz="4" w:space="0" w:color="00000A"/>
              <w:bottom w:val="single" w:sz="4" w:space="0" w:color="auto"/>
              <w:right w:val="single" w:sz="4" w:space="0" w:color="00000A"/>
            </w:tcBorders>
            <w:vAlign w:val="center"/>
          </w:tcPr>
          <w:p w14:paraId="7FF851F5" w14:textId="77777777" w:rsidR="000D35D6" w:rsidRPr="00AE7623" w:rsidRDefault="000D35D6" w:rsidP="000D35D6">
            <w:pPr>
              <w:spacing w:after="0" w:line="240" w:lineRule="auto"/>
              <w:jc w:val="right"/>
              <w:rPr>
                <w:rFonts w:asciiTheme="minorHAnsi" w:hAnsiTheme="minorHAnsi" w:cstheme="minorHAnsi"/>
                <w:iCs/>
                <w:lang w:eastAsia="en-US"/>
              </w:rPr>
            </w:pPr>
            <w:r w:rsidRPr="00AE7623">
              <w:rPr>
                <w:rFonts w:asciiTheme="minorHAnsi" w:hAnsiTheme="minorHAnsi" w:cstheme="minorHAnsi"/>
                <w:iCs/>
                <w:lang w:eastAsia="en-US"/>
              </w:rPr>
              <w:t>960,00</w:t>
            </w:r>
          </w:p>
        </w:tc>
      </w:tr>
      <w:tr w:rsidR="000D35D6" w:rsidRPr="00AE7623" w14:paraId="57DDCD9D" w14:textId="77777777" w:rsidTr="000D35D6">
        <w:trPr>
          <w:trHeight w:val="340"/>
          <w:jc w:val="center"/>
        </w:trPr>
        <w:tc>
          <w:tcPr>
            <w:tcW w:w="988" w:type="dxa"/>
            <w:tcBorders>
              <w:top w:val="single" w:sz="4" w:space="0" w:color="auto"/>
              <w:left w:val="single" w:sz="4" w:space="0" w:color="00000A"/>
              <w:bottom w:val="single" w:sz="4" w:space="0" w:color="00000A"/>
              <w:right w:val="single" w:sz="4" w:space="0" w:color="auto"/>
            </w:tcBorders>
            <w:vAlign w:val="center"/>
            <w:hideMark/>
          </w:tcPr>
          <w:p w14:paraId="1B604800" w14:textId="77777777" w:rsidR="000D35D6" w:rsidRPr="00AE7623" w:rsidRDefault="000D35D6" w:rsidP="000D35D6">
            <w:pPr>
              <w:spacing w:after="0" w:line="240" w:lineRule="auto"/>
              <w:jc w:val="center"/>
              <w:rPr>
                <w:rFonts w:asciiTheme="minorHAnsi" w:hAnsiTheme="minorHAnsi" w:cstheme="minorHAnsi"/>
                <w:iCs/>
                <w:lang w:eastAsia="en-US"/>
              </w:rPr>
            </w:pPr>
            <w:r w:rsidRPr="00AE7623">
              <w:rPr>
                <w:rFonts w:asciiTheme="minorHAnsi" w:hAnsiTheme="minorHAnsi" w:cstheme="minorHAnsi"/>
                <w:iCs/>
                <w:lang w:eastAsia="en-US"/>
              </w:rPr>
              <w:t>3.</w:t>
            </w:r>
          </w:p>
        </w:tc>
        <w:tc>
          <w:tcPr>
            <w:tcW w:w="4677" w:type="dxa"/>
            <w:tcBorders>
              <w:top w:val="single" w:sz="4" w:space="0" w:color="auto"/>
              <w:left w:val="single" w:sz="4" w:space="0" w:color="auto"/>
              <w:bottom w:val="single" w:sz="4" w:space="0" w:color="00000A"/>
              <w:right w:val="single" w:sz="4" w:space="0" w:color="00000A"/>
            </w:tcBorders>
            <w:vAlign w:val="center"/>
            <w:hideMark/>
          </w:tcPr>
          <w:p w14:paraId="57B6F6C0" w14:textId="77777777" w:rsidR="000D35D6" w:rsidRPr="00AE7623" w:rsidRDefault="000D35D6" w:rsidP="0081098D">
            <w:pPr>
              <w:spacing w:after="0" w:line="240" w:lineRule="auto"/>
              <w:jc w:val="both"/>
              <w:rPr>
                <w:rFonts w:asciiTheme="minorHAnsi" w:hAnsiTheme="minorHAnsi" w:cstheme="minorHAnsi"/>
                <w:iCs/>
                <w:lang w:eastAsia="en-US"/>
              </w:rPr>
            </w:pPr>
            <w:r w:rsidRPr="00AE7623">
              <w:rPr>
                <w:rFonts w:asciiTheme="minorHAnsi" w:hAnsiTheme="minorHAnsi" w:cstheme="minorHAnsi"/>
                <w:iCs/>
                <w:lang w:eastAsia="en-US"/>
              </w:rPr>
              <w:t>MOST</w:t>
            </w:r>
          </w:p>
        </w:tc>
        <w:tc>
          <w:tcPr>
            <w:tcW w:w="2657" w:type="dxa"/>
            <w:tcBorders>
              <w:top w:val="single" w:sz="4" w:space="0" w:color="auto"/>
              <w:left w:val="single" w:sz="4" w:space="0" w:color="00000A"/>
              <w:bottom w:val="single" w:sz="4" w:space="0" w:color="00000A"/>
              <w:right w:val="single" w:sz="4" w:space="0" w:color="00000A"/>
            </w:tcBorders>
            <w:vAlign w:val="center"/>
            <w:hideMark/>
          </w:tcPr>
          <w:p w14:paraId="3646DECA" w14:textId="77777777" w:rsidR="000D35D6" w:rsidRPr="00AE7623" w:rsidRDefault="000D35D6" w:rsidP="000D35D6">
            <w:pPr>
              <w:spacing w:after="0" w:line="240" w:lineRule="auto"/>
              <w:jc w:val="right"/>
              <w:rPr>
                <w:rFonts w:asciiTheme="minorHAnsi" w:hAnsiTheme="minorHAnsi" w:cstheme="minorHAnsi"/>
                <w:iCs/>
                <w:lang w:eastAsia="en-US"/>
              </w:rPr>
            </w:pPr>
            <w:r w:rsidRPr="00AE7623">
              <w:rPr>
                <w:rFonts w:asciiTheme="minorHAnsi" w:hAnsiTheme="minorHAnsi" w:cstheme="minorHAnsi"/>
                <w:iCs/>
                <w:lang w:eastAsia="en-US"/>
              </w:rPr>
              <w:t>309,68</w:t>
            </w:r>
          </w:p>
        </w:tc>
      </w:tr>
      <w:tr w:rsidR="000D35D6" w:rsidRPr="00AE7623" w14:paraId="2FB6FC51" w14:textId="77777777" w:rsidTr="000D35D6">
        <w:trPr>
          <w:trHeight w:val="340"/>
          <w:jc w:val="center"/>
        </w:trPr>
        <w:tc>
          <w:tcPr>
            <w:tcW w:w="988" w:type="dxa"/>
            <w:tcBorders>
              <w:top w:val="single" w:sz="4" w:space="0" w:color="auto"/>
              <w:left w:val="single" w:sz="4" w:space="0" w:color="00000A"/>
              <w:bottom w:val="single" w:sz="4" w:space="0" w:color="00000A"/>
              <w:right w:val="single" w:sz="4" w:space="0" w:color="auto"/>
            </w:tcBorders>
            <w:vAlign w:val="center"/>
            <w:hideMark/>
          </w:tcPr>
          <w:p w14:paraId="7325DEE4" w14:textId="77777777" w:rsidR="000D35D6" w:rsidRPr="00AE7623" w:rsidRDefault="000D35D6" w:rsidP="000D35D6">
            <w:pPr>
              <w:spacing w:after="0" w:line="240" w:lineRule="auto"/>
              <w:jc w:val="center"/>
              <w:rPr>
                <w:rFonts w:asciiTheme="minorHAnsi" w:hAnsiTheme="minorHAnsi" w:cstheme="minorHAnsi"/>
                <w:iCs/>
                <w:lang w:eastAsia="en-US"/>
              </w:rPr>
            </w:pPr>
            <w:r w:rsidRPr="00AE7623">
              <w:rPr>
                <w:rFonts w:asciiTheme="minorHAnsi" w:hAnsiTheme="minorHAnsi" w:cstheme="minorHAnsi"/>
                <w:iCs/>
                <w:lang w:eastAsia="en-US"/>
              </w:rPr>
              <w:t>4.</w:t>
            </w:r>
          </w:p>
        </w:tc>
        <w:tc>
          <w:tcPr>
            <w:tcW w:w="4677" w:type="dxa"/>
            <w:tcBorders>
              <w:top w:val="single" w:sz="4" w:space="0" w:color="auto"/>
              <w:left w:val="single" w:sz="4" w:space="0" w:color="auto"/>
              <w:bottom w:val="single" w:sz="4" w:space="0" w:color="00000A"/>
              <w:right w:val="single" w:sz="4" w:space="0" w:color="00000A"/>
            </w:tcBorders>
            <w:vAlign w:val="center"/>
            <w:hideMark/>
          </w:tcPr>
          <w:p w14:paraId="0EE4CF63" w14:textId="77777777" w:rsidR="000D35D6" w:rsidRPr="00AE7623" w:rsidRDefault="000D35D6" w:rsidP="0081098D">
            <w:pPr>
              <w:spacing w:after="0" w:line="240" w:lineRule="auto"/>
              <w:jc w:val="both"/>
              <w:rPr>
                <w:rFonts w:asciiTheme="minorHAnsi" w:hAnsiTheme="minorHAnsi" w:cstheme="minorHAnsi"/>
                <w:iCs/>
                <w:lang w:eastAsia="en-US"/>
              </w:rPr>
            </w:pPr>
            <w:r w:rsidRPr="00AE7623">
              <w:rPr>
                <w:rFonts w:asciiTheme="minorHAnsi" w:hAnsiTheme="minorHAnsi" w:cstheme="minorHAnsi"/>
                <w:iCs/>
                <w:lang w:eastAsia="en-US"/>
              </w:rPr>
              <w:t>DOMOVINSKI POKRET</w:t>
            </w:r>
          </w:p>
        </w:tc>
        <w:tc>
          <w:tcPr>
            <w:tcW w:w="2657" w:type="dxa"/>
            <w:tcBorders>
              <w:top w:val="single" w:sz="4" w:space="0" w:color="auto"/>
              <w:left w:val="single" w:sz="4" w:space="0" w:color="00000A"/>
              <w:bottom w:val="single" w:sz="4" w:space="0" w:color="00000A"/>
              <w:right w:val="single" w:sz="4" w:space="0" w:color="00000A"/>
            </w:tcBorders>
            <w:vAlign w:val="center"/>
            <w:hideMark/>
          </w:tcPr>
          <w:p w14:paraId="33431630" w14:textId="77777777" w:rsidR="000D35D6" w:rsidRPr="00AE7623" w:rsidRDefault="000D35D6" w:rsidP="000D35D6">
            <w:pPr>
              <w:spacing w:after="0" w:line="240" w:lineRule="auto"/>
              <w:jc w:val="right"/>
              <w:rPr>
                <w:rFonts w:asciiTheme="minorHAnsi" w:hAnsiTheme="minorHAnsi" w:cstheme="minorHAnsi"/>
                <w:iCs/>
                <w:lang w:eastAsia="en-US"/>
              </w:rPr>
            </w:pPr>
            <w:r w:rsidRPr="00AE7623">
              <w:rPr>
                <w:rFonts w:asciiTheme="minorHAnsi" w:hAnsiTheme="minorHAnsi" w:cstheme="minorHAnsi"/>
                <w:iCs/>
                <w:lang w:eastAsia="en-US"/>
              </w:rPr>
              <w:t>325,16</w:t>
            </w:r>
          </w:p>
        </w:tc>
      </w:tr>
      <w:tr w:rsidR="000D35D6" w:rsidRPr="00AE7623" w14:paraId="5CC678EC" w14:textId="77777777" w:rsidTr="000D35D6">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tblCellMar>
        </w:tblPrEx>
        <w:trPr>
          <w:trHeight w:val="340"/>
          <w:jc w:val="right"/>
        </w:trPr>
        <w:tc>
          <w:tcPr>
            <w:tcW w:w="5665" w:type="dxa"/>
            <w:gridSpan w:val="2"/>
            <w:tcBorders>
              <w:top w:val="single" w:sz="4" w:space="0" w:color="auto"/>
              <w:left w:val="single" w:sz="4" w:space="0" w:color="auto"/>
              <w:bottom w:val="single" w:sz="4" w:space="0" w:color="auto"/>
              <w:right w:val="single" w:sz="4" w:space="0" w:color="auto"/>
            </w:tcBorders>
            <w:vAlign w:val="center"/>
            <w:hideMark/>
          </w:tcPr>
          <w:p w14:paraId="19FA70D7" w14:textId="5AB53B0C" w:rsidR="000D35D6" w:rsidRPr="00AE7623" w:rsidRDefault="000D35D6" w:rsidP="0081098D">
            <w:pPr>
              <w:spacing w:after="0" w:line="240" w:lineRule="auto"/>
              <w:jc w:val="both"/>
              <w:rPr>
                <w:rFonts w:asciiTheme="minorHAnsi" w:hAnsiTheme="minorHAnsi" w:cstheme="minorHAnsi"/>
                <w:lang w:eastAsia="en-US"/>
              </w:rPr>
            </w:pPr>
            <w:r w:rsidRPr="00AE7623">
              <w:rPr>
                <w:rFonts w:asciiTheme="minorHAnsi" w:hAnsiTheme="minorHAnsi" w:cstheme="minorHAnsi"/>
                <w:lang w:eastAsia="en-US"/>
              </w:rPr>
              <w:t xml:space="preserve">                    S v e u k u p n o</w:t>
            </w:r>
          </w:p>
        </w:tc>
        <w:tc>
          <w:tcPr>
            <w:tcW w:w="2657" w:type="dxa"/>
            <w:tcBorders>
              <w:top w:val="single" w:sz="4" w:space="0" w:color="auto"/>
              <w:left w:val="single" w:sz="4" w:space="0" w:color="auto"/>
              <w:bottom w:val="single" w:sz="4" w:space="0" w:color="auto"/>
              <w:right w:val="single" w:sz="4" w:space="0" w:color="auto"/>
            </w:tcBorders>
            <w:vAlign w:val="center"/>
          </w:tcPr>
          <w:p w14:paraId="332CE7D4" w14:textId="77777777" w:rsidR="000D35D6" w:rsidRPr="00AE7623" w:rsidRDefault="000D35D6" w:rsidP="000D35D6">
            <w:pPr>
              <w:spacing w:after="0" w:line="240" w:lineRule="auto"/>
              <w:jc w:val="right"/>
              <w:rPr>
                <w:rFonts w:asciiTheme="minorHAnsi" w:hAnsiTheme="minorHAnsi" w:cstheme="minorHAnsi"/>
                <w:iCs/>
                <w:lang w:eastAsia="en-US"/>
              </w:rPr>
            </w:pPr>
            <w:r w:rsidRPr="00AE7623">
              <w:rPr>
                <w:rFonts w:asciiTheme="minorHAnsi" w:hAnsiTheme="minorHAnsi" w:cstheme="minorHAnsi"/>
                <w:iCs/>
                <w:lang w:eastAsia="en-US"/>
              </w:rPr>
              <w:t>3.034,84</w:t>
            </w:r>
          </w:p>
        </w:tc>
      </w:tr>
    </w:tbl>
    <w:p w14:paraId="5907AB8C" w14:textId="2AE52930" w:rsidR="000D35D6" w:rsidRPr="00AE7623" w:rsidRDefault="000D35D6" w:rsidP="00D9556E">
      <w:pPr>
        <w:spacing w:after="0" w:line="240" w:lineRule="auto"/>
        <w:ind w:firstLine="708"/>
        <w:jc w:val="both"/>
        <w:rPr>
          <w:rFonts w:asciiTheme="minorHAnsi" w:hAnsiTheme="minorHAnsi" w:cstheme="minorHAnsi"/>
        </w:rPr>
      </w:pPr>
      <w:r w:rsidRPr="00AE7623">
        <w:rPr>
          <w:rFonts w:asciiTheme="minorHAnsi" w:hAnsiTheme="minorHAnsi" w:cstheme="minorHAnsi"/>
          <w:iCs/>
        </w:rPr>
        <w:lastRenderedPageBreak/>
        <w:t xml:space="preserve">Obračun i isplatu sredstava sukladno predloženoj Odluci obavlja Upravni odjel za financije i proračun Grada Požege, a sredstva će se doznačiti na žiro-račun političke stranke, odnosno na poseban račun </w:t>
      </w:r>
      <w:r w:rsidRPr="00AE7623">
        <w:rPr>
          <w:rFonts w:asciiTheme="minorHAnsi" w:hAnsiTheme="minorHAnsi" w:cstheme="minorHAnsi"/>
          <w:bCs/>
          <w:iCs/>
        </w:rPr>
        <w:t xml:space="preserve">nezavisnog vijećnika, </w:t>
      </w:r>
      <w:r w:rsidRPr="00AE7623">
        <w:rPr>
          <w:rFonts w:asciiTheme="minorHAnsi" w:hAnsiTheme="minorHAnsi" w:cstheme="minorHAnsi"/>
        </w:rPr>
        <w:t xml:space="preserve">najkasnije do 15. travnja 2025. godine. </w:t>
      </w:r>
    </w:p>
    <w:p w14:paraId="5F09C456" w14:textId="3F0D88F2" w:rsidR="003A472E" w:rsidRDefault="00D9556E" w:rsidP="00D9556E">
      <w:pPr>
        <w:ind w:firstLine="708"/>
        <w:jc w:val="both"/>
        <w:rPr>
          <w:rFonts w:asciiTheme="minorHAnsi" w:hAnsiTheme="minorHAnsi" w:cstheme="minorHAnsi"/>
          <w:bCs/>
          <w:iCs/>
        </w:rPr>
      </w:pPr>
      <w:r w:rsidRPr="00AE7623">
        <w:rPr>
          <w:rFonts w:asciiTheme="minorHAnsi" w:hAnsiTheme="minorHAnsi" w:cstheme="minorHAnsi"/>
          <w:bCs/>
          <w:iCs/>
        </w:rPr>
        <w:t xml:space="preserve">3) Glava </w:t>
      </w:r>
      <w:r w:rsidR="0057016A" w:rsidRPr="00AE7623">
        <w:rPr>
          <w:rFonts w:asciiTheme="minorHAnsi" w:hAnsiTheme="minorHAnsi" w:cstheme="minorHAnsi"/>
          <w:bCs/>
          <w:iCs/>
        </w:rPr>
        <w:t>III.</w:t>
      </w:r>
      <w:r w:rsidRPr="00AE7623">
        <w:rPr>
          <w:rFonts w:asciiTheme="minorHAnsi" w:hAnsiTheme="minorHAnsi" w:cstheme="minorHAnsi"/>
          <w:bCs/>
          <w:iCs/>
        </w:rPr>
        <w:t xml:space="preserve"> </w:t>
      </w:r>
      <w:r w:rsidR="0057016A" w:rsidRPr="00AE7623">
        <w:rPr>
          <w:rFonts w:asciiTheme="minorHAnsi" w:hAnsiTheme="minorHAnsi" w:cstheme="minorHAnsi"/>
          <w:bCs/>
          <w:iCs/>
        </w:rPr>
        <w:t>ZAVRŠNA ODREDBA</w:t>
      </w:r>
      <w:r w:rsidRPr="00AE7623">
        <w:rPr>
          <w:rFonts w:asciiTheme="minorHAnsi" w:hAnsiTheme="minorHAnsi" w:cstheme="minorHAnsi"/>
          <w:bCs/>
          <w:iCs/>
        </w:rPr>
        <w:t xml:space="preserve"> (č</w:t>
      </w:r>
      <w:r w:rsidR="0057016A" w:rsidRPr="00AE7623">
        <w:rPr>
          <w:rFonts w:asciiTheme="minorHAnsi" w:hAnsiTheme="minorHAnsi" w:cstheme="minorHAnsi"/>
          <w:bCs/>
          <w:iCs/>
        </w:rPr>
        <w:t>lanak 7.</w:t>
      </w:r>
      <w:r w:rsidRPr="00AE7623">
        <w:rPr>
          <w:rFonts w:asciiTheme="minorHAnsi" w:hAnsiTheme="minorHAnsi" w:cstheme="minorHAnsi"/>
          <w:bCs/>
          <w:iCs/>
        </w:rPr>
        <w:t>) - utvrđen je vakacijski rok stupanja na snagu predložene Odluke.</w:t>
      </w:r>
    </w:p>
    <w:p w14:paraId="054B8349" w14:textId="77777777" w:rsidR="003A472E" w:rsidRDefault="003A472E" w:rsidP="003A472E">
      <w:pPr>
        <w:pStyle w:val="Bezproreda"/>
      </w:pPr>
      <w:r>
        <w:br w:type="page"/>
      </w:r>
    </w:p>
    <w:p w14:paraId="206837C2" w14:textId="77777777" w:rsidR="005B31EB" w:rsidRPr="003A472E" w:rsidRDefault="005B31EB" w:rsidP="00FC5032">
      <w:pPr>
        <w:pStyle w:val="Bezproreda"/>
        <w:jc w:val="center"/>
      </w:pPr>
      <w:r w:rsidRPr="003A472E">
        <w:lastRenderedPageBreak/>
        <w:t>Hrvatski sabor</w:t>
      </w:r>
    </w:p>
    <w:p w14:paraId="592FC153" w14:textId="77777777" w:rsidR="005B31EB" w:rsidRPr="003A472E" w:rsidRDefault="005B31EB" w:rsidP="00FC5032">
      <w:pPr>
        <w:pStyle w:val="Bezproreda"/>
        <w:jc w:val="right"/>
      </w:pPr>
      <w:r w:rsidRPr="003A472E">
        <w:t>602</w:t>
      </w:r>
    </w:p>
    <w:p w14:paraId="181881AB" w14:textId="77777777" w:rsidR="005B31EB" w:rsidRPr="003A472E" w:rsidRDefault="005B31EB" w:rsidP="003A472E">
      <w:pPr>
        <w:pStyle w:val="Bezproreda"/>
        <w:spacing w:after="240"/>
        <w:jc w:val="both"/>
      </w:pPr>
      <w:r w:rsidRPr="003A472E">
        <w:t>Na temelju članka 89. Ustava Republike Hrvatske, donosim</w:t>
      </w:r>
    </w:p>
    <w:p w14:paraId="7F3341E7" w14:textId="77777777" w:rsidR="005B31EB" w:rsidRPr="003A472E" w:rsidRDefault="005B31EB" w:rsidP="00FC5032">
      <w:pPr>
        <w:pStyle w:val="Bezproreda"/>
        <w:jc w:val="center"/>
      </w:pPr>
      <w:r w:rsidRPr="003A472E">
        <w:t>ODLUKU</w:t>
      </w:r>
    </w:p>
    <w:p w14:paraId="2CD01DC2" w14:textId="47126F2C" w:rsidR="005B31EB" w:rsidRPr="003A472E" w:rsidRDefault="005B31EB" w:rsidP="00FC5032">
      <w:pPr>
        <w:pStyle w:val="Bezproreda"/>
        <w:jc w:val="center"/>
      </w:pPr>
      <w:r w:rsidRPr="003A472E">
        <w:t>O PROGLAŠENJU ZAKONA O FINANCIRANJU POLITIČKIH AKTIVNOSTI,</w:t>
      </w:r>
    </w:p>
    <w:p w14:paraId="6C743161" w14:textId="2979481C" w:rsidR="005B31EB" w:rsidRPr="003A472E" w:rsidRDefault="005B31EB" w:rsidP="003A472E">
      <w:pPr>
        <w:pStyle w:val="Bezproreda"/>
        <w:spacing w:after="240"/>
        <w:jc w:val="center"/>
      </w:pPr>
      <w:r w:rsidRPr="003A472E">
        <w:t>IZBORNE PROMIDŽBE I REFERENDUMA</w:t>
      </w:r>
    </w:p>
    <w:p w14:paraId="409736D2" w14:textId="77777777" w:rsidR="005B31EB" w:rsidRPr="003A472E" w:rsidRDefault="005B31EB" w:rsidP="003A472E">
      <w:pPr>
        <w:pStyle w:val="Bezproreda"/>
        <w:spacing w:after="240"/>
        <w:jc w:val="both"/>
      </w:pPr>
      <w:r w:rsidRPr="003A472E">
        <w:t>Proglašavam Zakon o financiranju političkih aktivnosti, izborne promidžbe i referenduma, koji je Hrvatski sabor donio na sjednici 23. ožujka 2019.</w:t>
      </w:r>
    </w:p>
    <w:p w14:paraId="5EB4B091" w14:textId="77777777" w:rsidR="005B31EB" w:rsidRPr="003A472E" w:rsidRDefault="005B31EB" w:rsidP="005A0DCB">
      <w:pPr>
        <w:pStyle w:val="Bezproreda"/>
        <w:jc w:val="both"/>
      </w:pPr>
    </w:p>
    <w:p w14:paraId="041EF561" w14:textId="77777777" w:rsidR="005B31EB" w:rsidRPr="003A472E" w:rsidRDefault="005B31EB" w:rsidP="005A0DCB">
      <w:pPr>
        <w:pStyle w:val="Bezproreda"/>
        <w:jc w:val="both"/>
      </w:pPr>
      <w:r w:rsidRPr="003A472E">
        <w:t>Klasa: 011-01/19-01/43</w:t>
      </w:r>
    </w:p>
    <w:p w14:paraId="32B82A9C" w14:textId="77777777" w:rsidR="005B31EB" w:rsidRPr="003A472E" w:rsidRDefault="005B31EB" w:rsidP="005A0DCB">
      <w:pPr>
        <w:pStyle w:val="Bezproreda"/>
        <w:jc w:val="both"/>
      </w:pPr>
      <w:r w:rsidRPr="003A472E">
        <w:t>Urbroj: 71-06-01/1-19-2</w:t>
      </w:r>
    </w:p>
    <w:p w14:paraId="5E476821" w14:textId="77777777" w:rsidR="005B31EB" w:rsidRPr="003A472E" w:rsidRDefault="005B31EB" w:rsidP="003A472E">
      <w:pPr>
        <w:pStyle w:val="Bezproreda"/>
        <w:spacing w:after="240"/>
        <w:jc w:val="both"/>
      </w:pPr>
      <w:r w:rsidRPr="003A472E">
        <w:t>Zagreb, 23. ožujka 2019.</w:t>
      </w:r>
    </w:p>
    <w:p w14:paraId="71571B46" w14:textId="77777777" w:rsidR="00FC5032" w:rsidRPr="003A472E" w:rsidRDefault="005B31EB" w:rsidP="00FC5032">
      <w:pPr>
        <w:pStyle w:val="Bezproreda"/>
        <w:ind w:left="7080"/>
        <w:jc w:val="both"/>
      </w:pPr>
      <w:r w:rsidRPr="003A472E">
        <w:t>Predsjednica</w:t>
      </w:r>
    </w:p>
    <w:p w14:paraId="78D60D9C" w14:textId="35BE52A1" w:rsidR="00FC5032" w:rsidRPr="003A472E" w:rsidRDefault="005B31EB" w:rsidP="00FC5032">
      <w:pPr>
        <w:pStyle w:val="Bezproreda"/>
        <w:ind w:left="6372" w:firstLine="708"/>
        <w:jc w:val="both"/>
      </w:pPr>
      <w:r w:rsidRPr="003A472E">
        <w:t>Republike Hrvatske</w:t>
      </w:r>
    </w:p>
    <w:p w14:paraId="7472A26F" w14:textId="7378B574" w:rsidR="005B31EB" w:rsidRPr="003A472E" w:rsidRDefault="005B31EB" w:rsidP="003A472E">
      <w:pPr>
        <w:pStyle w:val="Bezproreda"/>
        <w:spacing w:after="240"/>
        <w:ind w:left="6372"/>
        <w:jc w:val="both"/>
      </w:pPr>
      <w:r w:rsidRPr="003A472E">
        <w:t>Kolinda Grabar-Kitarović, v. r.</w:t>
      </w:r>
    </w:p>
    <w:p w14:paraId="6CCE8477" w14:textId="77777777" w:rsidR="005B31EB" w:rsidRPr="003A472E" w:rsidRDefault="005B31EB" w:rsidP="00FC5032">
      <w:pPr>
        <w:pStyle w:val="Bezproreda"/>
        <w:jc w:val="center"/>
      </w:pPr>
      <w:r w:rsidRPr="003A472E">
        <w:t>ZAKON</w:t>
      </w:r>
    </w:p>
    <w:p w14:paraId="0939A981" w14:textId="53B44931" w:rsidR="005B31EB" w:rsidRPr="003A472E" w:rsidRDefault="005B31EB" w:rsidP="00FC5032">
      <w:pPr>
        <w:pStyle w:val="Bezproreda"/>
        <w:jc w:val="center"/>
      </w:pPr>
      <w:r w:rsidRPr="003A472E">
        <w:t>O FINANCIRANJU POLITIČKIH AKTIVNOSTI, IZBORNE PROMIDŽBE I</w:t>
      </w:r>
    </w:p>
    <w:p w14:paraId="49BCCB15" w14:textId="6B9D3651" w:rsidR="005B31EB" w:rsidRPr="003A472E" w:rsidRDefault="005B31EB" w:rsidP="003A472E">
      <w:pPr>
        <w:pStyle w:val="Bezproreda"/>
        <w:spacing w:after="240"/>
        <w:jc w:val="center"/>
      </w:pPr>
      <w:r w:rsidRPr="003A472E">
        <w:t>REFERENDUMA</w:t>
      </w:r>
    </w:p>
    <w:p w14:paraId="2F009587" w14:textId="77777777" w:rsidR="005B31EB" w:rsidRDefault="005B31EB" w:rsidP="003A472E">
      <w:pPr>
        <w:pStyle w:val="Bezproreda"/>
        <w:spacing w:after="240"/>
        <w:jc w:val="center"/>
      </w:pPr>
      <w:r w:rsidRPr="005B31EB">
        <w:t>DIO PRVI</w:t>
      </w:r>
    </w:p>
    <w:p w14:paraId="6AC7B639" w14:textId="289D7FB8" w:rsidR="005B31EB" w:rsidRDefault="005B31EB" w:rsidP="003A472E">
      <w:pPr>
        <w:pStyle w:val="Bezproreda"/>
        <w:spacing w:after="240"/>
        <w:jc w:val="center"/>
      </w:pPr>
      <w:r w:rsidRPr="005B31EB">
        <w:t>UVODNE ODREDBE</w:t>
      </w:r>
    </w:p>
    <w:p w14:paraId="6CED04B3" w14:textId="2320B0F9" w:rsidR="005B31EB" w:rsidRPr="005B31EB" w:rsidRDefault="005B31EB" w:rsidP="003A472E">
      <w:pPr>
        <w:pStyle w:val="Bezproreda"/>
        <w:spacing w:after="240"/>
        <w:jc w:val="center"/>
        <w:rPr>
          <w:i/>
          <w:iCs/>
        </w:rPr>
      </w:pPr>
      <w:r w:rsidRPr="005B31EB">
        <w:rPr>
          <w:i/>
          <w:iCs/>
        </w:rPr>
        <w:t>Predmet i područje primjene Zakona</w:t>
      </w:r>
    </w:p>
    <w:p w14:paraId="5BFD6171" w14:textId="42C527B2" w:rsidR="005B31EB" w:rsidRPr="005B31EB" w:rsidRDefault="005B31EB" w:rsidP="003A472E">
      <w:pPr>
        <w:pStyle w:val="Bezproreda"/>
        <w:spacing w:after="240"/>
        <w:jc w:val="center"/>
      </w:pPr>
      <w:r w:rsidRPr="005B31EB">
        <w:t>Članak 1.</w:t>
      </w:r>
    </w:p>
    <w:p w14:paraId="2AFF3DA4" w14:textId="77777777" w:rsidR="005B31EB" w:rsidRPr="005B31EB" w:rsidRDefault="005B31EB" w:rsidP="005A0DCB">
      <w:pPr>
        <w:pStyle w:val="Bezproreda"/>
        <w:jc w:val="both"/>
      </w:pPr>
      <w:r w:rsidRPr="005B31EB">
        <w:t>(1) Ovim se Zakonom uređuje način financiranja političkih stranaka, zastupnika izabranih s neovisnih lista i zastupnika nacionalnih manjina koje su kandidirali birači ili udruge nacionalnih manjina, članova predstavničkih tijela jedinica samouprave izabranih s liste grupe birača, neovisnih lista odnosno lista grupe birača i kandidata, referendumskih aktivnosti, stjecanje i trošenje sredstava te nadzor i revizija.</w:t>
      </w:r>
    </w:p>
    <w:p w14:paraId="1CEC8C14" w14:textId="77777777" w:rsidR="005B31EB" w:rsidRPr="005B31EB" w:rsidRDefault="005B31EB" w:rsidP="005A0DCB">
      <w:pPr>
        <w:pStyle w:val="Bezproreda"/>
        <w:jc w:val="both"/>
      </w:pPr>
      <w:r w:rsidRPr="005B31EB">
        <w:t>(2) Odredbe ovoga Zakona primjenjuju se na redovito godišnje financiranje političkih stranaka, nezavisnih zastupnika i nezavisnih vijećnika te na financiranje izborne promidžbe političkih stranaka, neovisnih lista odnosno lista grupe birača i kandidata na izborima za predsjednika Republike Hrvatske, za zastupnike u Hrvatski sabor, za članove za Europski parlament, za općinske načelnike, gradonačelnike, župane i njihove zamjenike te za članove predstavničkih tijela jedinica samouprave.</w:t>
      </w:r>
    </w:p>
    <w:p w14:paraId="39C6AA64" w14:textId="77777777" w:rsidR="005B31EB" w:rsidRPr="005B31EB" w:rsidRDefault="005B31EB" w:rsidP="005A0DCB">
      <w:pPr>
        <w:pStyle w:val="Bezproreda"/>
        <w:jc w:val="both"/>
      </w:pPr>
      <w:r w:rsidRPr="005B31EB">
        <w:t>(3) Financiranjem se, u smislu ovoga Zakona, smatra stjecanje financijskih sredstava te primanje usluga ili primanje proizvoda bez obveze plaćanja, u svrhu potpore i promicanja političkog djelovanja političkih stranaka, nezavisnih zastupnika, nezavisnih vijećnika, neovisnih lista odnosno lista grupe birača i kandidata te trošenje financijskih sredstava odnosno korištenje proizvoda i usluga za političko djelovanje, u skladu s ovim Zakonom.</w:t>
      </w:r>
    </w:p>
    <w:p w14:paraId="158390FA" w14:textId="26630C9B" w:rsidR="003A472E" w:rsidRDefault="005B31EB" w:rsidP="003A472E">
      <w:pPr>
        <w:pStyle w:val="Bezproreda"/>
        <w:spacing w:after="240"/>
        <w:jc w:val="both"/>
      </w:pPr>
      <w:r w:rsidRPr="005B31EB">
        <w:t>(4) Financiranjem se u smislu ovoga Zakona smatra i stjecanje financijskih sredstava te primanje usluga ili primanje proizvoda bez obveze plaćanja, u svrhu potpore i promicanja referendumske aktivnosti te trošenje financijskih sredstava odnosno korištenje proizvoda i usluga za referendumsku aktivnost, u skladu s ovim Zakonom.</w:t>
      </w:r>
    </w:p>
    <w:p w14:paraId="40E76AD4" w14:textId="77777777" w:rsidR="003A472E" w:rsidRDefault="003A472E" w:rsidP="003A472E">
      <w:pPr>
        <w:pStyle w:val="Bezproreda"/>
      </w:pPr>
      <w:r>
        <w:br w:type="page"/>
      </w:r>
    </w:p>
    <w:p w14:paraId="22AA98BE" w14:textId="6BBF40AA" w:rsidR="005B31EB" w:rsidRPr="005B31EB" w:rsidRDefault="005B31EB" w:rsidP="003A472E">
      <w:pPr>
        <w:pStyle w:val="Bezproreda"/>
        <w:spacing w:after="240"/>
        <w:rPr>
          <w:i/>
          <w:iCs/>
        </w:rPr>
      </w:pPr>
      <w:r w:rsidRPr="005B31EB">
        <w:rPr>
          <w:i/>
          <w:iCs/>
        </w:rPr>
        <w:lastRenderedPageBreak/>
        <w:t>Značenje pojmova</w:t>
      </w:r>
    </w:p>
    <w:p w14:paraId="662C1021" w14:textId="77777777" w:rsidR="005B31EB" w:rsidRDefault="005B31EB" w:rsidP="003A472E">
      <w:pPr>
        <w:pStyle w:val="Bezproreda"/>
        <w:spacing w:after="240"/>
        <w:jc w:val="center"/>
      </w:pPr>
      <w:r w:rsidRPr="005B31EB">
        <w:t>Članak 2.</w:t>
      </w:r>
    </w:p>
    <w:p w14:paraId="4373B90D" w14:textId="77777777" w:rsidR="005B31EB" w:rsidRPr="005B31EB" w:rsidRDefault="005B31EB" w:rsidP="005A0DCB">
      <w:pPr>
        <w:pStyle w:val="Bezproreda"/>
        <w:jc w:val="both"/>
      </w:pPr>
      <w:r w:rsidRPr="005B31EB">
        <w:t>U smislu ovoga Zakona pojedini pojmovi imaju sljedeće značenje:</w:t>
      </w:r>
    </w:p>
    <w:p w14:paraId="498EF340" w14:textId="77777777" w:rsidR="005B31EB" w:rsidRPr="005B31EB" w:rsidRDefault="005B31EB" w:rsidP="005A0DCB">
      <w:pPr>
        <w:pStyle w:val="Bezproreda"/>
        <w:jc w:val="both"/>
      </w:pPr>
      <w:r w:rsidRPr="005B31EB">
        <w:t>1. </w:t>
      </w:r>
      <w:r w:rsidRPr="005B31EB">
        <w:rPr>
          <w:i/>
          <w:iCs/>
        </w:rPr>
        <w:t>»nezavisni zastupnik« </w:t>
      </w:r>
      <w:r w:rsidRPr="005B31EB">
        <w:t>znači zastupnik izabran s neovisne liste i zastupnik nacionalnih manjina izabran s liste koju su predložili birači ili udruge nacionalnih manjina</w:t>
      </w:r>
    </w:p>
    <w:p w14:paraId="0C16BBB0" w14:textId="77777777" w:rsidR="005B31EB" w:rsidRPr="005B31EB" w:rsidRDefault="005B31EB" w:rsidP="005A0DCB">
      <w:pPr>
        <w:pStyle w:val="Bezproreda"/>
        <w:jc w:val="both"/>
      </w:pPr>
      <w:r w:rsidRPr="005B31EB">
        <w:t>2. </w:t>
      </w:r>
      <w:r w:rsidRPr="005B31EB">
        <w:rPr>
          <w:i/>
          <w:iCs/>
        </w:rPr>
        <w:t>»nezavisni vijećnik« </w:t>
      </w:r>
      <w:r w:rsidRPr="005B31EB">
        <w:t>znači član predstavničkog tijela jedinice lokalne i područne (regionalne) samouprave izabran s liste grupe birača</w:t>
      </w:r>
    </w:p>
    <w:p w14:paraId="5F2B15D1" w14:textId="77777777" w:rsidR="005B31EB" w:rsidRPr="005B31EB" w:rsidRDefault="005B31EB" w:rsidP="005A0DCB">
      <w:pPr>
        <w:pStyle w:val="Bezproreda"/>
        <w:jc w:val="both"/>
      </w:pPr>
      <w:r w:rsidRPr="005B31EB">
        <w:t>3. </w:t>
      </w:r>
      <w:r w:rsidRPr="005B31EB">
        <w:rPr>
          <w:i/>
          <w:iCs/>
        </w:rPr>
        <w:t>»kandidati« </w:t>
      </w:r>
      <w:r w:rsidRPr="005B31EB">
        <w:t>znače kandidati za predsjednika Republike Hrvatske, kandidati za općinskog načelnika, gradonačelnika, župana i kandidati za zamjenike općinskih načelnika, gradonačelnika i župana koji se biraju iz reda nacionalnih manjina (neovisno o tome je li ih predložila politička stranka ili birači) te kandidati za zastupnike pripadnika nacionalnih manjina koje su kandidirali birači i udruge nacionalnih manjina</w:t>
      </w:r>
    </w:p>
    <w:p w14:paraId="12F0ECB0" w14:textId="77777777" w:rsidR="005B31EB" w:rsidRPr="005B31EB" w:rsidRDefault="005B31EB" w:rsidP="005A0DCB">
      <w:pPr>
        <w:pStyle w:val="Bezproreda"/>
        <w:jc w:val="both"/>
      </w:pPr>
      <w:r w:rsidRPr="005B31EB">
        <w:t>4. </w:t>
      </w:r>
      <w:r w:rsidRPr="005B31EB">
        <w:rPr>
          <w:i/>
          <w:iCs/>
        </w:rPr>
        <w:t>»izborna promidžba« </w:t>
      </w:r>
      <w:r w:rsidRPr="005B31EB">
        <w:t>znači skup radnji koje poduzimaju sudionici izborne promidžbe, a koje se odnose na vlastito javno predstavljanje te javno predstavljanje i obrazlaganje vlastitih izbornih programa u svrhu uvjeravanja birača da glasuju za njih</w:t>
      </w:r>
    </w:p>
    <w:p w14:paraId="3FB4D5C8" w14:textId="77777777" w:rsidR="005B31EB" w:rsidRPr="005B31EB" w:rsidRDefault="005B31EB" w:rsidP="005A0DCB">
      <w:pPr>
        <w:pStyle w:val="Bezproreda"/>
        <w:jc w:val="both"/>
      </w:pPr>
      <w:r w:rsidRPr="005B31EB">
        <w:t>5. </w:t>
      </w:r>
      <w:r w:rsidRPr="005B31EB">
        <w:rPr>
          <w:i/>
          <w:iCs/>
        </w:rPr>
        <w:t>»vlastita sredstva«</w:t>
      </w:r>
    </w:p>
    <w:p w14:paraId="177A3C31" w14:textId="77777777" w:rsidR="005B31EB" w:rsidRPr="005B31EB" w:rsidRDefault="005B31EB" w:rsidP="005A0DCB">
      <w:pPr>
        <w:pStyle w:val="Bezproreda"/>
        <w:jc w:val="both"/>
      </w:pPr>
      <w:r w:rsidRPr="005B31EB">
        <w:t>– političke stranke znače sredstva koja politička stranka sa svojeg središnjeg računa uplati na svoj poseban račun za financiranje troškova izborne promidžbe odnosno na poseban račun za financiranje troškova izborne promidžbe kandidata kojeg je predložila</w:t>
      </w:r>
    </w:p>
    <w:p w14:paraId="4763D1CE" w14:textId="77777777" w:rsidR="005B31EB" w:rsidRPr="005B31EB" w:rsidRDefault="005B31EB" w:rsidP="005A0DCB">
      <w:pPr>
        <w:pStyle w:val="Bezproreda"/>
        <w:jc w:val="both"/>
      </w:pPr>
      <w:r w:rsidRPr="005B31EB">
        <w:t>– pojedine političke stranke, kada dvije ili više političkih stranaka predlože zajedničku listu, znače sredstva koja ta politička stranka sa svojeg središnjeg računa uplati na poseban račun koji je za financiranje troškova izborne promidžbe otvorila jedna od političkih stranaka koje su predložile zajedničku listu</w:t>
      </w:r>
    </w:p>
    <w:p w14:paraId="5B74B9E7" w14:textId="77777777" w:rsidR="005B31EB" w:rsidRPr="005B31EB" w:rsidRDefault="005B31EB" w:rsidP="005A0DCB">
      <w:pPr>
        <w:pStyle w:val="Bezproreda"/>
        <w:jc w:val="both"/>
      </w:pPr>
      <w:r w:rsidRPr="005B31EB">
        <w:t>– neovisne liste odnosno liste grupe birača znače osobna sredstva fizičkih osoba kandidata na neovisnoj listi odnosno na listi grupe birača</w:t>
      </w:r>
    </w:p>
    <w:p w14:paraId="280CCC9A" w14:textId="77777777" w:rsidR="005B31EB" w:rsidRPr="005B31EB" w:rsidRDefault="005B31EB" w:rsidP="005A0DCB">
      <w:pPr>
        <w:pStyle w:val="Bezproreda"/>
        <w:jc w:val="both"/>
      </w:pPr>
      <w:r w:rsidRPr="005B31EB">
        <w:t>– kandidata za predsjednika Republike Hrvatske znače osobna sredstva fizičke osobe kandidata za predsjednika Republike Hrvatske</w:t>
      </w:r>
    </w:p>
    <w:p w14:paraId="0E120930" w14:textId="77777777" w:rsidR="005B31EB" w:rsidRPr="005B31EB" w:rsidRDefault="005B31EB" w:rsidP="005A0DCB">
      <w:pPr>
        <w:pStyle w:val="Bezproreda"/>
        <w:jc w:val="both"/>
      </w:pPr>
      <w:r w:rsidRPr="005B31EB">
        <w:t>– kandidata za zastupnike pripadnika nacionalnih manjina koje su kandidirali birači i udruge nacionalnih manjina znače osobna sredstva fizičkih osoba – tih kandidata i osobna sredstva fizičkih osoba – zamjenika tih kandidata koji se kandidiraju zajedno s njima</w:t>
      </w:r>
    </w:p>
    <w:p w14:paraId="64F736B9" w14:textId="77777777" w:rsidR="005B31EB" w:rsidRPr="005B31EB" w:rsidRDefault="005B31EB" w:rsidP="005A0DCB">
      <w:pPr>
        <w:pStyle w:val="Bezproreda"/>
        <w:jc w:val="both"/>
      </w:pPr>
      <w:r w:rsidRPr="005B31EB">
        <w:t>– kandidata za općinskog načelnika, gradonačelnika i župana znače osobna sredstva fizičkih osoba – tih kandidata i osobna sredstva fizičkih osoba – zamjenika tih kandidata koji se kandidiraju zajedno s njima</w:t>
      </w:r>
    </w:p>
    <w:p w14:paraId="7AFB5190" w14:textId="77777777" w:rsidR="005B31EB" w:rsidRPr="005B31EB" w:rsidRDefault="005B31EB" w:rsidP="005A0DCB">
      <w:pPr>
        <w:pStyle w:val="Bezproreda"/>
        <w:jc w:val="both"/>
      </w:pPr>
      <w:r w:rsidRPr="005B31EB">
        <w:t>– kandidata za zamjenika općinskog načelnika, gradonačelnika i župana koji se biraju iz reda nacionalnih manjina znače osobna sredstva fizičkih osoba – tih kandidata</w:t>
      </w:r>
    </w:p>
    <w:p w14:paraId="1674F2E8" w14:textId="77777777" w:rsidR="005B31EB" w:rsidRPr="005B31EB" w:rsidRDefault="005B31EB" w:rsidP="005A0DCB">
      <w:pPr>
        <w:pStyle w:val="Bezproreda"/>
        <w:jc w:val="both"/>
      </w:pPr>
      <w:r w:rsidRPr="005B31EB">
        <w:t>– organizacijskog odbora za izjašnjavanje birača o potrebi da se zatraži raspisivanje državnog ili lokalnog referenduma znače osobna sredstva fizičkih osoba članova organizacijskog odbora.</w:t>
      </w:r>
    </w:p>
    <w:p w14:paraId="1F976FD9" w14:textId="77777777" w:rsidR="005B31EB" w:rsidRPr="005B31EB" w:rsidRDefault="005B31EB" w:rsidP="005A0DCB">
      <w:pPr>
        <w:pStyle w:val="Bezproreda"/>
        <w:jc w:val="both"/>
      </w:pPr>
      <w:r w:rsidRPr="005B31EB">
        <w:t>Vlastitim sredstvima političke stranke, neovisne liste odnosno liste grupe birača i kandidata odnosno organizacijskog odbora smatraju se i prihodi od kamata na oročena sredstva i depozite po viđenju, na posebnom računu za financiranje troškova izborne promidžbe odnosno na posebnom računu za financiranje referendumske aktivnosti.</w:t>
      </w:r>
    </w:p>
    <w:p w14:paraId="0FAA88D7" w14:textId="77777777" w:rsidR="005B31EB" w:rsidRPr="005B31EB" w:rsidRDefault="005B31EB" w:rsidP="005A0DCB">
      <w:pPr>
        <w:pStyle w:val="Bezproreda"/>
        <w:jc w:val="both"/>
      </w:pPr>
      <w:r w:rsidRPr="005B31EB">
        <w:t>6. </w:t>
      </w:r>
      <w:r w:rsidRPr="005B31EB">
        <w:rPr>
          <w:i/>
          <w:iCs/>
        </w:rPr>
        <w:t>»jedinica samouprave« </w:t>
      </w:r>
      <w:r w:rsidRPr="005B31EB">
        <w:t>znači jedinica lokalne i područne (regionalne) samouprave</w:t>
      </w:r>
    </w:p>
    <w:p w14:paraId="1C504BA4" w14:textId="77777777" w:rsidR="005B31EB" w:rsidRPr="005B31EB" w:rsidRDefault="005B31EB" w:rsidP="005A0DCB">
      <w:pPr>
        <w:pStyle w:val="Bezproreda"/>
        <w:jc w:val="both"/>
      </w:pPr>
      <w:r w:rsidRPr="005B31EB">
        <w:t>7. </w:t>
      </w:r>
      <w:r w:rsidRPr="005B31EB">
        <w:rPr>
          <w:i/>
          <w:iCs/>
        </w:rPr>
        <w:t>»članarina« </w:t>
      </w:r>
      <w:r w:rsidRPr="005B31EB">
        <w:t>odnosno </w:t>
      </w:r>
      <w:r w:rsidRPr="005B31EB">
        <w:rPr>
          <w:i/>
          <w:iCs/>
        </w:rPr>
        <w:t>»članski doprinos« </w:t>
      </w:r>
      <w:r w:rsidRPr="005B31EB">
        <w:t>znači redoviti novčani iznos što ga član političke stranke plaća političkoj stranci na način i pod uvjetima utvrđenima statutom ili drugim aktom političke stranke</w:t>
      </w:r>
    </w:p>
    <w:p w14:paraId="4F729A82" w14:textId="77777777" w:rsidR="005B31EB" w:rsidRPr="005B31EB" w:rsidRDefault="005B31EB" w:rsidP="005A0DCB">
      <w:pPr>
        <w:pStyle w:val="Bezproreda"/>
        <w:jc w:val="both"/>
      </w:pPr>
      <w:r w:rsidRPr="005B31EB">
        <w:t>8. </w:t>
      </w:r>
      <w:r w:rsidRPr="005B31EB">
        <w:rPr>
          <w:i/>
          <w:iCs/>
        </w:rPr>
        <w:t>»dobrovoljni prilozi« </w:t>
      </w:r>
      <w:r w:rsidRPr="005B31EB">
        <w:t>ili </w:t>
      </w:r>
      <w:r w:rsidRPr="005B31EB">
        <w:rPr>
          <w:i/>
          <w:iCs/>
        </w:rPr>
        <w:t>»donacije« </w:t>
      </w:r>
      <w:r w:rsidRPr="005B31EB">
        <w:t>znače povremene ili redovite uplate kojima fizičke ili pravne osobe dobrovoljno daju novac odnosno pružaju usluge ili daju proizvode bez naplate političkoj stranci, nezavisnom zastupniku i nezavisnom vijećniku za njihov politički rad odnosno političkoj stranci, neovisnoj listi, listi grupe birača i kandidatu za financiranje izborne promidžbe te organizacijskom odboru za financiranje referendumske aktivnosti</w:t>
      </w:r>
    </w:p>
    <w:p w14:paraId="7A9E5573" w14:textId="77777777" w:rsidR="005B31EB" w:rsidRPr="005B31EB" w:rsidRDefault="005B31EB" w:rsidP="005A0DCB">
      <w:pPr>
        <w:pStyle w:val="Bezproreda"/>
        <w:jc w:val="both"/>
      </w:pPr>
      <w:r w:rsidRPr="005B31EB">
        <w:t>9. </w:t>
      </w:r>
      <w:r w:rsidRPr="005B31EB">
        <w:rPr>
          <w:i/>
          <w:iCs/>
        </w:rPr>
        <w:t>»banka« </w:t>
      </w:r>
      <w:r w:rsidRPr="005B31EB">
        <w:t>bankom se smatraju banke koje posluju u Republici Hrvatskoj</w:t>
      </w:r>
    </w:p>
    <w:p w14:paraId="27411005" w14:textId="77777777" w:rsidR="005B31EB" w:rsidRPr="005B31EB" w:rsidRDefault="005B31EB" w:rsidP="005A0DCB">
      <w:pPr>
        <w:pStyle w:val="Bezproreda"/>
        <w:jc w:val="both"/>
      </w:pPr>
      <w:r w:rsidRPr="005B31EB">
        <w:lastRenderedPageBreak/>
        <w:t>10. </w:t>
      </w:r>
      <w:r w:rsidRPr="005B31EB">
        <w:rPr>
          <w:i/>
          <w:iCs/>
        </w:rPr>
        <w:t>»referendumska aktivnost« </w:t>
      </w:r>
      <w:r w:rsidRPr="005B31EB">
        <w:t>znači skup radnji koje poduzimaju članovi organizacijskog odbora za izjašnjavanje birača o potrebi da se zatraži raspisivanje državnog ili lokalnog referenduma, a koje se odnose na javno predstavljanje i obrazlaganje referendumskog pitanja u svrhu uvjeravanja birača da svojim potpisom podupru potrebu da se zatraži raspisivanje referenduma te, ako je referendum raspisan, da glasuju za njihov prijedlog</w:t>
      </w:r>
    </w:p>
    <w:p w14:paraId="06105162" w14:textId="77777777" w:rsidR="005B31EB" w:rsidRPr="005B31EB" w:rsidRDefault="005B31EB" w:rsidP="005A0DCB">
      <w:pPr>
        <w:pStyle w:val="Bezproreda"/>
        <w:jc w:val="both"/>
      </w:pPr>
      <w:r w:rsidRPr="005B31EB">
        <w:t>11. </w:t>
      </w:r>
      <w:r w:rsidRPr="005B31EB">
        <w:rPr>
          <w:i/>
          <w:iCs/>
        </w:rPr>
        <w:t>»predstavnik organizacijskog odbora« </w:t>
      </w:r>
      <w:r w:rsidRPr="005B31EB">
        <w:t>znači član organizacijskog odbora za izjašnjavanje birača o potrebi da se zatraži raspisivanje državnog ili lokalnog referenduma, koji je ovlašten predstavljati organizacijski odbor</w:t>
      </w:r>
    </w:p>
    <w:p w14:paraId="3B0ECD9B" w14:textId="77777777" w:rsidR="005B31EB" w:rsidRPr="005B31EB" w:rsidRDefault="005B31EB" w:rsidP="005A0DCB">
      <w:pPr>
        <w:pStyle w:val="Bezproreda"/>
        <w:jc w:val="both"/>
      </w:pPr>
      <w:r w:rsidRPr="005B31EB">
        <w:t>12. </w:t>
      </w:r>
      <w:r w:rsidRPr="005B31EB">
        <w:rPr>
          <w:i/>
          <w:iCs/>
        </w:rPr>
        <w:t>»informacijski sustav za nadzor financiranja« </w:t>
      </w:r>
      <w:r w:rsidRPr="005B31EB">
        <w:t>znači računalni program putem kojega političke stranke, nezavisni zastupnici, nezavisni vijećnici te osobe ovlaštene za zastupanje neovisnih lista, nositelji lista grupe birača i kandidati te predstavnik organizacijskog odbora dostavljaju nadležnim tijelima financijske izvještaje i druga propisana izvješća i podatke te putem kojeg se propisana izvješća objavljuju na mrežnim stranicama Državnog izbornog povjerenstva</w:t>
      </w:r>
    </w:p>
    <w:p w14:paraId="41F28535" w14:textId="77777777" w:rsidR="005B31EB" w:rsidRPr="005B31EB" w:rsidRDefault="005B31EB" w:rsidP="005A0DCB">
      <w:pPr>
        <w:pStyle w:val="Bezproreda"/>
        <w:jc w:val="both"/>
      </w:pPr>
      <w:r w:rsidRPr="005B31EB">
        <w:t>13. </w:t>
      </w:r>
      <w:r w:rsidRPr="005B31EB">
        <w:rPr>
          <w:i/>
          <w:iCs/>
        </w:rPr>
        <w:t>»izabrani dužnosnici lokalne i područne (regionalne) samouprave« </w:t>
      </w:r>
      <w:r w:rsidRPr="005B31EB">
        <w:t>znače općinski načelnik, gradonačelnik, župan i njihovi zamjenici i članovi predstavničkih tijela jedinica lokalne i područne (regionalne) samouprave</w:t>
      </w:r>
    </w:p>
    <w:p w14:paraId="0FED0A30" w14:textId="77777777" w:rsidR="005B31EB" w:rsidRPr="005B31EB" w:rsidRDefault="005B31EB" w:rsidP="005A0DCB">
      <w:pPr>
        <w:pStyle w:val="Bezproreda"/>
        <w:jc w:val="both"/>
      </w:pPr>
      <w:r w:rsidRPr="005B31EB">
        <w:t>14. </w:t>
      </w:r>
      <w:r w:rsidRPr="005B31EB">
        <w:rPr>
          <w:i/>
          <w:iCs/>
        </w:rPr>
        <w:t>»revizija« </w:t>
      </w:r>
      <w:r w:rsidRPr="005B31EB">
        <w:t>znači revizija financijskog poslovanja i financijskih izvještaja političkih stranaka, nezavisnih zastupnika i nezavisnih vijećnika</w:t>
      </w:r>
    </w:p>
    <w:p w14:paraId="13AC954D" w14:textId="77777777" w:rsidR="005B31EB" w:rsidRPr="005B31EB" w:rsidRDefault="005B31EB" w:rsidP="005A0DCB">
      <w:pPr>
        <w:pStyle w:val="Bezproreda"/>
        <w:jc w:val="both"/>
      </w:pPr>
      <w:r w:rsidRPr="005B31EB">
        <w:t>15. </w:t>
      </w:r>
      <w:r w:rsidRPr="005B31EB">
        <w:rPr>
          <w:i/>
          <w:iCs/>
        </w:rPr>
        <w:t>»opće društvene potrebe« </w:t>
      </w:r>
      <w:r w:rsidRPr="005B31EB">
        <w:t>znače kulturne, znanstvene, odgojno-obrazovne, zdravstvene, humanitarne, sportske, vjerske, ekološke i druge opće korisne svrhe za fizičke i pravne osobe</w:t>
      </w:r>
    </w:p>
    <w:p w14:paraId="5EE877D9" w14:textId="77777777" w:rsidR="005B31EB" w:rsidRDefault="005B31EB" w:rsidP="003A472E">
      <w:pPr>
        <w:pStyle w:val="Bezproreda"/>
        <w:spacing w:after="240"/>
        <w:jc w:val="both"/>
      </w:pPr>
      <w:r w:rsidRPr="005B31EB">
        <w:t>16. </w:t>
      </w:r>
      <w:r w:rsidRPr="005B31EB">
        <w:rPr>
          <w:i/>
          <w:iCs/>
        </w:rPr>
        <w:t>»konačni rezultati izbora« </w:t>
      </w:r>
      <w:r w:rsidRPr="005B31EB">
        <w:t>znače rezultati izbora koje objavljuje Državno izborno povjerenstvo Republike Hrvatske nakon što se iscrpe sva pravna sredstva u zaštiti biračkog prava ili isteku rokovi za njihovo podnošenje.</w:t>
      </w:r>
    </w:p>
    <w:p w14:paraId="568FBEBF" w14:textId="5708129F" w:rsidR="005B31EB" w:rsidRPr="005B31EB" w:rsidRDefault="005B31EB" w:rsidP="003A472E">
      <w:pPr>
        <w:pStyle w:val="Bezproreda"/>
        <w:spacing w:after="240"/>
        <w:rPr>
          <w:i/>
          <w:iCs/>
        </w:rPr>
      </w:pPr>
      <w:r w:rsidRPr="005B31EB">
        <w:rPr>
          <w:i/>
          <w:iCs/>
        </w:rPr>
        <w:t>Rodna neutralnost</w:t>
      </w:r>
    </w:p>
    <w:p w14:paraId="7A191BE9" w14:textId="2090B447" w:rsidR="005B31EB" w:rsidRPr="005B31EB" w:rsidRDefault="005B31EB" w:rsidP="003A472E">
      <w:pPr>
        <w:pStyle w:val="Bezproreda"/>
        <w:spacing w:after="240"/>
        <w:jc w:val="center"/>
      </w:pPr>
      <w:r w:rsidRPr="005B31EB">
        <w:t>Članak 3.</w:t>
      </w:r>
    </w:p>
    <w:p w14:paraId="55582095" w14:textId="77777777" w:rsidR="005B31EB" w:rsidRDefault="005B31EB" w:rsidP="003A472E">
      <w:pPr>
        <w:pStyle w:val="Bezproreda"/>
        <w:spacing w:after="240"/>
        <w:jc w:val="both"/>
      </w:pPr>
      <w:r w:rsidRPr="005B31EB">
        <w:t>Izrazi koji se koriste u ovom Zakonu i propisima koji se donose na temelju njega, a koji imaju rodno značenje, bez obzira na to jesu li korišteni u muškom ili ženskom rodu, obuhvaćaju na jednak način muški i ženski rod.</w:t>
      </w:r>
    </w:p>
    <w:p w14:paraId="5DC190A2" w14:textId="77777777" w:rsidR="005B31EB" w:rsidRDefault="005B31EB" w:rsidP="003A472E">
      <w:pPr>
        <w:pStyle w:val="Bezproreda"/>
        <w:spacing w:after="240"/>
        <w:jc w:val="center"/>
      </w:pPr>
      <w:r w:rsidRPr="005B31EB">
        <w:t>DIO DRUGI</w:t>
      </w:r>
    </w:p>
    <w:p w14:paraId="30E6E1AD" w14:textId="6B6B2F74" w:rsidR="005B31EB" w:rsidRDefault="005B31EB" w:rsidP="003A472E">
      <w:pPr>
        <w:pStyle w:val="Bezproreda"/>
        <w:spacing w:after="240"/>
        <w:jc w:val="center"/>
      </w:pPr>
      <w:r w:rsidRPr="005B31EB">
        <w:t>FINANCIRANJE REDOVITIH POLITIČKIH AKTIVNOSTI TIJEKOM GODINE</w:t>
      </w:r>
    </w:p>
    <w:p w14:paraId="708E125F" w14:textId="1EE8761E" w:rsidR="005B31EB" w:rsidRDefault="005B31EB" w:rsidP="003A472E">
      <w:pPr>
        <w:pStyle w:val="Bezproreda"/>
        <w:spacing w:after="240"/>
        <w:rPr>
          <w:i/>
          <w:iCs/>
        </w:rPr>
      </w:pPr>
      <w:r w:rsidRPr="005B31EB">
        <w:rPr>
          <w:i/>
          <w:iCs/>
        </w:rPr>
        <w:t>Izvori sredstava za financiranje redovitih političkih aktivnosti tijekom godine</w:t>
      </w:r>
    </w:p>
    <w:p w14:paraId="301308EC" w14:textId="6A60CEBF" w:rsidR="005B31EB" w:rsidRPr="005B31EB" w:rsidRDefault="005B31EB" w:rsidP="003A472E">
      <w:pPr>
        <w:pStyle w:val="Bezproreda"/>
        <w:spacing w:after="240"/>
        <w:jc w:val="center"/>
      </w:pPr>
      <w:r w:rsidRPr="005B31EB">
        <w:t>Članak 4.</w:t>
      </w:r>
    </w:p>
    <w:p w14:paraId="626766C5" w14:textId="77777777" w:rsidR="005B31EB" w:rsidRPr="005B31EB" w:rsidRDefault="005B31EB" w:rsidP="005A0DCB">
      <w:pPr>
        <w:pStyle w:val="Bezproreda"/>
        <w:jc w:val="both"/>
      </w:pPr>
      <w:r w:rsidRPr="005B31EB">
        <w:t>(1) Političke stranke mogu radi ostvarivanja svojih političkih ciljeva stjecati prihode od imovine u svojem vlasništvu, članarine odnosno članskog doprinosa, izdavačke djelatnosti, dobrovoljnih priloga (donacija), prodaje propagandnog materijala, organiziranja stranačkih manifestacija te iz drugih zakonom dopuštenih izvora.</w:t>
      </w:r>
    </w:p>
    <w:p w14:paraId="33DE804A" w14:textId="77777777" w:rsidR="005B31EB" w:rsidRPr="005B31EB" w:rsidRDefault="005B31EB" w:rsidP="005A0DCB">
      <w:pPr>
        <w:pStyle w:val="Bezproreda"/>
        <w:jc w:val="both"/>
      </w:pPr>
      <w:r w:rsidRPr="005B31EB">
        <w:t>(2) Prihode iz izvora utvrđenih stavkom 1. ovoga članka, osim prihoda iz članarine odnosno članskog doprinosa i organiziranja stranačkih manifestacija, mogu stjecati i nezavisni zastupnici odnosno nezavisni vijećnici.</w:t>
      </w:r>
    </w:p>
    <w:p w14:paraId="79EC5FDC" w14:textId="77777777" w:rsidR="005B31EB" w:rsidRPr="005B31EB" w:rsidRDefault="005B31EB" w:rsidP="005A0DCB">
      <w:pPr>
        <w:pStyle w:val="Bezproreda"/>
        <w:jc w:val="both"/>
      </w:pPr>
      <w:r w:rsidRPr="005B31EB">
        <w:t>(3) Političke stranke, nezavisni zastupnici i nezavisni vijećnici mogu se financirati iz sredstava državnog proračuna, kao i proračuna jedinica samouprave, na način i pod uvjetima utvrđenima ovim Zakonom.</w:t>
      </w:r>
    </w:p>
    <w:p w14:paraId="7C2677F9" w14:textId="77777777" w:rsidR="005B31EB" w:rsidRPr="005B31EB" w:rsidRDefault="005B31EB" w:rsidP="005A0DCB">
      <w:pPr>
        <w:pStyle w:val="Bezproreda"/>
        <w:jc w:val="both"/>
      </w:pPr>
      <w:r w:rsidRPr="005B31EB">
        <w:t>(4) Financijska sredstva iz stavaka 1., 2. i 3. ovoga članka politička stranka odnosno nezavisni zastupnik i nezavisni vijećnik mogu koristiti isključivo za ostvarenje ciljeva utvrđenih programom rada i financijskim planom iz članka 50. ovoga Zakona.</w:t>
      </w:r>
    </w:p>
    <w:p w14:paraId="6AD591CD" w14:textId="77777777" w:rsidR="005B31EB" w:rsidRDefault="005B31EB" w:rsidP="003A472E">
      <w:pPr>
        <w:pStyle w:val="Bezproreda"/>
        <w:spacing w:after="240"/>
        <w:jc w:val="both"/>
      </w:pPr>
      <w:r w:rsidRPr="005B31EB">
        <w:lastRenderedPageBreak/>
        <w:t>(5) Zabranjuje se trošenje financijskih sredstava iz stavaka 1., 2. i 3. ovoga članka za osobne potrebe.</w:t>
      </w:r>
    </w:p>
    <w:p w14:paraId="572C4463" w14:textId="77777777" w:rsidR="003A472E" w:rsidRDefault="005B31EB" w:rsidP="003A472E">
      <w:pPr>
        <w:pStyle w:val="Bezproreda"/>
        <w:jc w:val="center"/>
      </w:pPr>
      <w:r w:rsidRPr="005B31EB">
        <w:t>POGLAVLJE I.</w:t>
      </w:r>
    </w:p>
    <w:p w14:paraId="1E47598A" w14:textId="14B74DB1" w:rsidR="005B31EB" w:rsidRDefault="005B31EB" w:rsidP="003A472E">
      <w:pPr>
        <w:pStyle w:val="Bezproreda"/>
        <w:spacing w:after="240"/>
        <w:jc w:val="center"/>
      </w:pPr>
      <w:r w:rsidRPr="005B31EB">
        <w:t>REDOVITO GODIŠNJE FINANCIRANJE IZ DRŽAVNOG PRORAČUNA I PRORAČUNA JEDINICA SAMOUPRAVE</w:t>
      </w:r>
    </w:p>
    <w:p w14:paraId="3242C48C" w14:textId="77777777" w:rsidR="005B31EB" w:rsidRDefault="005B31EB" w:rsidP="003A472E">
      <w:pPr>
        <w:pStyle w:val="Bezproreda"/>
        <w:spacing w:after="240"/>
        <w:rPr>
          <w:i/>
          <w:iCs/>
        </w:rPr>
      </w:pPr>
      <w:r w:rsidRPr="005B31EB">
        <w:rPr>
          <w:i/>
          <w:iCs/>
        </w:rPr>
        <w:t>Osiguravanje sredstava za redovito godišnje financiranje u proračunu</w:t>
      </w:r>
    </w:p>
    <w:p w14:paraId="3066FBEB" w14:textId="3831F3A2" w:rsidR="005B31EB" w:rsidRPr="005B31EB" w:rsidRDefault="005B31EB" w:rsidP="003A472E">
      <w:pPr>
        <w:pStyle w:val="Bezproreda"/>
        <w:spacing w:after="240"/>
        <w:jc w:val="center"/>
      </w:pPr>
      <w:r w:rsidRPr="005B31EB">
        <w:t>Članak 5.</w:t>
      </w:r>
    </w:p>
    <w:p w14:paraId="76940905" w14:textId="77777777" w:rsidR="005B31EB" w:rsidRPr="005B31EB" w:rsidRDefault="005B31EB" w:rsidP="005A0DCB">
      <w:pPr>
        <w:pStyle w:val="Bezproreda"/>
        <w:jc w:val="both"/>
      </w:pPr>
      <w:r w:rsidRPr="005B31EB">
        <w:t>(1) Sredstva za redovito godišnje financiranje političkih stranaka i nezavisnih zastupnika osiguravaju se u državnom proračunu Republike Hrvatske, u iznosu od 0,075 % ostvarenih poreznih prihoda iz prethodno objavljenog godišnjeg izvještaja o izvršenju proračuna.</w:t>
      </w:r>
    </w:p>
    <w:p w14:paraId="282AF25D" w14:textId="77777777" w:rsidR="005B31EB" w:rsidRPr="005B31EB" w:rsidRDefault="005B31EB" w:rsidP="005A0DCB">
      <w:pPr>
        <w:pStyle w:val="Bezproreda"/>
        <w:jc w:val="both"/>
      </w:pPr>
      <w:r w:rsidRPr="005B31EB">
        <w:t>(2) Sredstva za redovito godišnje financiranje političkih stranaka i nezavisnih vijećnika iz proračuna jedinica samouprave dužna je osigurati jedinica samouprave u iznosu koji se određuje u proračunu jedinice samouprave za svaku godinu za koju se proračun donosi, s tim da visina sredstava po jednom članu predstavničkog tijela jedinice samouprave godišnje ne može biti određena u iznosu manjem od:</w:t>
      </w:r>
    </w:p>
    <w:p w14:paraId="12A0A2D8" w14:textId="77777777" w:rsidR="005B31EB" w:rsidRPr="005B31EB" w:rsidRDefault="005B31EB" w:rsidP="005A0DCB">
      <w:pPr>
        <w:pStyle w:val="Bezproreda"/>
        <w:jc w:val="both"/>
      </w:pPr>
      <w:r w:rsidRPr="005B31EB">
        <w:t>– 8000,00 kuna u predstavničkom tijelu Grada Zagreba</w:t>
      </w:r>
    </w:p>
    <w:p w14:paraId="3793EFC4" w14:textId="77777777" w:rsidR="005B31EB" w:rsidRPr="005B31EB" w:rsidRDefault="005B31EB" w:rsidP="005A0DCB">
      <w:pPr>
        <w:pStyle w:val="Bezproreda"/>
        <w:jc w:val="both"/>
      </w:pPr>
      <w:r w:rsidRPr="005B31EB">
        <w:t>– 5000,00 kuna u predstavničkom tijelu županije i velikoga grada</w:t>
      </w:r>
    </w:p>
    <w:p w14:paraId="41620DFE" w14:textId="77777777" w:rsidR="005B31EB" w:rsidRPr="005B31EB" w:rsidRDefault="005B31EB" w:rsidP="005A0DCB">
      <w:pPr>
        <w:pStyle w:val="Bezproreda"/>
        <w:jc w:val="both"/>
      </w:pPr>
      <w:r w:rsidRPr="005B31EB">
        <w:t>– 3500,00 kuna u predstavničkom tijelu jedinice samouprave koja ima više od 10.000 stanovnika</w:t>
      </w:r>
    </w:p>
    <w:p w14:paraId="69BF904E" w14:textId="77777777" w:rsidR="005B31EB" w:rsidRPr="005B31EB" w:rsidRDefault="005B31EB" w:rsidP="005A0DCB">
      <w:pPr>
        <w:pStyle w:val="Bezproreda"/>
        <w:jc w:val="both"/>
      </w:pPr>
      <w:r w:rsidRPr="005B31EB">
        <w:t>– 2000,00 kuna u predstavničkom tijelu jedinice samouprave koja ima od 3001 do 10.000 stanovnika</w:t>
      </w:r>
    </w:p>
    <w:p w14:paraId="750FE1AA" w14:textId="77777777" w:rsidR="005B31EB" w:rsidRDefault="005B31EB" w:rsidP="003A472E">
      <w:pPr>
        <w:pStyle w:val="Bezproreda"/>
        <w:spacing w:after="240"/>
        <w:jc w:val="both"/>
      </w:pPr>
      <w:r w:rsidRPr="005B31EB">
        <w:t>– 1000,00 kuna u predstavničkom tijelu jedinice samouprave koja ima do 3000 stanovnika.</w:t>
      </w:r>
    </w:p>
    <w:p w14:paraId="7D513515" w14:textId="77777777" w:rsidR="005B31EB" w:rsidRDefault="005B31EB" w:rsidP="003A472E">
      <w:pPr>
        <w:pStyle w:val="Bezproreda"/>
        <w:spacing w:after="240"/>
        <w:rPr>
          <w:i/>
          <w:iCs/>
        </w:rPr>
      </w:pPr>
      <w:r w:rsidRPr="005B31EB">
        <w:rPr>
          <w:i/>
          <w:iCs/>
        </w:rPr>
        <w:t>Pravo na redovito godišnje financiranje iz proračuna</w:t>
      </w:r>
    </w:p>
    <w:p w14:paraId="1AFEF9E3" w14:textId="6F5C6A03" w:rsidR="005B31EB" w:rsidRPr="005B31EB" w:rsidRDefault="005B31EB" w:rsidP="003A472E">
      <w:pPr>
        <w:pStyle w:val="Bezproreda"/>
        <w:spacing w:after="240"/>
        <w:jc w:val="center"/>
      </w:pPr>
      <w:r w:rsidRPr="005B31EB">
        <w:t>Članak 6.</w:t>
      </w:r>
    </w:p>
    <w:p w14:paraId="3ADBBA93" w14:textId="77777777" w:rsidR="005B31EB" w:rsidRPr="005B31EB" w:rsidRDefault="005B31EB" w:rsidP="005A0DCB">
      <w:pPr>
        <w:pStyle w:val="Bezproreda"/>
        <w:jc w:val="both"/>
      </w:pPr>
      <w:r w:rsidRPr="005B31EB">
        <w:t>(1) Pravo na redovito godišnje financiranje iz sredstava državnog proračuna imaju političke stranke koje su prema konačnim rezultatima izbora dobile zastupničko mjesto u Hrvatskome saboru i nezavisni zastupnici.</w:t>
      </w:r>
    </w:p>
    <w:p w14:paraId="1A915CFE" w14:textId="77777777" w:rsidR="005B31EB" w:rsidRPr="005B31EB" w:rsidRDefault="005B31EB" w:rsidP="005A0DCB">
      <w:pPr>
        <w:pStyle w:val="Bezproreda"/>
        <w:jc w:val="both"/>
      </w:pPr>
      <w:r w:rsidRPr="005B31EB">
        <w:t>(2) Pravo na redovito godišnje financiranje iz sredstava proračuna jedinice samouprave imaju političke stranke koje su prema konačnim rezultatima izbora dobile mjesto člana u predstavničkom tijelu jedinice samouprave i nezavisni vijećnici.</w:t>
      </w:r>
    </w:p>
    <w:p w14:paraId="55A9299B" w14:textId="77777777" w:rsidR="005B31EB" w:rsidRPr="005B31EB" w:rsidRDefault="005B31EB" w:rsidP="005A0DCB">
      <w:pPr>
        <w:pStyle w:val="Bezproreda"/>
        <w:jc w:val="both"/>
        <w:rPr>
          <w:i/>
          <w:iCs/>
        </w:rPr>
      </w:pPr>
      <w:r w:rsidRPr="005B31EB">
        <w:rPr>
          <w:i/>
          <w:iCs/>
        </w:rPr>
        <w:t>Raspoređivanje sredstava iz proračuna za redovito godišnje financiranje</w:t>
      </w:r>
    </w:p>
    <w:p w14:paraId="55ADF507" w14:textId="77777777" w:rsidR="005B31EB" w:rsidRPr="005B31EB" w:rsidRDefault="005B31EB" w:rsidP="005A0DCB">
      <w:pPr>
        <w:pStyle w:val="Bezproreda"/>
        <w:jc w:val="both"/>
      </w:pPr>
      <w:r w:rsidRPr="005B31EB">
        <w:t>Članak 7.</w:t>
      </w:r>
    </w:p>
    <w:p w14:paraId="0D9DDF98" w14:textId="77777777" w:rsidR="005B31EB" w:rsidRPr="005B31EB" w:rsidRDefault="005B31EB" w:rsidP="005A0DCB">
      <w:pPr>
        <w:pStyle w:val="Bezproreda"/>
        <w:jc w:val="both"/>
      </w:pPr>
      <w:r w:rsidRPr="005B31EB">
        <w:t>(1) Sredstva iz članka 5. ovoga Zakona raspoređuju se na način da se utvrdi jednaki iznos sredstava za svakog zastupnika u Hrvatskom saboru odnosno za svakog člana u predstavničkom tijelu jedinice samouprave, tako da pojedinoj političkoj stranci koja je bila predlagatelj liste pripadaju sredstva razmjerna broju dobivenih zastupničkih mjesta odnosno mjesta članova u predstavničkom tijelu jedinice samouprave, prema konačnim rezultatima izbora za zastupnike u Hrvatski sabor odnosno za članove predstavničkog tijela jedinice samouprave.</w:t>
      </w:r>
    </w:p>
    <w:p w14:paraId="7C9779B8" w14:textId="77777777" w:rsidR="005B31EB" w:rsidRPr="005B31EB" w:rsidRDefault="005B31EB" w:rsidP="005A0DCB">
      <w:pPr>
        <w:pStyle w:val="Bezproreda"/>
        <w:jc w:val="both"/>
      </w:pPr>
      <w:r w:rsidRPr="005B31EB">
        <w:t>(2) Ako je sa zajedničke liste koju su predložile dvije ili više političkih stranaka, prema konačnim rezultatima izbora, izabran zastupnik odnosno član predstavničkog tijela jedinice samouprave koji nije član niti jedne od političkih stranaka koje su predložile zajedničku listu, sredstva za tog zastupnika odnosno člana predstavničkog tijela jedinice samouprave raspoređuju se političkim strankama koje su predložile zajedničku listu sukladno njihovu sporazumu, a ako sporazum nije zaključen, razmjerno broju osvojenih zastupničkih mjesta odnosno mjesta članova predstavničkog tijela jedinice samouprave.</w:t>
      </w:r>
    </w:p>
    <w:p w14:paraId="5A258E30" w14:textId="77777777" w:rsidR="005B31EB" w:rsidRPr="005B31EB" w:rsidRDefault="005B31EB" w:rsidP="005A0DCB">
      <w:pPr>
        <w:pStyle w:val="Bezproreda"/>
        <w:jc w:val="both"/>
      </w:pPr>
      <w:r w:rsidRPr="005B31EB">
        <w:t>(3) Sporazum iz stavka 2. ovoga članka dostavlja se Odboru za Ustav, Poslovnik i politički sustav te predstavničkom tijelu jedinice samouprave.</w:t>
      </w:r>
    </w:p>
    <w:p w14:paraId="6DCCBB80" w14:textId="77777777" w:rsidR="005B31EB" w:rsidRPr="005B31EB" w:rsidRDefault="005B31EB" w:rsidP="005A0DCB">
      <w:pPr>
        <w:pStyle w:val="Bezproreda"/>
        <w:jc w:val="both"/>
      </w:pPr>
      <w:r w:rsidRPr="005B31EB">
        <w:t xml:space="preserve">(4) U slučaju udruživanja dviju ili više političkih stranaka financijska sredstva koja se raspoređuju sukladno stavku 1. ovoga članka pripadaju političkoj stranci koja je pravni sljednik političkih stranaka </w:t>
      </w:r>
      <w:r w:rsidRPr="005B31EB">
        <w:lastRenderedPageBreak/>
        <w:t>koje su udruživanjem prestale postojati. Politička stranka koja je pravni sljednik dužna je Odboru za Ustav, Poslovnik i politički sustav Hrvatskoga sabora odnosno predstavničkom tijelu jedinice samouprave dostaviti pisanu obavijest o statusnoj promjeni (udruživanju političkih stranaka) najkasnije u roku od 15 dana od dana nastale promjene.</w:t>
      </w:r>
    </w:p>
    <w:p w14:paraId="62420533" w14:textId="77777777" w:rsidR="005B31EB" w:rsidRPr="005B31EB" w:rsidRDefault="005B31EB" w:rsidP="005A0DCB">
      <w:pPr>
        <w:pStyle w:val="Bezproreda"/>
        <w:jc w:val="both"/>
      </w:pPr>
      <w:r w:rsidRPr="005B31EB">
        <w:t>(5) Ako nezavisni zastupnik odnosno nezavisni vijećnik postane član političke stranke koja participira u Hrvatskome saboru odnosno u predstavničkom tijelu jedinice samouprave, sredstva za redovito godišnje financiranje iz državnog proračuna odnosno proračuna jedinice samouprave za tog zastupnika odnosno vijećnika pripadaju političkoj stranci čiji je on postao član i doznačuju se na račun te političke stranke u razdoblju do isteka njegova mandata, neovisno o eventualnom istupanju iz te stranke u navedenom razdoblju. Nezavisni zastupnik odnosno nezavisni vijećnik dužan je najkasnije u roku od 15 dana od dana stupanja u članstvo političke stranke o tome pisano izvijestiti Odbor za Ustav, Poslovnik i politički sustav Hrvatskoga sabora odnosno predstavničko tijelo jedinice samouprave.</w:t>
      </w:r>
    </w:p>
    <w:p w14:paraId="19CE5E5B" w14:textId="77777777" w:rsidR="005B31EB" w:rsidRPr="005B31EB" w:rsidRDefault="005B31EB" w:rsidP="005A0DCB">
      <w:pPr>
        <w:pStyle w:val="Bezproreda"/>
        <w:jc w:val="both"/>
      </w:pPr>
      <w:r w:rsidRPr="005B31EB">
        <w:t>(6) U slučaju iz stavka 5. ovoga članka nezavisni zastupnik odnosno nezavisni vijećnik dužan je, u roku od 60 dana od dana stupanja u članstvo političke stranke, zatvoriti poseban račun, a preostala sredstva s tog računa uplatiti na račun političke stranke čiji je postao član.</w:t>
      </w:r>
    </w:p>
    <w:p w14:paraId="1D0680F5" w14:textId="77777777" w:rsidR="005B31EB" w:rsidRDefault="005B31EB" w:rsidP="003A472E">
      <w:pPr>
        <w:pStyle w:val="Bezproreda"/>
        <w:spacing w:after="240"/>
        <w:jc w:val="both"/>
      </w:pPr>
      <w:r w:rsidRPr="005B31EB">
        <w:t>(7) Iznimno od stavka 5. ovoga članka, ako se nezavisni zastupnik odnosno nezavisni vijećnik prije stupanja u članstvo političke stranke odrekao prava na redovito godišnje financiranje iz državnog proračuna odnosno proračuna jedinice samouprave, političkoj stranci čiji je on postao član neće se isplatiti sredstva za tog nezavisnog zastupnika odnosno nezavisnog vijećnika u proračunskoj godini u kojoj navedeni nezavisni zastupnik odnosno nezavisni vijećnik, sukladno članku 8. stavku 5. ovoga Zakona, nema pravo na financiranje iz proračuna.</w:t>
      </w:r>
    </w:p>
    <w:p w14:paraId="1D8DFDD0" w14:textId="77777777" w:rsidR="005B31EB" w:rsidRDefault="005B31EB" w:rsidP="003A472E">
      <w:pPr>
        <w:pStyle w:val="Bezproreda"/>
        <w:spacing w:after="240"/>
        <w:rPr>
          <w:i/>
          <w:iCs/>
        </w:rPr>
      </w:pPr>
      <w:r w:rsidRPr="005B31EB">
        <w:rPr>
          <w:i/>
          <w:iCs/>
        </w:rPr>
        <w:t>Odricanje od prava na redovito godišnje financiranje iz proračuna</w:t>
      </w:r>
    </w:p>
    <w:p w14:paraId="6B4EE0FD" w14:textId="77777777" w:rsidR="005B31EB" w:rsidRPr="005B31EB" w:rsidRDefault="005B31EB" w:rsidP="003A472E">
      <w:pPr>
        <w:pStyle w:val="Bezproreda"/>
        <w:spacing w:after="240"/>
        <w:jc w:val="center"/>
      </w:pPr>
      <w:r w:rsidRPr="005B31EB">
        <w:t>Članak 8.</w:t>
      </w:r>
    </w:p>
    <w:p w14:paraId="4C1A2E3D" w14:textId="77777777" w:rsidR="005B31EB" w:rsidRPr="005B31EB" w:rsidRDefault="005B31EB" w:rsidP="005A0DCB">
      <w:pPr>
        <w:pStyle w:val="Bezproreda"/>
        <w:jc w:val="both"/>
      </w:pPr>
      <w:r w:rsidRPr="005B31EB">
        <w:t>(1) Nezavisni zastupnici i nezavisni vijećnici mogu se odreći prava na redovito godišnje financiranje iz državnog proračuna odnosno proračuna jedinice samouprave pisanom izjavom koja se dostavlja Odboru za Ustav, Poslovnik i politički sustav Hrvatskoga sabora odnosno predstavničkom tijelu jedinice samouprave te Državnom izbornom povjerenstvu i Državnom uredu za reviziju.</w:t>
      </w:r>
    </w:p>
    <w:p w14:paraId="236CBC65" w14:textId="77777777" w:rsidR="005B31EB" w:rsidRPr="005B31EB" w:rsidRDefault="005B31EB" w:rsidP="005A0DCB">
      <w:pPr>
        <w:pStyle w:val="Bezproreda"/>
        <w:jc w:val="both"/>
      </w:pPr>
      <w:r w:rsidRPr="005B31EB">
        <w:t>(2) Pisana izjava iz stavka 1. ovoga članka dostavlja se Državnom izbornom povjerenstvu i Državnom uredu za reviziju unosom u informacijski sustav za nadzor financiranja.</w:t>
      </w:r>
    </w:p>
    <w:p w14:paraId="1D842731" w14:textId="77777777" w:rsidR="005B31EB" w:rsidRPr="005B31EB" w:rsidRDefault="005B31EB" w:rsidP="005A0DCB">
      <w:pPr>
        <w:pStyle w:val="Bezproreda"/>
        <w:jc w:val="both"/>
      </w:pPr>
      <w:r w:rsidRPr="005B31EB">
        <w:t>(3) U slučaju iz stavka 1. ovoga članka nezavisni zastupnik odnosno nezavisni vijećnik koji je otvorio poseban račun za redovito godišnje financiranje, a koji ne ostvaruje prihode za redovito godišnje financiranje iz drugih zakonom dopuštenih izvora dužan je u roku od 60 dana od dana podnošenja izjave iz stavka 1. ovoga članka zatvoriti poseban račun za redovito financiranje svoje djelatnosti te preostala sredstva odnosno vrijednost imovine ili imovinu nabavljenu iz tih sredstava rasporediti na način propisan člankom 17. ovoga Zakona.</w:t>
      </w:r>
    </w:p>
    <w:p w14:paraId="71E034A0" w14:textId="77777777" w:rsidR="005B31EB" w:rsidRPr="005B31EB" w:rsidRDefault="005B31EB" w:rsidP="005A0DCB">
      <w:pPr>
        <w:pStyle w:val="Bezproreda"/>
        <w:jc w:val="both"/>
      </w:pPr>
      <w:r w:rsidRPr="005B31EB">
        <w:t>(4) Ako nezavisni zastupnik odnosno nezavisni vijećnik iz stavka 1. ovoga članka ne ostvaruje prihode za redovito godišnje financiranje iz drugih zakonom dopuštenih izvora, dužan je to navesti u izjavi iz stavka 1. ovoga članka.</w:t>
      </w:r>
    </w:p>
    <w:p w14:paraId="414FD64F" w14:textId="77777777" w:rsidR="005B31EB" w:rsidRPr="005B31EB" w:rsidRDefault="005B31EB" w:rsidP="005A0DCB">
      <w:pPr>
        <w:pStyle w:val="Bezproreda"/>
        <w:jc w:val="both"/>
      </w:pPr>
      <w:r w:rsidRPr="005B31EB">
        <w:t>(5) U slučaju iz stavka 1. ovoga članka nezavisni zastupnik odnosno nezavisni vijećnik nema pravo na financiranje iz proračuna do isteka proračunske godine u kojoj je izjavu podnio i za tu proračunsku godinu ne može je povući, a financijska sredstva koja pripadaju tom nezavisnom zastupniku odnosno nezavisnom vijećniku za tu proračunsku godinu ostaju u državnom proračunu odnosno proračunu jedinice samouprave.</w:t>
      </w:r>
    </w:p>
    <w:p w14:paraId="2EDD7C07" w14:textId="77777777" w:rsidR="005B31EB" w:rsidRPr="005B31EB" w:rsidRDefault="005B31EB" w:rsidP="005A0DCB">
      <w:pPr>
        <w:pStyle w:val="Bezproreda"/>
        <w:jc w:val="both"/>
      </w:pPr>
      <w:r w:rsidRPr="005B31EB">
        <w:t>(6) U slučaju mirovanja mandata ili prestanka mandata prije isteka vremena na koje je izabran izjava nezavisnog zastupnika odnosno nezavisnog vijećnika iz stavka 1. ovoga članka ne obvezuje njegova zamjenika.</w:t>
      </w:r>
    </w:p>
    <w:p w14:paraId="01EBDE88" w14:textId="77777777" w:rsidR="005B31EB" w:rsidRDefault="005B31EB" w:rsidP="003A472E">
      <w:pPr>
        <w:pStyle w:val="Bezproreda"/>
        <w:spacing w:after="240"/>
        <w:jc w:val="both"/>
      </w:pPr>
      <w:r w:rsidRPr="005B31EB">
        <w:t>(7) Na zamjenika iz stavka 6. ovoga članka koji se želi odreći prava na redovito godišnje financiranje iz državnog proračuna odnosno proračuna jedinica samouprave, na odgovarajući način se primjenjuju odredbe ovoga članka.</w:t>
      </w:r>
    </w:p>
    <w:p w14:paraId="50C4AD8B" w14:textId="77777777" w:rsidR="005B31EB" w:rsidRDefault="005B31EB" w:rsidP="003A472E">
      <w:pPr>
        <w:pStyle w:val="Bezproreda"/>
        <w:spacing w:after="240"/>
        <w:rPr>
          <w:i/>
          <w:iCs/>
        </w:rPr>
      </w:pPr>
      <w:r w:rsidRPr="005B31EB">
        <w:rPr>
          <w:i/>
          <w:iCs/>
        </w:rPr>
        <w:lastRenderedPageBreak/>
        <w:t>Naknada za podzastupljeni spol</w:t>
      </w:r>
    </w:p>
    <w:p w14:paraId="244298CC" w14:textId="77777777" w:rsidR="005B31EB" w:rsidRPr="005B31EB" w:rsidRDefault="005B31EB" w:rsidP="003A472E">
      <w:pPr>
        <w:pStyle w:val="Bezproreda"/>
        <w:spacing w:after="240"/>
        <w:jc w:val="center"/>
      </w:pPr>
      <w:r w:rsidRPr="005B31EB">
        <w:t>Članak 9.</w:t>
      </w:r>
    </w:p>
    <w:p w14:paraId="29EC98C9" w14:textId="77777777" w:rsidR="005B31EB" w:rsidRPr="005B31EB" w:rsidRDefault="005B31EB" w:rsidP="005A0DCB">
      <w:pPr>
        <w:pStyle w:val="Bezproreda"/>
        <w:jc w:val="both"/>
      </w:pPr>
      <w:r w:rsidRPr="005B31EB">
        <w:t>(1) Za svakoga zastupnika odnosno člana predstavničkog tijela jedinice samouprave podzastupljenog spola, političkim strankama, nezavisnim zastupnicima odnosno nezavisnim vijećnicima pripada i pravo na naknadu u visini od 10 % iznosa predviđenog po svakom zastupniku odnosno članu predstavničkog tijela jedinice samouprave.</w:t>
      </w:r>
    </w:p>
    <w:p w14:paraId="74AE2637" w14:textId="77777777" w:rsidR="005B31EB" w:rsidRDefault="005B31EB" w:rsidP="003A472E">
      <w:pPr>
        <w:pStyle w:val="Bezproreda"/>
        <w:spacing w:after="240"/>
        <w:jc w:val="both"/>
      </w:pPr>
      <w:r w:rsidRPr="005B31EB">
        <w:t>(2) Podzastupljenost spola u smislu stavka 1. ovoga članka postoji ako je zastupljenost jednog spola u Hrvatskome saboru odnosno u predstavničkom tijelu jedinice samouprave niža od 40 %.</w:t>
      </w:r>
    </w:p>
    <w:p w14:paraId="57FD0BF5" w14:textId="77777777" w:rsidR="005B31EB" w:rsidRPr="005B31EB" w:rsidRDefault="005B31EB" w:rsidP="003A472E">
      <w:pPr>
        <w:pStyle w:val="Bezproreda"/>
        <w:spacing w:after="240"/>
        <w:rPr>
          <w:i/>
          <w:iCs/>
        </w:rPr>
      </w:pPr>
      <w:r w:rsidRPr="005B31EB">
        <w:rPr>
          <w:i/>
          <w:iCs/>
        </w:rPr>
        <w:t>Odluka o raspoređivanju sredstava iz proračuna i isplata sredstava</w:t>
      </w:r>
    </w:p>
    <w:p w14:paraId="21C09923" w14:textId="77777777" w:rsidR="005B31EB" w:rsidRDefault="005B31EB" w:rsidP="003A472E">
      <w:pPr>
        <w:pStyle w:val="Bezproreda"/>
        <w:spacing w:after="240"/>
        <w:jc w:val="center"/>
      </w:pPr>
      <w:r w:rsidRPr="005B31EB">
        <w:t>Članak 10.</w:t>
      </w:r>
    </w:p>
    <w:p w14:paraId="74BF931A" w14:textId="77777777" w:rsidR="005B31EB" w:rsidRPr="005B31EB" w:rsidRDefault="005B31EB" w:rsidP="005A0DCB">
      <w:pPr>
        <w:pStyle w:val="Bezproreda"/>
        <w:jc w:val="both"/>
      </w:pPr>
      <w:r w:rsidRPr="005B31EB">
        <w:t>(1) Odluku o raspoređivanju sredstava iz državnog proračuna prema članku 7. stavku 1. ovoga Zakona donosi Odbor za Ustav, Poslovnik i politički sustav Hrvatskoga sabora. Raspoređena sredstva doznačuju se na središnji račun političke stranke odnosno na poseban račun nezavisnog zastupnika iz članka 13. stavka 1. ovoga Zakona, tromjesečno u jednakim iznosima odnosno ako se početak ili završetak mandata ne poklapaju s početkom ili završetkom tromjesečja, u tom se tromjesečju isplaćuje iznos razmjeran broju dana trajanja mandata.</w:t>
      </w:r>
    </w:p>
    <w:p w14:paraId="747B3FE8" w14:textId="77777777" w:rsidR="005B31EB" w:rsidRPr="005B31EB" w:rsidRDefault="005B31EB" w:rsidP="005A0DCB">
      <w:pPr>
        <w:pStyle w:val="Bezproreda"/>
        <w:jc w:val="both"/>
      </w:pPr>
      <w:r w:rsidRPr="005B31EB">
        <w:t>(2) Sredstva za redovito godišnje financiranje zastupnika nacionalnih manjina koje je kandidirala politička stranka doznačuju se na središnji račun političke stranke.</w:t>
      </w:r>
    </w:p>
    <w:p w14:paraId="374FA40A" w14:textId="77777777" w:rsidR="005B31EB" w:rsidRPr="005B31EB" w:rsidRDefault="005B31EB" w:rsidP="005A0DCB">
      <w:pPr>
        <w:pStyle w:val="Bezproreda"/>
        <w:jc w:val="both"/>
      </w:pPr>
      <w:r w:rsidRPr="005B31EB">
        <w:t>(3) Odluku o raspoređivanju sredstava iz proračuna jedinice samouprave prema članku 7. stavku 1. ovoga Zakona donosi predstavničko tijelo jedinice samouprave. Raspoređena sredstva doznačuju se na žiroračun političke stranke odnosno na poseban račun nezavisnog vijećnika iz članka 13. stavka 1. ovoga Zakona, tromjesečno u jednakim iznosima odnosno ako se početak ili završetak mandata ne poklapaju s početkom ili završetkom tromjesečja, u tom se tromjesečju isplaćuje iznos razmjeran broju dana trajanja mandata.</w:t>
      </w:r>
    </w:p>
    <w:p w14:paraId="0554D7BF" w14:textId="77777777" w:rsidR="005B31EB" w:rsidRPr="005B31EB" w:rsidRDefault="005B31EB" w:rsidP="005A0DCB">
      <w:pPr>
        <w:pStyle w:val="Bezproreda"/>
        <w:jc w:val="both"/>
      </w:pPr>
      <w:r w:rsidRPr="005B31EB">
        <w:t>(4) Odluku iz stavka 3. ovoga članka jedinica samouprave dužna je dostaviti Državnom izbornom povjerenstvu najkasnije u roku od 15 dana od dana stupanja na snagu te odluke, s naznakom broja i datuma objave službenog glasila u kojem je objavljena.</w:t>
      </w:r>
    </w:p>
    <w:p w14:paraId="22E57223" w14:textId="77777777" w:rsidR="005B31EB" w:rsidRDefault="005B31EB" w:rsidP="003A472E">
      <w:pPr>
        <w:pStyle w:val="Bezproreda"/>
        <w:spacing w:after="240"/>
        <w:jc w:val="both"/>
      </w:pPr>
      <w:r w:rsidRPr="005B31EB">
        <w:t>(5) Ako nezavisni zastupnik odnosno nezavisni vijećnik u propisanom roku nije otvorio poseban račun za redovito godišnje financiranje ili nije dostavio pisanu obavijest s podacima o broju računa Odboru za Ustav, Poslovnik i politički sustav Hrvatskoga sabora odnosno predstavničkom tijelu jedinice samouprave, sukladno članku 13. stavcima 1. i 2. ovoga Zakona, nadležno državno tijelo odnosno jedinica samouprave nisu mu dužni isplatiti sredstva za redovito godišnje financiranje za razdoblje u kojem poseban račun nije bio otvoren ili nije bila dostavljena pisana obavijest s podacima o broju računa Odboru za Ustav, Poslovnik i politički sustav Hrvatskoga sabora odnosno predstavničkom tijelu.</w:t>
      </w:r>
    </w:p>
    <w:p w14:paraId="57586196" w14:textId="77777777" w:rsidR="005B31EB" w:rsidRPr="005B31EB" w:rsidRDefault="005B31EB" w:rsidP="003A472E">
      <w:pPr>
        <w:pStyle w:val="Bezproreda"/>
        <w:spacing w:after="240"/>
        <w:rPr>
          <w:i/>
          <w:iCs/>
        </w:rPr>
      </w:pPr>
      <w:r w:rsidRPr="005B31EB">
        <w:rPr>
          <w:i/>
          <w:iCs/>
        </w:rPr>
        <w:t>Izvješće o iznosu raspoređenih i isplaćenih sredstava</w:t>
      </w:r>
    </w:p>
    <w:p w14:paraId="74A48C29" w14:textId="77777777" w:rsidR="005B31EB" w:rsidRPr="005B31EB" w:rsidRDefault="005B31EB" w:rsidP="003A472E">
      <w:pPr>
        <w:pStyle w:val="Bezproreda"/>
        <w:spacing w:after="240"/>
        <w:jc w:val="center"/>
      </w:pPr>
      <w:r w:rsidRPr="005B31EB">
        <w:t>Članak 11.</w:t>
      </w:r>
    </w:p>
    <w:p w14:paraId="67A1E479" w14:textId="77777777" w:rsidR="005B31EB" w:rsidRPr="005B31EB" w:rsidRDefault="005B31EB" w:rsidP="005A0DCB">
      <w:pPr>
        <w:pStyle w:val="Bezproreda"/>
        <w:jc w:val="both"/>
      </w:pPr>
      <w:r w:rsidRPr="005B31EB">
        <w:t>(1) Odbor za Ustav, Poslovnik i politički sustav Hrvatskoga sabora dužan je nakon završetka poslovne godine, a najkasnije do 1. ožujka tekuće godine za prethodnu godinu objaviti na mrežnim stranicama Hrvatskoga sabora izvješće o iznosu raspoređenih i isplaćenih sredstava iz državnog proračuna za redovito godišnje financiranje svake političke stranke zastupljene u Hrvatskome saboru i svakog nezavisnog zastupnika.</w:t>
      </w:r>
    </w:p>
    <w:p w14:paraId="48C6DF3B" w14:textId="77777777" w:rsidR="005B31EB" w:rsidRPr="005B31EB" w:rsidRDefault="005B31EB" w:rsidP="005A0DCB">
      <w:pPr>
        <w:pStyle w:val="Bezproreda"/>
        <w:jc w:val="both"/>
      </w:pPr>
      <w:r w:rsidRPr="005B31EB">
        <w:t xml:space="preserve">(2) Podatke o isplaćenim sredstvima iz državnog proračuna za redovito godišnje financiranje svake političke stranke zastupljene u Hrvatskome saboru i svakog nezavisnog zastupnika, specificirane </w:t>
      </w:r>
      <w:r w:rsidRPr="005B31EB">
        <w:lastRenderedPageBreak/>
        <w:t>sukladno stavku 4. ovoga članka, Odboru za Ustav, Poslovnik i politički sustav Hrvatskoga sabora dužno je dostaviti Ministarstvo financija, najkasnije do 15. veljače tekuće godine za prethodnu godinu.</w:t>
      </w:r>
    </w:p>
    <w:p w14:paraId="106EBC25" w14:textId="77777777" w:rsidR="005B31EB" w:rsidRPr="005B31EB" w:rsidRDefault="005B31EB" w:rsidP="005A0DCB">
      <w:pPr>
        <w:pStyle w:val="Bezproreda"/>
        <w:jc w:val="both"/>
      </w:pPr>
      <w:r w:rsidRPr="005B31EB">
        <w:t>(3) Jedinice samouprave dužne su nakon završetka poslovne godine, a najkasnije do 1. ožujka tekuće godine za prethodnu godinu objaviti na svojim mrežnim stranicama izvješće o iznosu raspoređenih i isplaćenih sredstava iz proračuna jedinice samouprave za redovito godišnje financiranje svake političke stranke zastupljene u predstavničkom tijelu jedinice samouprave i svakog nezavisnog vijećnika.</w:t>
      </w:r>
    </w:p>
    <w:p w14:paraId="03348587" w14:textId="77777777" w:rsidR="005B31EB" w:rsidRPr="005B31EB" w:rsidRDefault="005B31EB" w:rsidP="005A0DCB">
      <w:pPr>
        <w:pStyle w:val="Bezproreda"/>
        <w:jc w:val="both"/>
      </w:pPr>
      <w:r w:rsidRPr="005B31EB">
        <w:t>(4) Izvješća iz stavaka 1. i 3. ovoga članka trebaju sadržavati sljedeće podatke:</w:t>
      </w:r>
    </w:p>
    <w:p w14:paraId="10F3345C" w14:textId="77777777" w:rsidR="005B31EB" w:rsidRPr="005B31EB" w:rsidRDefault="005B31EB" w:rsidP="005A0DCB">
      <w:pPr>
        <w:pStyle w:val="Bezproreda"/>
        <w:jc w:val="both"/>
      </w:pPr>
      <w:r w:rsidRPr="005B31EB">
        <w:t>– naziv političke stranke odnosno ime i prezime nezavisnog zastupnika odnosno nezavisnog vijećnika i naziv neovisne liste odnosno liste grupe birača s koje je nezavisni zastupnik odnosno nezavisni vijećnik izabran</w:t>
      </w:r>
    </w:p>
    <w:p w14:paraId="5D2C5642" w14:textId="77777777" w:rsidR="005B31EB" w:rsidRPr="005B31EB" w:rsidRDefault="005B31EB" w:rsidP="005A0DCB">
      <w:pPr>
        <w:pStyle w:val="Bezproreda"/>
        <w:jc w:val="both"/>
      </w:pPr>
      <w:r w:rsidRPr="005B31EB">
        <w:t>– ukupan iznos raspoređenih sredstava za svaku političku stranku, nezavisnog zastupnika odnosno nezavisnog vijećnika, prema odlukama o raspoređivanju sredstava za redovito godišnje financiranje iz članka 10. stavaka 1. i 3. ovoga Zakona i</w:t>
      </w:r>
    </w:p>
    <w:p w14:paraId="08F61299" w14:textId="77777777" w:rsidR="005B31EB" w:rsidRPr="005B31EB" w:rsidRDefault="005B31EB" w:rsidP="003A472E">
      <w:pPr>
        <w:pStyle w:val="Bezproreda"/>
        <w:spacing w:after="240"/>
        <w:jc w:val="both"/>
      </w:pPr>
      <w:r w:rsidRPr="005B31EB">
        <w:t>– ukupan iznos isplaćenih sredstava iz državnog proračuna odnosno proračuna jedinice samouprave za svaku političku stranku, nezavisnog zastupnika odnosno nezavisnog vijećnika za redovito godišnje financiranje.</w:t>
      </w:r>
    </w:p>
    <w:p w14:paraId="75BC02A2" w14:textId="77777777" w:rsidR="003A472E" w:rsidRDefault="005B31EB" w:rsidP="003A472E">
      <w:pPr>
        <w:pStyle w:val="Bezproreda"/>
        <w:jc w:val="center"/>
      </w:pPr>
      <w:r w:rsidRPr="005B31EB">
        <w:t>POGLAVLJE II.</w:t>
      </w:r>
    </w:p>
    <w:p w14:paraId="63342B48" w14:textId="6F825321" w:rsidR="005B31EB" w:rsidRDefault="005B31EB" w:rsidP="003A472E">
      <w:pPr>
        <w:pStyle w:val="Bezproreda"/>
        <w:spacing w:after="240"/>
        <w:jc w:val="center"/>
      </w:pPr>
      <w:r w:rsidRPr="005B31EB">
        <w:t>POSEBAN RAČUN ZA REDOVITO GODIŠNJE FINANCIRANJE NEZAVISNIH ZASTUPNIKA I NEZAVISNIH VIJEĆNIKA</w:t>
      </w:r>
    </w:p>
    <w:p w14:paraId="636D4FBB" w14:textId="77777777" w:rsidR="005B31EB" w:rsidRPr="005B31EB" w:rsidRDefault="005B31EB" w:rsidP="003A472E">
      <w:pPr>
        <w:pStyle w:val="Bezproreda"/>
        <w:spacing w:after="240"/>
        <w:rPr>
          <w:i/>
          <w:iCs/>
        </w:rPr>
      </w:pPr>
      <w:r w:rsidRPr="005B31EB">
        <w:rPr>
          <w:i/>
          <w:iCs/>
        </w:rPr>
        <w:t>Vrsta računa</w:t>
      </w:r>
    </w:p>
    <w:p w14:paraId="7398AC52" w14:textId="77777777" w:rsidR="005B31EB" w:rsidRPr="005B31EB" w:rsidRDefault="005B31EB" w:rsidP="003A472E">
      <w:pPr>
        <w:pStyle w:val="Bezproreda"/>
        <w:spacing w:after="240"/>
        <w:jc w:val="center"/>
      </w:pPr>
      <w:r w:rsidRPr="005B31EB">
        <w:t>Članak 12.</w:t>
      </w:r>
    </w:p>
    <w:p w14:paraId="4317BB80" w14:textId="77777777" w:rsidR="005B31EB" w:rsidRDefault="005B31EB" w:rsidP="003A472E">
      <w:pPr>
        <w:pStyle w:val="Bezproreda"/>
        <w:spacing w:after="240"/>
        <w:jc w:val="both"/>
      </w:pPr>
      <w:r w:rsidRPr="005B31EB">
        <w:t>Poseban račun za redovito godišnje financiranje nezavisnog zastupnika odnosno nezavisnog vijećnika je račun građana za posebne namjene (za redovito financiranje nezavisnih zastupnika odnosno nezavisnih vijećnika) u izabranoj banci, koji se otvara na način i u postupku prema općim pravilima bankarskog poslovanja.</w:t>
      </w:r>
    </w:p>
    <w:p w14:paraId="00810521" w14:textId="77777777" w:rsidR="005B31EB" w:rsidRPr="005B31EB" w:rsidRDefault="005B31EB" w:rsidP="003A472E">
      <w:pPr>
        <w:pStyle w:val="Bezproreda"/>
        <w:spacing w:after="240"/>
        <w:rPr>
          <w:i/>
          <w:iCs/>
        </w:rPr>
      </w:pPr>
      <w:r w:rsidRPr="005B31EB">
        <w:rPr>
          <w:i/>
          <w:iCs/>
        </w:rPr>
        <w:t>Otvaranje posebnog računa za redovito godišnje financiranje</w:t>
      </w:r>
    </w:p>
    <w:p w14:paraId="70AE7E7B" w14:textId="77777777" w:rsidR="005B31EB" w:rsidRPr="005B31EB" w:rsidRDefault="005B31EB" w:rsidP="003A472E">
      <w:pPr>
        <w:pStyle w:val="Bezproreda"/>
        <w:spacing w:after="240"/>
        <w:jc w:val="center"/>
      </w:pPr>
      <w:r w:rsidRPr="005B31EB">
        <w:t>Članak 13.</w:t>
      </w:r>
    </w:p>
    <w:p w14:paraId="71371710" w14:textId="77777777" w:rsidR="005B31EB" w:rsidRPr="005B31EB" w:rsidRDefault="005B31EB" w:rsidP="005A0DCB">
      <w:pPr>
        <w:pStyle w:val="Bezproreda"/>
        <w:jc w:val="both"/>
      </w:pPr>
      <w:r w:rsidRPr="005B31EB">
        <w:t>(1) Nezavisni zastupnici i nezavisni vijećnici dužni su najkasnije u roku od 60 dana od početka mandata otvoriti poseban račun za redovito godišnje financiranje svoje djelatnosti.</w:t>
      </w:r>
    </w:p>
    <w:p w14:paraId="697CB938" w14:textId="77777777" w:rsidR="005B31EB" w:rsidRPr="005B31EB" w:rsidRDefault="005B31EB" w:rsidP="005A0DCB">
      <w:pPr>
        <w:pStyle w:val="Bezproreda"/>
        <w:jc w:val="both"/>
      </w:pPr>
      <w:r w:rsidRPr="005B31EB">
        <w:t>(2) Pisanu obavijest o otvaranju posebnog računa iz stavka 1. ovoga članka, s podacima o tom računu, nezavisni zastupnici odnosno nezavisni vijećnici dužni su najkasnije u roku od osam dana od dana njegova otvaranja dostaviti Odboru za Ustav, Poslovnik i politički sustav Hrvatskoga sabora odnosno predstavničkom tijelu jedinice samouprave te Državnom izbornom povjerenstvu.</w:t>
      </w:r>
    </w:p>
    <w:p w14:paraId="70DA95A6" w14:textId="77777777" w:rsidR="005B31EB" w:rsidRPr="005B31EB" w:rsidRDefault="005B31EB" w:rsidP="005A0DCB">
      <w:pPr>
        <w:pStyle w:val="Bezproreda"/>
        <w:jc w:val="both"/>
      </w:pPr>
      <w:r w:rsidRPr="005B31EB">
        <w:t>(3) Pisana obavijest iz stavka 2. ovoga članka mora sadržavati i podatak o adresi elektroničke pošte za zaprimanje pismena u postupku nadzora financiranja.</w:t>
      </w:r>
    </w:p>
    <w:p w14:paraId="0CABE842" w14:textId="77777777" w:rsidR="005B31EB" w:rsidRPr="005B31EB" w:rsidRDefault="005B31EB" w:rsidP="005A0DCB">
      <w:pPr>
        <w:pStyle w:val="Bezproreda"/>
        <w:jc w:val="both"/>
      </w:pPr>
      <w:r w:rsidRPr="005B31EB">
        <w:t>(4) Pismena koja su uputili Državno izborno povjerenstvo i druga nadležna tijela na adresu elektroničke pošte iz stavka 3. ovoga članka smatrat će se uredno zaprimljenim, osim pismena za koja je ovim Zakonom propisano da se smatraju zaprimljenim putem javne objave na mrežnim stranicama Državnog izbornog povjerenstva.</w:t>
      </w:r>
    </w:p>
    <w:p w14:paraId="39F9F5A2" w14:textId="77777777" w:rsidR="005B31EB" w:rsidRPr="005B31EB" w:rsidRDefault="005B31EB" w:rsidP="005A0DCB">
      <w:pPr>
        <w:pStyle w:val="Bezproreda"/>
        <w:jc w:val="both"/>
      </w:pPr>
      <w:r w:rsidRPr="005B31EB">
        <w:t>(5) Nakon primitka pisane obavijesti iz stavka 2. ovoga članka Državno izborno povjerenstvo izdaje nezavisnim zastupnicima i nezavisnim vijećnicima lozinku za ulaz u informacijski sustav za nadzor financiranja.</w:t>
      </w:r>
    </w:p>
    <w:p w14:paraId="45511088" w14:textId="77777777" w:rsidR="005B31EB" w:rsidRPr="005B31EB" w:rsidRDefault="005B31EB" w:rsidP="005A0DCB">
      <w:pPr>
        <w:pStyle w:val="Bezproreda"/>
        <w:jc w:val="both"/>
      </w:pPr>
      <w:r w:rsidRPr="005B31EB">
        <w:t>(6) Poseban račun iz stavka 1. ovoga članka nisu dužni otvoriti nezavisni zastupnici i nezavisni vijećnici koji su se, sukladno članku 8. stavku 1. ovoga Zakona, odrekli prava na redovito godišnje financiranje iz proračuna te svoju političku aktivnost ne financiraju ni iz drugih zakonom dopuštenih izvora.</w:t>
      </w:r>
    </w:p>
    <w:p w14:paraId="51F41296" w14:textId="77777777" w:rsidR="005B31EB" w:rsidRDefault="005B31EB" w:rsidP="003A472E">
      <w:pPr>
        <w:pStyle w:val="Bezproreda"/>
        <w:spacing w:after="240"/>
        <w:jc w:val="both"/>
      </w:pPr>
      <w:r w:rsidRPr="005B31EB">
        <w:lastRenderedPageBreak/>
        <w:t>(7) Nezavisni zastupnici i nezavisni vijećnici koji su nakon isteka mandata ponovno izabrani za nezavisnog zastupnika odnosno nezavisnog vijećnika nisu dužni otvoriti novi poseban račun za redovito godišnje financiranje u novom mandatu, već u novom mandatu koriste isti poseban račun koji su koristili u prethodnom mandatu.</w:t>
      </w:r>
    </w:p>
    <w:p w14:paraId="1B79F4E3" w14:textId="77777777" w:rsidR="005B31EB" w:rsidRPr="005B31EB" w:rsidRDefault="005B31EB" w:rsidP="003A472E">
      <w:pPr>
        <w:pStyle w:val="Bezproreda"/>
        <w:spacing w:after="240"/>
        <w:rPr>
          <w:i/>
          <w:iCs/>
        </w:rPr>
      </w:pPr>
      <w:r w:rsidRPr="005B31EB">
        <w:rPr>
          <w:i/>
          <w:iCs/>
        </w:rPr>
        <w:t>Uplata i korištenje sredstava s posebnog računa za redovito godišnje financiranje</w:t>
      </w:r>
    </w:p>
    <w:p w14:paraId="30B46DA0" w14:textId="77777777" w:rsidR="005B31EB" w:rsidRPr="005B31EB" w:rsidRDefault="005B31EB" w:rsidP="003A472E">
      <w:pPr>
        <w:pStyle w:val="Bezproreda"/>
        <w:spacing w:after="240"/>
        <w:jc w:val="center"/>
      </w:pPr>
      <w:r w:rsidRPr="005B31EB">
        <w:t>Članak 14.</w:t>
      </w:r>
    </w:p>
    <w:p w14:paraId="14DE5FB4" w14:textId="77777777" w:rsidR="005B31EB" w:rsidRPr="005B31EB" w:rsidRDefault="005B31EB" w:rsidP="005A0DCB">
      <w:pPr>
        <w:pStyle w:val="Bezproreda"/>
        <w:jc w:val="both"/>
      </w:pPr>
      <w:r w:rsidRPr="005B31EB">
        <w:t>(1) Nezavisni zastupnici i nezavisni vijećnici dužni su sve transakcije koje se odnose na redovito godišnje financiranje njihove političke aktivnosti obavljati putem posebnog računa za redovito godišnje financiranje svoje djelatnosti.</w:t>
      </w:r>
    </w:p>
    <w:p w14:paraId="320A484B" w14:textId="77777777" w:rsidR="005B31EB" w:rsidRPr="005B31EB" w:rsidRDefault="005B31EB" w:rsidP="005A0DCB">
      <w:pPr>
        <w:pStyle w:val="Bezproreda"/>
        <w:jc w:val="both"/>
      </w:pPr>
      <w:r w:rsidRPr="005B31EB">
        <w:t>(2) Na poseban račun za redovito godišnje financiranje primaju se uplate donacija za potporu političkog djelovanja nezavisnog zastupnika odnosno nezavisnog vijećnika tijekom godine (osim donacija za financiranje izborne promidžbe) i uplate sredstava iz proračuna za redovito godišnje financiranje te se na taj račun ne smiju ujedno primati i druge uplate koje vlasnik računa ostvaruje po drugim osnovama (npr. primici od samostalne djelatnosti ili nesamostalnog rada i dr.).</w:t>
      </w:r>
    </w:p>
    <w:p w14:paraId="4F843F29" w14:textId="77777777" w:rsidR="005B31EB" w:rsidRPr="005B31EB" w:rsidRDefault="005B31EB" w:rsidP="005A0DCB">
      <w:pPr>
        <w:pStyle w:val="Bezproreda"/>
        <w:jc w:val="both"/>
      </w:pPr>
      <w:r w:rsidRPr="005B31EB">
        <w:t>(3) Sredstva s posebnog računa za redovito godišnje financiranje mogu se koristiti isključivo u skladu s financijskim planom i programom rada te se ne mogu koristiti za otplatu osobnih dugovanja ili u druge privatne svrhe nezavisnog zastupnika odnosno nezavisnog vijećnika.</w:t>
      </w:r>
    </w:p>
    <w:p w14:paraId="1F77E089" w14:textId="77777777" w:rsidR="005B31EB" w:rsidRDefault="005B31EB" w:rsidP="003A472E">
      <w:pPr>
        <w:pStyle w:val="Bezproreda"/>
        <w:spacing w:after="240"/>
        <w:jc w:val="both"/>
      </w:pPr>
      <w:r w:rsidRPr="005B31EB">
        <w:t>(4) Sredstva s posebnog računa za redovito godišnje financiranje izuzeta su od ovrhe, osim ovrhe u svezi s obvezom iz obavljanja političke djelatnosti.</w:t>
      </w:r>
    </w:p>
    <w:p w14:paraId="54EDBD09" w14:textId="77777777" w:rsidR="005B31EB" w:rsidRPr="005B31EB" w:rsidRDefault="005B31EB" w:rsidP="003A472E">
      <w:pPr>
        <w:pStyle w:val="Bezproreda"/>
        <w:spacing w:after="240"/>
        <w:rPr>
          <w:i/>
          <w:iCs/>
        </w:rPr>
      </w:pPr>
      <w:r w:rsidRPr="005B31EB">
        <w:rPr>
          <w:i/>
          <w:iCs/>
        </w:rPr>
        <w:t>Ured nezavisnog zastupnika i nezavisnog vijećnika</w:t>
      </w:r>
    </w:p>
    <w:p w14:paraId="3F79F73C" w14:textId="77777777" w:rsidR="005B31EB" w:rsidRPr="005B31EB" w:rsidRDefault="005B31EB" w:rsidP="003A472E">
      <w:pPr>
        <w:pStyle w:val="Bezproreda"/>
        <w:spacing w:after="240"/>
        <w:jc w:val="center"/>
      </w:pPr>
      <w:r w:rsidRPr="005B31EB">
        <w:t>Članak 15.</w:t>
      </w:r>
    </w:p>
    <w:p w14:paraId="450E8107" w14:textId="77777777" w:rsidR="005B31EB" w:rsidRPr="005B31EB" w:rsidRDefault="005B31EB" w:rsidP="005A0DCB">
      <w:pPr>
        <w:pStyle w:val="Bezproreda"/>
        <w:jc w:val="both"/>
      </w:pPr>
      <w:r w:rsidRPr="005B31EB">
        <w:t>(1) Nezavisni zastupnici i nezavisni vijećnici mogu ustrojiti ured za obavljanje administrativnih i stručnih poslova.</w:t>
      </w:r>
    </w:p>
    <w:p w14:paraId="5878C747" w14:textId="77777777" w:rsidR="005B31EB" w:rsidRDefault="005B31EB" w:rsidP="003A472E">
      <w:pPr>
        <w:pStyle w:val="Bezproreda"/>
        <w:spacing w:after="240"/>
        <w:jc w:val="both"/>
      </w:pPr>
      <w:r w:rsidRPr="005B31EB">
        <w:t>(2) U odnosu na zaposlenike ureda iz stavka 1. ovoga članka nezavisni zastupnici odnosno nezavisni vijećnici imaju prava i obveze poslodavaca.</w:t>
      </w:r>
    </w:p>
    <w:p w14:paraId="2C81D18D" w14:textId="77777777" w:rsidR="005B31EB" w:rsidRPr="005B31EB" w:rsidRDefault="005B31EB" w:rsidP="003A472E">
      <w:pPr>
        <w:pStyle w:val="Bezproreda"/>
        <w:spacing w:after="240"/>
        <w:rPr>
          <w:i/>
          <w:iCs/>
        </w:rPr>
      </w:pPr>
      <w:r w:rsidRPr="005B31EB">
        <w:rPr>
          <w:i/>
          <w:iCs/>
        </w:rPr>
        <w:t>Zatvaranje posebnog računa za redovito godišnje financiranje</w:t>
      </w:r>
    </w:p>
    <w:p w14:paraId="0B50D123" w14:textId="77777777" w:rsidR="005B31EB" w:rsidRPr="005B31EB" w:rsidRDefault="005B31EB" w:rsidP="003A472E">
      <w:pPr>
        <w:pStyle w:val="Bezproreda"/>
        <w:spacing w:after="240"/>
        <w:jc w:val="center"/>
      </w:pPr>
      <w:r w:rsidRPr="005B31EB">
        <w:t>Članak 16.</w:t>
      </w:r>
    </w:p>
    <w:p w14:paraId="3673E70F" w14:textId="77777777" w:rsidR="005B31EB" w:rsidRPr="005B31EB" w:rsidRDefault="005B31EB" w:rsidP="005A0DCB">
      <w:pPr>
        <w:pStyle w:val="Bezproreda"/>
        <w:jc w:val="both"/>
      </w:pPr>
      <w:r w:rsidRPr="005B31EB">
        <w:t>(1) Nezavisni zastupnici i nezavisni vijećnici koji nakon isteka mandata nisu ponovno izabrani za nezavisnog zastupnika odnosno za nezavisnog vijećnika ili im mandat prestane prije isteka vremena na koje su izabrani dužni su u roku od 90 dana od dana konstituiranja novog saziva Hrvatskoga sabora odnosno predstavničkog tijela jedinice samouprave odnosno od prestanka mandata prije isteka vremena na koje su izabrani zatvoriti poseban račun za redovito financiranje svoje djelatnosti.</w:t>
      </w:r>
    </w:p>
    <w:p w14:paraId="1773FEE5" w14:textId="77777777" w:rsidR="005B31EB" w:rsidRPr="005B31EB" w:rsidRDefault="005B31EB" w:rsidP="005A0DCB">
      <w:pPr>
        <w:pStyle w:val="Bezproreda"/>
        <w:jc w:val="both"/>
      </w:pPr>
      <w:r w:rsidRPr="005B31EB">
        <w:t>(2) Nezavisni zastupnici i nezavisni vijećnici nisu dužni zatvoriti poseban račun za redovito financiranje svoje djelatnosti u slučaju mirovanja mandata, a u slučaju zatvaranja posebnog računa za vrijeme mirovanja mandata, dužni su preostala sredstva na posebnom računu odnosno vrijednost imovine ili imovinu nabavljenu iz tih sredstava rasporediti na način propisan člankom 17. ovoga Zakona.</w:t>
      </w:r>
    </w:p>
    <w:p w14:paraId="580665DD" w14:textId="77777777" w:rsidR="005B31EB" w:rsidRPr="005B31EB" w:rsidRDefault="005B31EB" w:rsidP="005A0DCB">
      <w:pPr>
        <w:pStyle w:val="Bezproreda"/>
        <w:jc w:val="both"/>
      </w:pPr>
      <w:r w:rsidRPr="005B31EB">
        <w:t>(3) Nezavisni zastupnici i nezavisni vijećnici dužni su najkasnije u roku od osam dana od dana zatvaranja posebnog računa za redovito godišnje financiranje dostaviti Državnom izbornom povjerenstvu i Državnom uredu za reviziju potvrdu banke o zatvaranju tog računa.</w:t>
      </w:r>
    </w:p>
    <w:p w14:paraId="087EC4DA" w14:textId="77777777" w:rsidR="005B31EB" w:rsidRPr="005B31EB" w:rsidRDefault="005B31EB" w:rsidP="005A0DCB">
      <w:pPr>
        <w:pStyle w:val="Bezproreda"/>
        <w:jc w:val="both"/>
      </w:pPr>
      <w:r w:rsidRPr="005B31EB">
        <w:t>(4) Podatke o zatvaranju posebnog računa nezavisni zastupnici i nezavisni vijećnici dužni su u roku iz stavka 3. ovoga članka unijeti u informacijski sustav za nadzor financiranja.</w:t>
      </w:r>
    </w:p>
    <w:p w14:paraId="02529273" w14:textId="77777777" w:rsidR="005B31EB" w:rsidRDefault="005B31EB" w:rsidP="005A0DCB">
      <w:pPr>
        <w:pStyle w:val="Bezproreda"/>
        <w:jc w:val="both"/>
      </w:pPr>
      <w:r w:rsidRPr="005B31EB">
        <w:t>(5) Ako nezavisni zastupnici i nezavisni vijećnici za vrijeme mirovanja mandata nisu zatvorili poseban račun za redovito financiranje svoje djelatnosti, ne smiju za vrijeme mirovanja mandata koristiti sredstva s tog računa.</w:t>
      </w:r>
    </w:p>
    <w:p w14:paraId="34C9028C" w14:textId="77777777" w:rsidR="005B31EB" w:rsidRPr="005B31EB" w:rsidRDefault="005B31EB" w:rsidP="003A472E">
      <w:pPr>
        <w:pStyle w:val="Bezproreda"/>
        <w:spacing w:after="240"/>
        <w:rPr>
          <w:i/>
          <w:iCs/>
        </w:rPr>
      </w:pPr>
      <w:r w:rsidRPr="005B31EB">
        <w:rPr>
          <w:i/>
          <w:iCs/>
        </w:rPr>
        <w:lastRenderedPageBreak/>
        <w:t>Raspoređivanje sredstava preostalih na posebnom računu za redovito godišnje financiranje</w:t>
      </w:r>
    </w:p>
    <w:p w14:paraId="1E737441" w14:textId="77777777" w:rsidR="005B31EB" w:rsidRPr="005B31EB" w:rsidRDefault="005B31EB" w:rsidP="003A472E">
      <w:pPr>
        <w:pStyle w:val="Bezproreda"/>
        <w:spacing w:after="240"/>
        <w:jc w:val="center"/>
      </w:pPr>
      <w:r w:rsidRPr="005B31EB">
        <w:t>Članak 17.</w:t>
      </w:r>
    </w:p>
    <w:p w14:paraId="4E3F9F5B" w14:textId="77777777" w:rsidR="005B31EB" w:rsidRPr="005B31EB" w:rsidRDefault="005B31EB" w:rsidP="005A0DCB">
      <w:pPr>
        <w:pStyle w:val="Bezproreda"/>
        <w:jc w:val="both"/>
      </w:pPr>
      <w:r w:rsidRPr="005B31EB">
        <w:t>(1) Nezavisni zastupnici i nezavisni vijećnici iz članka 16. stavka 1. ovoga Zakona dužni su u roku iz članka 16. stavka 1. ovoga Zakona vratiti u državni proračun odnosno u proračun jedinice samouprave:</w:t>
      </w:r>
    </w:p>
    <w:p w14:paraId="79D1334E" w14:textId="77777777" w:rsidR="005B31EB" w:rsidRPr="005B31EB" w:rsidRDefault="005B31EB" w:rsidP="005A0DCB">
      <w:pPr>
        <w:pStyle w:val="Bezproreda"/>
        <w:jc w:val="both"/>
      </w:pPr>
      <w:r w:rsidRPr="005B31EB">
        <w:t>– neutrošena financijska sredstva dobivena iz državnog proračuna odnosno proračuna jedinice samouprave za redovito godišnje financiranje njihove djelatnosti te</w:t>
      </w:r>
    </w:p>
    <w:p w14:paraId="69AA41F3" w14:textId="77777777" w:rsidR="005B31EB" w:rsidRPr="005B31EB" w:rsidRDefault="005B31EB" w:rsidP="005A0DCB">
      <w:pPr>
        <w:pStyle w:val="Bezproreda"/>
        <w:jc w:val="both"/>
      </w:pPr>
      <w:r w:rsidRPr="005B31EB">
        <w:t>– novčani iznos knjigovodstvene vrijednosti imovine nabavljene sredstvima dobivenim iz državnog proračuna odnosno proračuna jedinice samouprave za redovito godišnje financiranje njihove djelatnosti.</w:t>
      </w:r>
    </w:p>
    <w:p w14:paraId="43B108FA" w14:textId="77777777" w:rsidR="005B31EB" w:rsidRPr="005B31EB" w:rsidRDefault="005B31EB" w:rsidP="005A0DCB">
      <w:pPr>
        <w:pStyle w:val="Bezproreda"/>
        <w:jc w:val="both"/>
      </w:pPr>
      <w:r w:rsidRPr="005B31EB">
        <w:t>(2) Iznimno od odredbe stavka 1. podstavka 2. ovoga članka, nezavisni zastupnici i nezavisni vijećnici iz članka 16. stavka 1. ovoga Zakona mogu imovinu nabavljenu sredstvima dobivenim iz državnog proračuna odnosno proračuna jedinice samouprave za redovito godišnje financiranje njihove djelatnosti vratiti na raspolaganje Vladi Republike Hrvatske odnosno jedinici samouprave.</w:t>
      </w:r>
    </w:p>
    <w:p w14:paraId="79B248C4" w14:textId="77777777" w:rsidR="005B31EB" w:rsidRPr="005B31EB" w:rsidRDefault="005B31EB" w:rsidP="005A0DCB">
      <w:pPr>
        <w:pStyle w:val="Bezproreda"/>
        <w:jc w:val="both"/>
      </w:pPr>
      <w:r w:rsidRPr="005B31EB">
        <w:t>(3) Knjigovodstvena vrijednost imovine iz stavka 1. podstavka 2. ovoga članka utvrđuje se sukladno propisima o neprofitnom računovodstvu kao razlika nabavne vrijednosti i ispravka vrijednosti izračunanog prema stopama propisanim za izračun amortizacije dugotrajne imovine u neprofitnom računovodstvu.</w:t>
      </w:r>
    </w:p>
    <w:p w14:paraId="479E8143" w14:textId="77777777" w:rsidR="005B31EB" w:rsidRPr="005B31EB" w:rsidRDefault="005B31EB" w:rsidP="005A0DCB">
      <w:pPr>
        <w:pStyle w:val="Bezproreda"/>
        <w:jc w:val="both"/>
      </w:pPr>
      <w:r w:rsidRPr="005B31EB">
        <w:t>(4) Nezavisni zastupnici i nezavisni vijećnici iz članka 16. stavka 1. ovoga Zakona neutrošena financijska sredstva dobivena iz donacije dužni su u roku iz članka 16. stavka 1. ovoga Zakona vratiti donatorima razmjerno doniranim iznosima ili donirati za opće društvene potrebe.</w:t>
      </w:r>
    </w:p>
    <w:p w14:paraId="26D1BD22" w14:textId="77777777" w:rsidR="005B31EB" w:rsidRPr="005B31EB" w:rsidRDefault="005B31EB" w:rsidP="005A0DCB">
      <w:pPr>
        <w:pStyle w:val="Bezproreda"/>
        <w:jc w:val="both"/>
      </w:pPr>
      <w:r w:rsidRPr="005B31EB">
        <w:t>(5) Udio sredstava za financiranje redovite političke djelatnosti primljenih iz proračuna odnosno dobivenih iz donacija u preostalim neutrošenim financijskim sredstvima određuje se razmjerno uplaćenom iznosu.</w:t>
      </w:r>
    </w:p>
    <w:p w14:paraId="57519A5E" w14:textId="77777777" w:rsidR="005B31EB" w:rsidRDefault="005B31EB" w:rsidP="003A472E">
      <w:pPr>
        <w:pStyle w:val="Bezproreda"/>
        <w:spacing w:after="240"/>
        <w:jc w:val="both"/>
      </w:pPr>
      <w:r w:rsidRPr="005B31EB">
        <w:t>(6) Ako nezavisnom zastupniku odnosno nezavisnom vijećniku mandat prestane prije isteka vremena na koje je izabran zbog smrti, sva preostala sredstva na posebnom računu za redovito godišnje financiranje uplaćuju se u državni proračun odnosno u proračun jedinice samouprave, a imovina nabavljena sredstvima s tog računa stavlja se na raspolaganje Vladi Republike Hrvatske odnosno jedinici samouprave. Eventualni neplaćeni troškovi naplaćuju se iz državnog proračuna odnosno proračuna jedinice samouprave, do visine uplaćenih sredstava odnosno do vrijednosti imovine nabavljene sredstvima s tog računa i stavljene na raspolaganje Vladi RH odnosno jedinici samouprave.</w:t>
      </w:r>
    </w:p>
    <w:p w14:paraId="0CAB9C2C" w14:textId="77777777" w:rsidR="003A472E" w:rsidRDefault="005B31EB" w:rsidP="003A472E">
      <w:pPr>
        <w:pStyle w:val="Bezproreda"/>
        <w:jc w:val="center"/>
      </w:pPr>
      <w:r w:rsidRPr="005B31EB">
        <w:t>POGLAVLJE III.</w:t>
      </w:r>
    </w:p>
    <w:p w14:paraId="709BD9E4" w14:textId="38F0E5C6" w:rsidR="005B31EB" w:rsidRDefault="005B31EB" w:rsidP="003A472E">
      <w:pPr>
        <w:pStyle w:val="Bezproreda"/>
        <w:spacing w:after="240"/>
        <w:jc w:val="center"/>
      </w:pPr>
      <w:r w:rsidRPr="005B31EB">
        <w:t>DOBROVOLJNI PRILOZI (DONACIJE) ZA FINANCIRANJE REDOVITIH POLITIČKIH AKTIVNOSTI TIJEKOM GODINE</w:t>
      </w:r>
    </w:p>
    <w:p w14:paraId="2603068D" w14:textId="77777777" w:rsidR="005B31EB" w:rsidRPr="005B31EB" w:rsidRDefault="005B31EB" w:rsidP="003A472E">
      <w:pPr>
        <w:pStyle w:val="Bezproreda"/>
        <w:spacing w:after="240"/>
        <w:rPr>
          <w:i/>
          <w:iCs/>
        </w:rPr>
      </w:pPr>
      <w:r w:rsidRPr="005B31EB">
        <w:rPr>
          <w:i/>
          <w:iCs/>
        </w:rPr>
        <w:t>Financiranje redovitih godišnjih političkih aktivnosti iz donacija</w:t>
      </w:r>
    </w:p>
    <w:p w14:paraId="5D1F197A" w14:textId="77777777" w:rsidR="005B31EB" w:rsidRPr="005B31EB" w:rsidRDefault="005B31EB" w:rsidP="003A472E">
      <w:pPr>
        <w:pStyle w:val="Bezproreda"/>
        <w:spacing w:after="240"/>
        <w:jc w:val="center"/>
      </w:pPr>
      <w:r w:rsidRPr="005B31EB">
        <w:t>Članak 18.</w:t>
      </w:r>
    </w:p>
    <w:p w14:paraId="0D213763" w14:textId="77777777" w:rsidR="005B31EB" w:rsidRPr="005B31EB" w:rsidRDefault="005B31EB" w:rsidP="005A0DCB">
      <w:pPr>
        <w:pStyle w:val="Bezproreda"/>
        <w:jc w:val="both"/>
      </w:pPr>
      <w:r w:rsidRPr="005B31EB">
        <w:t>(1) Za financiranje redovitih političkih aktivnosti tijekom godine fizičke i pravne osobe mogu davati donacije političkim strankama, nezavisnim zastupnicima i nezavisnim vijećnicima, jednokratno ili više puta tijekom kalendarske godine.</w:t>
      </w:r>
    </w:p>
    <w:p w14:paraId="4E56912E" w14:textId="77777777" w:rsidR="005B31EB" w:rsidRPr="005B31EB" w:rsidRDefault="005B31EB" w:rsidP="005A0DCB">
      <w:pPr>
        <w:pStyle w:val="Bezproreda"/>
        <w:jc w:val="both"/>
      </w:pPr>
      <w:r w:rsidRPr="005B31EB">
        <w:t>(2) Donacije u novcu za financiranje redovitih političkih aktivnosti tijekom godine donator uplaćuje na središnji račun političke stranke odnosno na poseban račun nezavisnog zastupnika odnosno nezavisnog vijećnika iz članka 13. stavka 1. ovoga Zakona.</w:t>
      </w:r>
    </w:p>
    <w:p w14:paraId="6A0C5EBC" w14:textId="77777777" w:rsidR="005B31EB" w:rsidRPr="005B31EB" w:rsidRDefault="005B31EB" w:rsidP="005A0DCB">
      <w:pPr>
        <w:pStyle w:val="Bezproreda"/>
        <w:jc w:val="both"/>
      </w:pPr>
      <w:r w:rsidRPr="005B31EB">
        <w:t>(3) Za donacije koje se daju u obliku proizvoda ili usluga (uključujući donacije u ostalim nenovčanim oblicima, kao što su primjerice pokretna ili nepokretna imovina, imovinska prava i sl.) fizičke i pravne osobe dužne su izdati potvrdu na kojoj će biti naznačena tržišna vrijednost darovanog proizvoda ili usluge te na kojoj je naznačeno da glasi na političku stranku odnosno na nezavisnog zastupnika ili nezavisnog vijećnika.</w:t>
      </w:r>
    </w:p>
    <w:p w14:paraId="779B4802" w14:textId="77777777" w:rsidR="005B31EB" w:rsidRPr="005B31EB" w:rsidRDefault="005B31EB" w:rsidP="005A0DCB">
      <w:pPr>
        <w:pStyle w:val="Bezproreda"/>
        <w:jc w:val="both"/>
      </w:pPr>
      <w:r w:rsidRPr="005B31EB">
        <w:lastRenderedPageBreak/>
        <w:t>(4) Pod uslugama iz stavka 3. ovoga članka ne smatra se dobrovoljni rad volontera.</w:t>
      </w:r>
    </w:p>
    <w:p w14:paraId="1B265C48" w14:textId="77777777" w:rsidR="005B31EB" w:rsidRPr="005B31EB" w:rsidRDefault="005B31EB" w:rsidP="005A0DCB">
      <w:pPr>
        <w:pStyle w:val="Bezproreda"/>
        <w:jc w:val="both"/>
      </w:pPr>
      <w:r w:rsidRPr="005B31EB">
        <w:t>(5) Za donacije čija je vrijednost veća od 5000,00 kuna davatelj i primatelj donacije dužni su zaključiti ugovor.</w:t>
      </w:r>
    </w:p>
    <w:p w14:paraId="29AEEAD5" w14:textId="77777777" w:rsidR="005B31EB" w:rsidRPr="005B31EB" w:rsidRDefault="005B31EB" w:rsidP="005A0DCB">
      <w:pPr>
        <w:pStyle w:val="Bezproreda"/>
        <w:jc w:val="both"/>
      </w:pPr>
      <w:r w:rsidRPr="005B31EB">
        <w:t>(6) Fizičke i pravne osobe koje daju donacije dužne su primatelju donacije dostaviti izjavu da se protiv njih ne vodi postupak naplate dospjelih nepodmirenih obveza prema državnom proračunu odnosno proračunu jedinice samouprave ili zaposlenicima. U slučaju iz stavka 5. ovoga članka navedena izjava prilaže se ugovoru.</w:t>
      </w:r>
    </w:p>
    <w:p w14:paraId="3673BB75" w14:textId="77777777" w:rsidR="005B31EB" w:rsidRPr="005B31EB" w:rsidRDefault="005B31EB" w:rsidP="005A0DCB">
      <w:pPr>
        <w:pStyle w:val="Bezproreda"/>
        <w:jc w:val="both"/>
      </w:pPr>
      <w:r w:rsidRPr="005B31EB">
        <w:t>(7) Ako politička stranka, nezavisni zastupnik odnosno nezavisni vijećnik ne želi zadržati donaciju koja je uplaćena na središnji račun političke stranke odnosno na poseban račun nezavisnog zastupnika odnosno nezavisnog vijećnika od pojedine fizičke ili pravne osobe, a za koju nije zaključen ugovor, može je odbiti na način da iznos takve donacije uplati u državni proračun, najkasnije u roku od osam dana od dana uplate takve donacije.</w:t>
      </w:r>
    </w:p>
    <w:p w14:paraId="10EB3553" w14:textId="77777777" w:rsidR="005B31EB" w:rsidRDefault="005B31EB" w:rsidP="003A472E">
      <w:pPr>
        <w:pStyle w:val="Bezproreda"/>
        <w:spacing w:after="240"/>
        <w:jc w:val="both"/>
      </w:pPr>
      <w:r w:rsidRPr="005B31EB">
        <w:t>(8) Donacije čija je vrijednost veća od 5000,00 kuna, za koje nije zaključen ugovor sukladno stavku 5. ovoga članka, politička stranka, nezavisni zastupnik odnosno nezavisni vijećnik dužan je prijaviti Državnom uredu za reviziju i Državnom izbornom povjerenstvu te iznos vrijednosti takve donacije uplatiti u korist državnog proračuna, najkasnije u roku od 15 dana od dana primljene uplate.</w:t>
      </w:r>
    </w:p>
    <w:p w14:paraId="2A695F03" w14:textId="77777777" w:rsidR="005B31EB" w:rsidRPr="005B31EB" w:rsidRDefault="005B31EB" w:rsidP="003A472E">
      <w:pPr>
        <w:pStyle w:val="Bezproreda"/>
        <w:spacing w:after="240"/>
        <w:rPr>
          <w:i/>
          <w:iCs/>
        </w:rPr>
      </w:pPr>
      <w:r w:rsidRPr="005B31EB">
        <w:rPr>
          <w:i/>
          <w:iCs/>
        </w:rPr>
        <w:t>Ograničenje iznosa donacije za financiranje redovitih godišnjih političkih aktivnosti</w:t>
      </w:r>
    </w:p>
    <w:p w14:paraId="276EAFDD" w14:textId="77777777" w:rsidR="005B31EB" w:rsidRPr="005B31EB" w:rsidRDefault="005B31EB" w:rsidP="003A472E">
      <w:pPr>
        <w:pStyle w:val="Bezproreda"/>
        <w:spacing w:after="240"/>
        <w:jc w:val="center"/>
      </w:pPr>
      <w:r w:rsidRPr="005B31EB">
        <w:t>Članak 19.</w:t>
      </w:r>
    </w:p>
    <w:p w14:paraId="5C5D667C" w14:textId="77777777" w:rsidR="005B31EB" w:rsidRPr="005B31EB" w:rsidRDefault="005B31EB" w:rsidP="005A0DCB">
      <w:pPr>
        <w:pStyle w:val="Bezproreda"/>
        <w:jc w:val="both"/>
      </w:pPr>
      <w:r w:rsidRPr="005B31EB">
        <w:t>(1) Ukupna vrijednost donacija fizičke osobe jednoj političkoj stranci, pojedinom nezavisnom zastupniku odnosno pojedinom nezavisnom vijećniku ne smije prelaziti iznos od 30.000,00 kuna u kalendarskoj godini za financiranje redovitih godišnjih političkih aktivnosti.</w:t>
      </w:r>
    </w:p>
    <w:p w14:paraId="06317B8B" w14:textId="77777777" w:rsidR="005B31EB" w:rsidRPr="005B31EB" w:rsidRDefault="005B31EB" w:rsidP="005A0DCB">
      <w:pPr>
        <w:pStyle w:val="Bezproreda"/>
        <w:jc w:val="both"/>
      </w:pPr>
      <w:r w:rsidRPr="005B31EB">
        <w:t>(2) Ukupna vrijednost donacija pravne osobe u jednoj kalendarskoj godini za financiranje redovitih godišnjih političkih aktivnosti ne smije prelaziti iznos od:</w:t>
      </w:r>
    </w:p>
    <w:p w14:paraId="335D2477" w14:textId="77777777" w:rsidR="005B31EB" w:rsidRPr="005B31EB" w:rsidRDefault="005B31EB" w:rsidP="005A0DCB">
      <w:pPr>
        <w:pStyle w:val="Bezproreda"/>
        <w:jc w:val="both"/>
      </w:pPr>
      <w:r w:rsidRPr="005B31EB">
        <w:t>– 200.000 kuna jednoj političkoj stranci</w:t>
      </w:r>
    </w:p>
    <w:p w14:paraId="174CC013" w14:textId="77777777" w:rsidR="005B31EB" w:rsidRPr="005B31EB" w:rsidRDefault="005B31EB" w:rsidP="005A0DCB">
      <w:pPr>
        <w:pStyle w:val="Bezproreda"/>
        <w:jc w:val="both"/>
      </w:pPr>
      <w:r w:rsidRPr="005B31EB">
        <w:t>– 100.000 kuna pojedinom nezavisnom zastupniku</w:t>
      </w:r>
    </w:p>
    <w:p w14:paraId="76716062" w14:textId="77777777" w:rsidR="005B31EB" w:rsidRPr="005B31EB" w:rsidRDefault="005B31EB" w:rsidP="005A0DCB">
      <w:pPr>
        <w:pStyle w:val="Bezproreda"/>
        <w:jc w:val="both"/>
      </w:pPr>
      <w:r w:rsidRPr="005B31EB">
        <w:t>– 30.000 kuna pojedinom nezavisnom vijećniku.</w:t>
      </w:r>
    </w:p>
    <w:p w14:paraId="768B7461" w14:textId="77777777" w:rsidR="005B31EB" w:rsidRDefault="005B31EB" w:rsidP="003A472E">
      <w:pPr>
        <w:pStyle w:val="Bezproreda"/>
        <w:spacing w:after="240"/>
        <w:jc w:val="both"/>
      </w:pPr>
      <w:r w:rsidRPr="005B31EB">
        <w:t>(3) Vrijednosti donacija koje prelaze iznose utvrđene u stavcima 1. i 2. ovoga članka političke stranke, nezavisni zastupnici odnosno nezavisni vijećnici dužni su prijaviti Državnom uredu za reviziju i Državnom izbornom povjerenstvu te uplatiti u korist državnog proračuna, najkasnije u roku od 15 dana od dana primljene uplate.</w:t>
      </w:r>
    </w:p>
    <w:p w14:paraId="5EFC92EA" w14:textId="77777777" w:rsidR="005B31EB" w:rsidRPr="005B31EB" w:rsidRDefault="005B31EB" w:rsidP="003A472E">
      <w:pPr>
        <w:pStyle w:val="Bezproreda"/>
        <w:spacing w:after="240"/>
        <w:rPr>
          <w:i/>
          <w:iCs/>
        </w:rPr>
      </w:pPr>
      <w:r w:rsidRPr="005B31EB">
        <w:rPr>
          <w:i/>
          <w:iCs/>
        </w:rPr>
        <w:t>Evidencije o donacijama, članarinama i članskim doprinosima</w:t>
      </w:r>
    </w:p>
    <w:p w14:paraId="1A9D0795" w14:textId="77777777" w:rsidR="005B31EB" w:rsidRPr="005B31EB" w:rsidRDefault="005B31EB" w:rsidP="003A472E">
      <w:pPr>
        <w:pStyle w:val="Bezproreda"/>
        <w:spacing w:after="240"/>
        <w:jc w:val="center"/>
      </w:pPr>
      <w:r w:rsidRPr="005B31EB">
        <w:t>Članak 20.</w:t>
      </w:r>
    </w:p>
    <w:p w14:paraId="15389A2D" w14:textId="77777777" w:rsidR="005B31EB" w:rsidRPr="005B31EB" w:rsidRDefault="005B31EB" w:rsidP="005A0DCB">
      <w:pPr>
        <w:pStyle w:val="Bezproreda"/>
        <w:jc w:val="both"/>
      </w:pPr>
      <w:r w:rsidRPr="005B31EB">
        <w:t>(1) Političke stranke, nezavisni zastupnici i nezavisni vijećnici dužni su voditi evidenciju o primitku donacija za financiranje redovite godišnje političke aktivnosti te izdavati potvrde o primitku donacija, a političke stranke dužne su voditi i evidenciju o primitku članarina i članskih doprinosa i izdavati potvrde o primitku članarina i članskih doprinosa.</w:t>
      </w:r>
    </w:p>
    <w:p w14:paraId="377F68EB" w14:textId="77777777" w:rsidR="005B31EB" w:rsidRDefault="005B31EB" w:rsidP="003A472E">
      <w:pPr>
        <w:pStyle w:val="Bezproreda"/>
        <w:spacing w:after="240"/>
        <w:jc w:val="both"/>
      </w:pPr>
      <w:r w:rsidRPr="005B31EB">
        <w:t>(2) Način vođenja evidencija i izdavanja potvrda te obrazac evidencije i potvrde iz stavka 1. ovoga članka, uz prethodnu suglasnost Državnog izbornog povjerenstva, propisuje ministar financija pravilnikom.</w:t>
      </w:r>
    </w:p>
    <w:p w14:paraId="2DE8DE88" w14:textId="77777777" w:rsidR="005B31EB" w:rsidRPr="005B31EB" w:rsidRDefault="005B31EB" w:rsidP="003A472E">
      <w:pPr>
        <w:pStyle w:val="Bezproreda"/>
        <w:spacing w:after="240"/>
        <w:rPr>
          <w:i/>
          <w:iCs/>
        </w:rPr>
      </w:pPr>
      <w:r w:rsidRPr="005B31EB">
        <w:rPr>
          <w:i/>
          <w:iCs/>
        </w:rPr>
        <w:t>Polugodišnje izvješće o donacijama</w:t>
      </w:r>
    </w:p>
    <w:p w14:paraId="59ADD51B" w14:textId="77777777" w:rsidR="005B31EB" w:rsidRPr="005B31EB" w:rsidRDefault="005B31EB" w:rsidP="003A472E">
      <w:pPr>
        <w:pStyle w:val="Bezproreda"/>
        <w:spacing w:after="240"/>
        <w:jc w:val="center"/>
      </w:pPr>
      <w:r w:rsidRPr="005B31EB">
        <w:t>Članak 21.</w:t>
      </w:r>
    </w:p>
    <w:p w14:paraId="7CD55482" w14:textId="77777777" w:rsidR="005B31EB" w:rsidRPr="005B31EB" w:rsidRDefault="005B31EB" w:rsidP="005A0DCB">
      <w:pPr>
        <w:pStyle w:val="Bezproreda"/>
        <w:jc w:val="both"/>
      </w:pPr>
      <w:r w:rsidRPr="005B31EB">
        <w:t xml:space="preserve">(1) Političke stranke, nezavisni zastupnici i nezavisni vijećnici koji su u prvih šest mjeseci tekuće godine primili donacije dužni su najkasnije do 15. srpnja tekuće godine dostaviti Državnom izbornom </w:t>
      </w:r>
      <w:r w:rsidRPr="005B31EB">
        <w:lastRenderedPageBreak/>
        <w:t>povjerenstvu, unosom u informacijski sustav za nadzor financiranja, izvješće o donacijama koje su, za potporu svoga političkog djelovanja, primili u prvih šest mjeseci tekuće godine (polugodišnje izvješće).</w:t>
      </w:r>
    </w:p>
    <w:p w14:paraId="1F17E80E" w14:textId="77777777" w:rsidR="005B31EB" w:rsidRPr="005B31EB" w:rsidRDefault="005B31EB" w:rsidP="005A0DCB">
      <w:pPr>
        <w:pStyle w:val="Bezproreda"/>
        <w:jc w:val="both"/>
      </w:pPr>
      <w:r w:rsidRPr="005B31EB">
        <w:t>(2) Izvješće o donacijama treba sadržavati specificirane podatke o donatoru (osobno ime odnosno naziv i adresa te osobni identifikacijski broj), datumu uplate donacije odnosno davanja proizvoda ili pružanja usluga bez naplate, o uplaćenom iznosu donacije odnosno o tržišnoj vrijednosti darovanog proizvoda ili usluge naznačenoj na potvrdi te o vrsti svake pojedine donacije.</w:t>
      </w:r>
    </w:p>
    <w:p w14:paraId="732E190E" w14:textId="77777777" w:rsidR="005B31EB" w:rsidRPr="005B31EB" w:rsidRDefault="005B31EB" w:rsidP="005A0DCB">
      <w:pPr>
        <w:pStyle w:val="Bezproreda"/>
        <w:jc w:val="both"/>
      </w:pPr>
      <w:r w:rsidRPr="005B31EB">
        <w:t>(3) Političke stranke, nezavisni zastupnici i nezavisni vijećnici koji u prvih šest mjeseci tekuće godine nisu primili donacije dužni su u roku iz stavka 1. ovoga članka dostaviti Državnom izbornom povjerenstvu, unosom u informacijski sustav za nadzor financiranja, obavijest da u navedenom razdoblju nisu primili donacije.</w:t>
      </w:r>
    </w:p>
    <w:p w14:paraId="4A842239" w14:textId="77777777" w:rsidR="005B31EB" w:rsidRPr="005B31EB" w:rsidRDefault="005B31EB" w:rsidP="005A0DCB">
      <w:pPr>
        <w:pStyle w:val="Bezproreda"/>
        <w:jc w:val="both"/>
      </w:pPr>
      <w:r w:rsidRPr="005B31EB">
        <w:t>(4) Državno izborno povjerenstvo dužno je objaviti na svojim mrežnim stranicama izvješće iz stavka 1. ovoga članka i obavijesti iz stavka 3. ovoga članka prvog radnog dana nakon njihove dostave. Podaci o adresi donatora fizičke osobe ne objavljuju se.</w:t>
      </w:r>
    </w:p>
    <w:p w14:paraId="4A21D387" w14:textId="77777777" w:rsidR="005B31EB" w:rsidRPr="005B31EB" w:rsidRDefault="005B31EB" w:rsidP="005A0DCB">
      <w:pPr>
        <w:pStyle w:val="Bezproreda"/>
        <w:jc w:val="both"/>
      </w:pPr>
      <w:r w:rsidRPr="005B31EB">
        <w:t>(5) Objava iz stavka 4. ovoga članka traje do objave godišnjeg financijskog izvještaja za kalendarsku godinu na koju se odnosi polugodišnje izvješće o donacijama.</w:t>
      </w:r>
    </w:p>
    <w:p w14:paraId="0EBCAE53" w14:textId="77777777" w:rsidR="005B31EB" w:rsidRDefault="005B31EB" w:rsidP="003A472E">
      <w:pPr>
        <w:pStyle w:val="Bezproreda"/>
        <w:spacing w:after="240"/>
        <w:jc w:val="both"/>
      </w:pPr>
      <w:r w:rsidRPr="005B31EB">
        <w:t>(6) Obrazac izvješća iz stavka 1. ovoga članka i obavijesti iz stavka 3. ovoga članka te način unosa u informacijski sustav za nadzor financiranja, uz prethodnu suglasnost Državnog izbornog povjerenstva, propisuje ministar financija pravilnikom.</w:t>
      </w:r>
    </w:p>
    <w:p w14:paraId="7778562E" w14:textId="77777777" w:rsidR="005B31EB" w:rsidRPr="005B31EB" w:rsidRDefault="005B31EB" w:rsidP="003A472E">
      <w:pPr>
        <w:pStyle w:val="Bezproreda"/>
        <w:spacing w:after="240"/>
        <w:jc w:val="center"/>
      </w:pPr>
      <w:r w:rsidRPr="005B31EB">
        <w:t>POGLAVLJE IV.</w:t>
      </w:r>
    </w:p>
    <w:p w14:paraId="5E8F0D1C" w14:textId="77777777" w:rsidR="005B31EB" w:rsidRPr="005B31EB" w:rsidRDefault="005B31EB" w:rsidP="003A472E">
      <w:pPr>
        <w:pStyle w:val="Bezproreda"/>
        <w:spacing w:after="240"/>
        <w:rPr>
          <w:i/>
          <w:iCs/>
        </w:rPr>
      </w:pPr>
      <w:r w:rsidRPr="005B31EB">
        <w:rPr>
          <w:i/>
          <w:iCs/>
        </w:rPr>
        <w:t>Evidencija o zastupljenosti političkih stranaka i nezavisnih vijećnika u predstavničkim tijelima jedinica samouprave</w:t>
      </w:r>
    </w:p>
    <w:p w14:paraId="30F6C251" w14:textId="77777777" w:rsidR="005B31EB" w:rsidRPr="005B31EB" w:rsidRDefault="005B31EB" w:rsidP="003A472E">
      <w:pPr>
        <w:pStyle w:val="Bezproreda"/>
        <w:spacing w:after="240"/>
        <w:jc w:val="center"/>
      </w:pPr>
      <w:r w:rsidRPr="005B31EB">
        <w:t>Članak 22.</w:t>
      </w:r>
    </w:p>
    <w:p w14:paraId="05895A6C" w14:textId="77777777" w:rsidR="005B31EB" w:rsidRPr="005B31EB" w:rsidRDefault="005B31EB" w:rsidP="005A0DCB">
      <w:pPr>
        <w:pStyle w:val="Bezproreda"/>
        <w:jc w:val="both"/>
      </w:pPr>
      <w:r w:rsidRPr="005B31EB">
        <w:t>(1) Evidenciju o političkim strankama zastupljenim u predstavničkim tijelima jedinica samouprave i nezavisnim vijećnicima vode uredi državne uprave u županijama, do uspostave jedinstvenog registra jedinica lokalne i područne (regionalne) samouprave.</w:t>
      </w:r>
    </w:p>
    <w:p w14:paraId="015E8F2B" w14:textId="77777777" w:rsidR="005B31EB" w:rsidRPr="005B31EB" w:rsidRDefault="005B31EB" w:rsidP="005A0DCB">
      <w:pPr>
        <w:pStyle w:val="Bezproreda"/>
        <w:jc w:val="both"/>
      </w:pPr>
      <w:r w:rsidRPr="005B31EB">
        <w:t>(2) Jedinice samouprave dužne su dostaviti pisanu obavijest uredu državne uprave u županiji o svakoj promjeni podataka iz evidencije, najkasnije u roku od osam dana od dana nastanka promjene.</w:t>
      </w:r>
    </w:p>
    <w:p w14:paraId="23A7255C" w14:textId="77777777" w:rsidR="005B31EB" w:rsidRDefault="005B31EB" w:rsidP="003A472E">
      <w:pPr>
        <w:pStyle w:val="Bezproreda"/>
        <w:spacing w:after="240"/>
        <w:jc w:val="both"/>
      </w:pPr>
      <w:r w:rsidRPr="005B31EB">
        <w:t>(3) Sadržaj i način vođenja evidencije i obrazac evidencije iz stavka 1. ovoga članka, uz prethodnu suglasnost Državnog izbornog povjerenstva, propisuje ministar uprave pravilnikom.</w:t>
      </w:r>
    </w:p>
    <w:p w14:paraId="628E6CAD" w14:textId="77777777" w:rsidR="003A472E" w:rsidRDefault="005B31EB" w:rsidP="003A472E">
      <w:pPr>
        <w:pStyle w:val="Bezproreda"/>
        <w:jc w:val="center"/>
      </w:pPr>
      <w:r w:rsidRPr="005B31EB">
        <w:t>DIO TREĆI</w:t>
      </w:r>
    </w:p>
    <w:p w14:paraId="5E5111DD" w14:textId="1D1C524F" w:rsidR="005B31EB" w:rsidRPr="005B31EB" w:rsidRDefault="005B31EB" w:rsidP="003A472E">
      <w:pPr>
        <w:pStyle w:val="Bezproreda"/>
        <w:spacing w:after="240"/>
        <w:jc w:val="center"/>
      </w:pPr>
      <w:r w:rsidRPr="005B31EB">
        <w:t>FINANCIRANJE IZBORNE PROMIDŽBE</w:t>
      </w:r>
    </w:p>
    <w:p w14:paraId="28497AC9" w14:textId="77777777" w:rsidR="003A472E" w:rsidRDefault="005B31EB" w:rsidP="003A472E">
      <w:pPr>
        <w:pStyle w:val="Bezproreda"/>
        <w:jc w:val="center"/>
      </w:pPr>
      <w:r w:rsidRPr="005B31EB">
        <w:t>POGLAVLJE I.</w:t>
      </w:r>
    </w:p>
    <w:p w14:paraId="67272FA6" w14:textId="563E1F74" w:rsidR="005B31EB" w:rsidRDefault="005B31EB" w:rsidP="003A472E">
      <w:pPr>
        <w:pStyle w:val="Bezproreda"/>
        <w:spacing w:after="240"/>
        <w:jc w:val="center"/>
      </w:pPr>
      <w:r w:rsidRPr="005B31EB">
        <w:t>IZVORI SREDSTAVA ZA FINANCIRANJE IZBORNE PROMIDŽBE</w:t>
      </w:r>
    </w:p>
    <w:p w14:paraId="4B35C360" w14:textId="68952000" w:rsidR="0028540A" w:rsidRDefault="005B31EB" w:rsidP="003A472E">
      <w:pPr>
        <w:pStyle w:val="Bezproreda"/>
        <w:spacing w:after="240"/>
        <w:jc w:val="center"/>
      </w:pPr>
      <w:r w:rsidRPr="005B31EB">
        <w:t>Članak 23.</w:t>
      </w:r>
    </w:p>
    <w:p w14:paraId="127D00B4" w14:textId="71BBC306" w:rsidR="005B31EB" w:rsidRPr="005B31EB" w:rsidRDefault="005B31EB" w:rsidP="005A0DCB">
      <w:pPr>
        <w:pStyle w:val="Bezproreda"/>
        <w:jc w:val="both"/>
      </w:pPr>
      <w:r w:rsidRPr="005B31EB">
        <w:t>(1) Političke stranke, kandidati i neovisne liste odnosno liste grupe birača mogu financirati izbornu promidžbu iz vlastitih sredstava te iz donacija fizičkih i pravnih osoba, osim onih iz članka 46. ovoga Zakona.</w:t>
      </w:r>
    </w:p>
    <w:p w14:paraId="6090C4C4" w14:textId="3B4EDC6C" w:rsidR="003A472E" w:rsidRDefault="005B31EB" w:rsidP="003A472E">
      <w:pPr>
        <w:pStyle w:val="Bezproreda"/>
        <w:spacing w:after="240"/>
        <w:jc w:val="both"/>
      </w:pPr>
      <w:r w:rsidRPr="005B31EB">
        <w:t>(2) Političke stranke, kandidati i neovisne liste odnosno liste grupe birača imaju pravo na naknadu troškova izborne promidžbe iz državnog proračuna odnosno proračuna jedinice samouprave na način i pod uvjetima utvrđenim ovim Zakonom.</w:t>
      </w:r>
    </w:p>
    <w:p w14:paraId="5B6AF812" w14:textId="77777777" w:rsidR="003A472E" w:rsidRDefault="003A472E" w:rsidP="003A472E">
      <w:pPr>
        <w:pStyle w:val="Bezproreda"/>
      </w:pPr>
      <w:r>
        <w:br w:type="page"/>
      </w:r>
    </w:p>
    <w:p w14:paraId="2CD98911" w14:textId="77777777" w:rsidR="005B31EB" w:rsidRPr="005B31EB" w:rsidRDefault="005B31EB" w:rsidP="003A472E">
      <w:pPr>
        <w:pStyle w:val="Bezproreda"/>
        <w:spacing w:after="240"/>
        <w:rPr>
          <w:i/>
          <w:iCs/>
        </w:rPr>
      </w:pPr>
      <w:r w:rsidRPr="005B31EB">
        <w:rPr>
          <w:i/>
          <w:iCs/>
        </w:rPr>
        <w:lastRenderedPageBreak/>
        <w:t>Financiranje izborne promidžbe iz vlastitih sredstava</w:t>
      </w:r>
    </w:p>
    <w:p w14:paraId="306C204D" w14:textId="77777777" w:rsidR="005B31EB" w:rsidRPr="005B31EB" w:rsidRDefault="005B31EB" w:rsidP="003A472E">
      <w:pPr>
        <w:pStyle w:val="Bezproreda"/>
        <w:spacing w:after="240"/>
        <w:jc w:val="center"/>
      </w:pPr>
      <w:r w:rsidRPr="005B31EB">
        <w:t>Članak 24.</w:t>
      </w:r>
    </w:p>
    <w:p w14:paraId="3F1FFC9E" w14:textId="77777777" w:rsidR="005B31EB" w:rsidRPr="005B31EB" w:rsidRDefault="005B31EB" w:rsidP="005A0DCB">
      <w:pPr>
        <w:pStyle w:val="Bezproreda"/>
        <w:jc w:val="both"/>
      </w:pPr>
      <w:r w:rsidRPr="005B31EB">
        <w:t>(1) Vlastita sredstva koja političke stranke, neovisne liste odnosno liste grupe birača i kandidati namjeravaju utrošiti za izbornu promidžbu moraju biti uplaćena na poseban račun za financiranje izborne promidžbe iz članka 30. ovoga Zakona.</w:t>
      </w:r>
    </w:p>
    <w:p w14:paraId="492B20A6" w14:textId="77777777" w:rsidR="005B31EB" w:rsidRDefault="005B31EB" w:rsidP="003A472E">
      <w:pPr>
        <w:pStyle w:val="Bezproreda"/>
        <w:spacing w:after="240"/>
        <w:jc w:val="both"/>
      </w:pPr>
      <w:r w:rsidRPr="005B31EB">
        <w:t>(2) Političke stranke, neovisne liste odnosno liste grupe birača i kandidati mogu uplatiti vlastita sredstva na poseban račun za financiranje izborne promidžbe do dana zatvaranja tog računa.</w:t>
      </w:r>
    </w:p>
    <w:p w14:paraId="169065AF" w14:textId="77777777" w:rsidR="005B31EB" w:rsidRPr="005B31EB" w:rsidRDefault="005B31EB" w:rsidP="003A472E">
      <w:pPr>
        <w:pStyle w:val="Bezproreda"/>
        <w:spacing w:after="240"/>
        <w:rPr>
          <w:i/>
          <w:iCs/>
        </w:rPr>
      </w:pPr>
      <w:r w:rsidRPr="005B31EB">
        <w:rPr>
          <w:i/>
          <w:iCs/>
        </w:rPr>
        <w:t>Financiranje izborne promidžbe iz donacija</w:t>
      </w:r>
    </w:p>
    <w:p w14:paraId="3C99BB33" w14:textId="77777777" w:rsidR="005B31EB" w:rsidRPr="005B31EB" w:rsidRDefault="005B31EB" w:rsidP="003A472E">
      <w:pPr>
        <w:pStyle w:val="Bezproreda"/>
        <w:spacing w:after="240"/>
        <w:jc w:val="center"/>
      </w:pPr>
      <w:r w:rsidRPr="005B31EB">
        <w:t>Članak 25.</w:t>
      </w:r>
    </w:p>
    <w:p w14:paraId="70AF5816" w14:textId="77777777" w:rsidR="005B31EB" w:rsidRPr="005B31EB" w:rsidRDefault="005B31EB" w:rsidP="005A0DCB">
      <w:pPr>
        <w:pStyle w:val="Bezproreda"/>
        <w:jc w:val="both"/>
      </w:pPr>
      <w:r w:rsidRPr="005B31EB">
        <w:t>(1) Za financiranje izborne promidžbe fizičke i pravne osobe mogu davati donacije političkim strankama, neovisnim listama odnosno listama grupe birača i kandidatima jednokratno ili više puta tijekom kalendarske godine.</w:t>
      </w:r>
    </w:p>
    <w:p w14:paraId="11D3258D" w14:textId="77777777" w:rsidR="005B31EB" w:rsidRPr="005B31EB" w:rsidRDefault="005B31EB" w:rsidP="005A0DCB">
      <w:pPr>
        <w:pStyle w:val="Bezproreda"/>
        <w:jc w:val="both"/>
      </w:pPr>
      <w:r w:rsidRPr="005B31EB">
        <w:t>(2) Donacije u novcu donator uplaćuje na poseban račun za financiranje izborne promidžbe političke stranke, osobe ovlaštene za zastupanje neovisne liste odnosno nositelja liste grupe birača i kandidata, iz članka 30. ovoga Zakona.</w:t>
      </w:r>
    </w:p>
    <w:p w14:paraId="6C5458E1" w14:textId="77777777" w:rsidR="005B31EB" w:rsidRPr="005B31EB" w:rsidRDefault="005B31EB" w:rsidP="005A0DCB">
      <w:pPr>
        <w:pStyle w:val="Bezproreda"/>
        <w:jc w:val="both"/>
      </w:pPr>
      <w:r w:rsidRPr="005B31EB">
        <w:t>(3) Za donacije koje se daju u obliku proizvoda ili usluga (uključujući donacije u ostalim nenovčanim oblicima, kao što su primjerice pokretna ili nepokretna imovina, imovinska prava i sl.) fizičke osobe i pravne osobe dužne su izdati potvrdu na kojoj će biti naznačena tržišna vrijednost darovanog proizvoda ili usluge te na kojoj je naznačeno da glasi na političku stranku odnosno na neovisnu listu odnosno listu grupe birača ili kandidata.</w:t>
      </w:r>
    </w:p>
    <w:p w14:paraId="7AE29497" w14:textId="77777777" w:rsidR="005B31EB" w:rsidRPr="005B31EB" w:rsidRDefault="005B31EB" w:rsidP="005A0DCB">
      <w:pPr>
        <w:pStyle w:val="Bezproreda"/>
        <w:jc w:val="both"/>
      </w:pPr>
      <w:r w:rsidRPr="005B31EB">
        <w:t>(4) Pod uslugama iz stavka 3. ovoga članka ne smatra se dobrovoljni rad volontera.</w:t>
      </w:r>
    </w:p>
    <w:p w14:paraId="616B5193" w14:textId="77777777" w:rsidR="005B31EB" w:rsidRPr="005B31EB" w:rsidRDefault="005B31EB" w:rsidP="005A0DCB">
      <w:pPr>
        <w:pStyle w:val="Bezproreda"/>
        <w:jc w:val="both"/>
      </w:pPr>
      <w:r w:rsidRPr="005B31EB">
        <w:t>(5) Za donacije čija je vrijednost veća od 5000 kuna davatelj i primatelj donacije dužni su zaključiti ugovor.</w:t>
      </w:r>
    </w:p>
    <w:p w14:paraId="6D2563D1" w14:textId="77777777" w:rsidR="005B31EB" w:rsidRPr="005B31EB" w:rsidRDefault="005B31EB" w:rsidP="005A0DCB">
      <w:pPr>
        <w:pStyle w:val="Bezproreda"/>
        <w:jc w:val="both"/>
      </w:pPr>
      <w:r w:rsidRPr="005B31EB">
        <w:t>(6) Fizičke i pravne osobe koje daju donacije dužne su primatelju donacije dostaviti izjavu da se protiv njih ne vodi postupak naplate dospjelih nepodmirenih obveza prema državnom proračunu odnosno proračunu jedinice samouprave ili zaposlenicima. U slučaju iz stavka 5. ovoga članka navedena izjava prilaže se ugovoru.</w:t>
      </w:r>
    </w:p>
    <w:p w14:paraId="4E734CF3" w14:textId="77777777" w:rsidR="005B31EB" w:rsidRPr="005B31EB" w:rsidRDefault="005B31EB" w:rsidP="005A0DCB">
      <w:pPr>
        <w:pStyle w:val="Bezproreda"/>
        <w:jc w:val="both"/>
      </w:pPr>
      <w:r w:rsidRPr="005B31EB">
        <w:t>(7) Ako političke stranke, osobe ovlaštene za zastupanje neovisnih lista odnosno nositelji lista grupe birača i kandidati ne žele zadržati donaciju koja je uplaćena na njihov poseban račun za financiranje izborne promidžbe od pojedine fizičke ili pravne osobe, a za koju nije zaključen ugovor, mogu je odbiti na način da iznos takve donacije uplate u državni proračun, najkasnije u roku od osam dana od dana uplate takve donacije.</w:t>
      </w:r>
    </w:p>
    <w:p w14:paraId="385BE237" w14:textId="77777777" w:rsidR="005B31EB" w:rsidRDefault="005B31EB" w:rsidP="003A472E">
      <w:pPr>
        <w:pStyle w:val="Bezproreda"/>
        <w:spacing w:after="240"/>
        <w:jc w:val="both"/>
      </w:pPr>
      <w:r w:rsidRPr="005B31EB">
        <w:t>(8) Donacije čija je vrijednost veća od 5000,00 kuna, za koje nije zaključen ugovor sukladno stavku 5. ovoga članka, politička stranka, osoba ovlaštena za zastupanje neovisne liste odnosno nositelj liste grupe birača i kandidat dužni su prijaviti Državnom izbornom povjerenstvu te iznos vrijednosti takve donacije uplatiti u korist državnog proračuna, najkasnije u roku od 15 dana od dana primljene uplate.</w:t>
      </w:r>
    </w:p>
    <w:p w14:paraId="38022CF3" w14:textId="77777777" w:rsidR="005B31EB" w:rsidRPr="005B31EB" w:rsidRDefault="005B31EB" w:rsidP="003A472E">
      <w:pPr>
        <w:pStyle w:val="Bezproreda"/>
        <w:spacing w:after="240"/>
        <w:rPr>
          <w:i/>
          <w:iCs/>
        </w:rPr>
      </w:pPr>
      <w:r w:rsidRPr="005B31EB">
        <w:rPr>
          <w:i/>
          <w:iCs/>
        </w:rPr>
        <w:t>Rok prikupljanja donacija za financiranje izborne promidžbe</w:t>
      </w:r>
    </w:p>
    <w:p w14:paraId="46833F5E" w14:textId="77777777" w:rsidR="005B31EB" w:rsidRPr="005B31EB" w:rsidRDefault="005B31EB" w:rsidP="003A472E">
      <w:pPr>
        <w:pStyle w:val="Bezproreda"/>
        <w:spacing w:after="240"/>
        <w:jc w:val="center"/>
      </w:pPr>
      <w:r w:rsidRPr="005B31EB">
        <w:t>Članak 26.</w:t>
      </w:r>
    </w:p>
    <w:p w14:paraId="3422D1DD" w14:textId="77777777" w:rsidR="005B31EB" w:rsidRPr="005B31EB" w:rsidRDefault="005B31EB" w:rsidP="005A0DCB">
      <w:pPr>
        <w:pStyle w:val="Bezproreda"/>
        <w:jc w:val="both"/>
      </w:pPr>
      <w:r w:rsidRPr="005B31EB">
        <w:t>(1) Političke stranke, neovisne liste odnosno liste grupe birača i kandidati mogu prikupljati donacije u razdoblju najkasnije do završetka izborne promidžbe.</w:t>
      </w:r>
    </w:p>
    <w:p w14:paraId="36D9E786" w14:textId="77777777" w:rsidR="005B31EB" w:rsidRDefault="005B31EB" w:rsidP="003A472E">
      <w:pPr>
        <w:pStyle w:val="Bezproreda"/>
        <w:spacing w:after="240"/>
        <w:jc w:val="both"/>
      </w:pPr>
      <w:r w:rsidRPr="005B31EB">
        <w:t xml:space="preserve">(2) Eventualne donacije primljene nakon završetka izborne promidžbe političke stranke, osobe ovlaštene za zastupanje neovisnih lista odnosno nositelji lista grupe birača i kandidati dužni su odmah prijaviti Državnom izbornom povjerenstvu, a donaciju vratiti donatoru najkasnije u roku od 15 dana od </w:t>
      </w:r>
      <w:r w:rsidRPr="005B31EB">
        <w:lastRenderedPageBreak/>
        <w:t>dana primitka donacije, a ako povrat nije moguć ili je donacija iz nedopuštenog izvora, dužni su u istom roku uplatiti iznos vrijednosti takve donacije u državni proračun.</w:t>
      </w:r>
    </w:p>
    <w:p w14:paraId="6093CA28" w14:textId="77777777" w:rsidR="005B31EB" w:rsidRPr="005B31EB" w:rsidRDefault="005B31EB" w:rsidP="003A472E">
      <w:pPr>
        <w:pStyle w:val="Bezproreda"/>
        <w:spacing w:after="240"/>
        <w:rPr>
          <w:i/>
          <w:iCs/>
        </w:rPr>
      </w:pPr>
      <w:r w:rsidRPr="005B31EB">
        <w:rPr>
          <w:i/>
          <w:iCs/>
        </w:rPr>
        <w:t>Uplata sredstava političke stranke na poseban račun kandidata kojeg je predložila</w:t>
      </w:r>
    </w:p>
    <w:p w14:paraId="20BF4F81" w14:textId="77777777" w:rsidR="005B31EB" w:rsidRPr="005B31EB" w:rsidRDefault="005B31EB" w:rsidP="003A472E">
      <w:pPr>
        <w:pStyle w:val="Bezproreda"/>
        <w:spacing w:after="240"/>
        <w:jc w:val="center"/>
      </w:pPr>
      <w:r w:rsidRPr="005B31EB">
        <w:t>Članak 27.</w:t>
      </w:r>
    </w:p>
    <w:p w14:paraId="6659BBB6" w14:textId="77777777" w:rsidR="005B31EB" w:rsidRPr="005B31EB" w:rsidRDefault="005B31EB" w:rsidP="005A0DCB">
      <w:pPr>
        <w:pStyle w:val="Bezproreda"/>
        <w:jc w:val="both"/>
      </w:pPr>
      <w:r w:rsidRPr="005B31EB">
        <w:t>(1) Sredstva za financiranje izborne promidžbe za kandidata za predsjednika Republike Hrvatske te kandidata za općinskog načelnika, gradonačelnika, župana i kandidata za zamjenika općinskog načelnika, gradonačelnika i župana koji se biraju iz reda nacionalnih manjina, koje osigurava politička stranka koja je predložila kandidata, politička stranka dužna je uplatiti na poseban račun kandidata iz članka 30. stavka 4. ovoga Zakona.</w:t>
      </w:r>
    </w:p>
    <w:p w14:paraId="1B8329A2" w14:textId="77777777" w:rsidR="005B31EB" w:rsidRPr="005B31EB" w:rsidRDefault="005B31EB" w:rsidP="005A0DCB">
      <w:pPr>
        <w:pStyle w:val="Bezproreda"/>
        <w:jc w:val="both"/>
      </w:pPr>
      <w:r w:rsidRPr="005B31EB">
        <w:t>(2) Na iznos sredstava koja politička stranka uplaćuje na poseban račun kandidata u slučaju iz stavka 1. ovoga članka, kao i na donacije u obliku proizvoda i usluga koje osigurava politička stranka koja je predložila kandidata ne odnose se odredbe ovoga Zakona o ograničenju iznosa donacije iz članka 29., o ograničenju roka prikupljanja donacija iz članka 26. stavka 1. te o zabrani financiranja od političkih stranaka kao neprofitnih organizacija iz članka 46. stavka 1. podstavka 6. ovoga Zakona.</w:t>
      </w:r>
    </w:p>
    <w:p w14:paraId="11E0F0A4" w14:textId="77777777" w:rsidR="005B31EB" w:rsidRDefault="005B31EB" w:rsidP="003A472E">
      <w:pPr>
        <w:pStyle w:val="Bezproreda"/>
        <w:spacing w:after="240"/>
        <w:jc w:val="both"/>
      </w:pPr>
      <w:r w:rsidRPr="005B31EB">
        <w:t>(3) Sredstva koja politička stranka uplati kandidatu za financiranje izborne promidžbe i sredstva koja kandidat uplati političkoj stranci nakon izborne promidžbe sukladno ovom Zakonu smatraju se prihodima od povezanih neprofitnih organizacija.</w:t>
      </w:r>
    </w:p>
    <w:p w14:paraId="7D7C6D4F" w14:textId="77777777" w:rsidR="005B31EB" w:rsidRPr="005B31EB" w:rsidRDefault="005B31EB" w:rsidP="003A472E">
      <w:pPr>
        <w:pStyle w:val="Bezproreda"/>
        <w:spacing w:after="240"/>
        <w:rPr>
          <w:i/>
          <w:iCs/>
        </w:rPr>
      </w:pPr>
      <w:r w:rsidRPr="005B31EB">
        <w:rPr>
          <w:i/>
          <w:iCs/>
        </w:rPr>
        <w:t>Evidencije o donacijama za financiranje izborne promidžbe</w:t>
      </w:r>
    </w:p>
    <w:p w14:paraId="297A7692" w14:textId="77777777" w:rsidR="005B31EB" w:rsidRPr="005B31EB" w:rsidRDefault="005B31EB" w:rsidP="003A472E">
      <w:pPr>
        <w:pStyle w:val="Bezproreda"/>
        <w:spacing w:after="240"/>
        <w:jc w:val="center"/>
      </w:pPr>
      <w:r w:rsidRPr="005B31EB">
        <w:t>Članak 28.</w:t>
      </w:r>
    </w:p>
    <w:p w14:paraId="5A239714" w14:textId="77777777" w:rsidR="005B31EB" w:rsidRPr="005B31EB" w:rsidRDefault="005B31EB" w:rsidP="005A0DCB">
      <w:pPr>
        <w:pStyle w:val="Bezproreda"/>
        <w:jc w:val="both"/>
      </w:pPr>
      <w:r w:rsidRPr="005B31EB">
        <w:t>(1) Političke stranke, osobe ovlaštene za zastupanje neovisnih lista odnosno nositelji lista grupe birača i kandidati dužni su voditi evidenciju o primitku donacija za financiranje izborne promidžbe te izdavati potvrde o primitku donacija, a osobe ovlaštene za zastupanje neovisnih lista, nositelji lista grupe birača i kandidati dužni su voditi i evidenciju o uplaćenim vlastitim sredstvima za financiranje izborne promidžbe.</w:t>
      </w:r>
    </w:p>
    <w:p w14:paraId="2267C484" w14:textId="77777777" w:rsidR="005B31EB" w:rsidRDefault="005B31EB" w:rsidP="003A472E">
      <w:pPr>
        <w:pStyle w:val="Bezproreda"/>
        <w:spacing w:after="240"/>
        <w:jc w:val="both"/>
      </w:pPr>
      <w:r w:rsidRPr="005B31EB">
        <w:t>(2) Način vođenja evidencija i izdavanja potvrda te obrazac evidencije i potvrde iz stavka 1. ovoga članka, uz prethodnu suglasnost Državnog izbornog povjerenstva, propisuje ministar financija pravilnikom.</w:t>
      </w:r>
    </w:p>
    <w:p w14:paraId="01EAC52A" w14:textId="77777777" w:rsidR="005B31EB" w:rsidRPr="005B31EB" w:rsidRDefault="005B31EB" w:rsidP="003A472E">
      <w:pPr>
        <w:pStyle w:val="Bezproreda"/>
        <w:spacing w:after="240"/>
        <w:rPr>
          <w:i/>
          <w:iCs/>
        </w:rPr>
      </w:pPr>
      <w:r w:rsidRPr="005B31EB">
        <w:rPr>
          <w:i/>
          <w:iCs/>
        </w:rPr>
        <w:t>Ograničenje iznosa donacije za financiranje troškova izborne promidžbe</w:t>
      </w:r>
    </w:p>
    <w:p w14:paraId="269A7B21" w14:textId="77777777" w:rsidR="005B31EB" w:rsidRPr="005B31EB" w:rsidRDefault="005B31EB" w:rsidP="003A472E">
      <w:pPr>
        <w:pStyle w:val="Bezproreda"/>
        <w:spacing w:after="240"/>
        <w:jc w:val="center"/>
      </w:pPr>
      <w:r w:rsidRPr="005B31EB">
        <w:t>Članak 29.</w:t>
      </w:r>
    </w:p>
    <w:p w14:paraId="0F72748A" w14:textId="77777777" w:rsidR="005B31EB" w:rsidRPr="005B31EB" w:rsidRDefault="005B31EB" w:rsidP="005A0DCB">
      <w:pPr>
        <w:pStyle w:val="Bezproreda"/>
        <w:jc w:val="both"/>
      </w:pPr>
      <w:r w:rsidRPr="005B31EB">
        <w:t>(1) Ukupna vrijednost donacija fizičke osobe za financiranje troškova izborne promidžbe ne smije prelaziti iznos od 30.000,00 kuna:</w:t>
      </w:r>
    </w:p>
    <w:p w14:paraId="34ED8A8E" w14:textId="77777777" w:rsidR="005B31EB" w:rsidRPr="005B31EB" w:rsidRDefault="005B31EB" w:rsidP="005A0DCB">
      <w:pPr>
        <w:pStyle w:val="Bezproreda"/>
        <w:jc w:val="both"/>
      </w:pPr>
      <w:r w:rsidRPr="005B31EB">
        <w:t>– pojedinoj političkoj stranci, pojedinoj neovisnoj listi te pojedinom kandidatu za zastupnika pripadnika nacionalnih manjina kojeg su kandidirali birači i udruge nacionalnih manjina, na izborima za zastupnike u Hrvatski sabor</w:t>
      </w:r>
    </w:p>
    <w:p w14:paraId="17E93AD0" w14:textId="77777777" w:rsidR="005B31EB" w:rsidRPr="005B31EB" w:rsidRDefault="005B31EB" w:rsidP="005A0DCB">
      <w:pPr>
        <w:pStyle w:val="Bezproreda"/>
        <w:jc w:val="both"/>
      </w:pPr>
      <w:r w:rsidRPr="005B31EB">
        <w:t>– pojedinoj političkoj stranci te pojedinoj listi grupe birača, na izborima za članove u Europski parlament iz Republike Hrvatske</w:t>
      </w:r>
    </w:p>
    <w:p w14:paraId="6981ED24" w14:textId="77777777" w:rsidR="005B31EB" w:rsidRPr="005B31EB" w:rsidRDefault="005B31EB" w:rsidP="005A0DCB">
      <w:pPr>
        <w:pStyle w:val="Bezproreda"/>
        <w:jc w:val="both"/>
      </w:pPr>
      <w:r w:rsidRPr="005B31EB">
        <w:t>– pojedinom kandidatu na izborima za predsjednika Republike Hrvatske</w:t>
      </w:r>
    </w:p>
    <w:p w14:paraId="38736508" w14:textId="77777777" w:rsidR="005B31EB" w:rsidRPr="005B31EB" w:rsidRDefault="005B31EB" w:rsidP="005A0DCB">
      <w:pPr>
        <w:pStyle w:val="Bezproreda"/>
        <w:jc w:val="both"/>
      </w:pPr>
      <w:r w:rsidRPr="005B31EB">
        <w:t>– pojedinoj političkoj stranci te pojedinoj listi grupe birača na izborima za članove predstavničkih tijela jedinica lokalne i (područne) regionalne samouprave, neovisno o tome u koliko jedinica samouprave politička stranka odnosno lista grupe birača sudjeluje na izborima</w:t>
      </w:r>
    </w:p>
    <w:p w14:paraId="3DF7AD69" w14:textId="77777777" w:rsidR="005B31EB" w:rsidRPr="005B31EB" w:rsidRDefault="005B31EB" w:rsidP="005A0DCB">
      <w:pPr>
        <w:pStyle w:val="Bezproreda"/>
        <w:jc w:val="both"/>
      </w:pPr>
      <w:r w:rsidRPr="005B31EB">
        <w:t>– pojedinom kandidatu na izborima za općinske načelnike, gradonačelnike, župane i njihove zamjenike</w:t>
      </w:r>
    </w:p>
    <w:p w14:paraId="61C47640" w14:textId="77777777" w:rsidR="005B31EB" w:rsidRPr="005B31EB" w:rsidRDefault="005B31EB" w:rsidP="005A0DCB">
      <w:pPr>
        <w:pStyle w:val="Bezproreda"/>
        <w:jc w:val="both"/>
      </w:pPr>
      <w:r w:rsidRPr="005B31EB">
        <w:t xml:space="preserve">– političkoj stranci koja je na temelju međusobnog sporazuma otvorila poseban račun u ime zajedničke liste, na izborima za članove u Europski parlament iz Republike Hrvatske, na izborima za zastupnike u </w:t>
      </w:r>
      <w:r w:rsidRPr="005B31EB">
        <w:lastRenderedPageBreak/>
        <w:t>Hrvatski sabor te na izborima za članove predstavničkih tijela jedinica lokalne i područne (regionalne) samouprave, neovisno o tome u koliko jedinica samouprave ta zajednička lista sudjeluje na izborima.</w:t>
      </w:r>
    </w:p>
    <w:p w14:paraId="48F95EAD" w14:textId="77777777" w:rsidR="005B31EB" w:rsidRPr="005B31EB" w:rsidRDefault="005B31EB" w:rsidP="005A0DCB">
      <w:pPr>
        <w:pStyle w:val="Bezproreda"/>
        <w:jc w:val="both"/>
      </w:pPr>
      <w:r w:rsidRPr="005B31EB">
        <w:t>(2) Ukupna vrijednost donacija pravne osobe za financiranje troškova izborne promidžbe ne smije prelaziti iznos od 200.000 kuna:</w:t>
      </w:r>
    </w:p>
    <w:p w14:paraId="21B1DC21" w14:textId="77777777" w:rsidR="005B31EB" w:rsidRPr="005B31EB" w:rsidRDefault="005B31EB" w:rsidP="005A0DCB">
      <w:pPr>
        <w:pStyle w:val="Bezproreda"/>
        <w:jc w:val="both"/>
      </w:pPr>
      <w:r w:rsidRPr="005B31EB">
        <w:t>– pojedinoj političkoj stranci, pojedinoj neovisnoj listi te pojedinom kandidatu za zastupnika pripadnika nacionalnih manjina kojeg su kandidirali birači i udruge nacionalnih manjina, na izborima za zastupnike u Hrvatski sabor</w:t>
      </w:r>
    </w:p>
    <w:p w14:paraId="3F56AA31" w14:textId="77777777" w:rsidR="005B31EB" w:rsidRPr="005B31EB" w:rsidRDefault="005B31EB" w:rsidP="005A0DCB">
      <w:pPr>
        <w:pStyle w:val="Bezproreda"/>
        <w:jc w:val="both"/>
      </w:pPr>
      <w:r w:rsidRPr="005B31EB">
        <w:t>– pojedinoj političkoj stranci te pojedinoj listi grupe birača, na izborima za članove u Europski parlament iz Republike Hrvatske</w:t>
      </w:r>
    </w:p>
    <w:p w14:paraId="7ACBE939" w14:textId="77777777" w:rsidR="005B31EB" w:rsidRPr="005B31EB" w:rsidRDefault="005B31EB" w:rsidP="005A0DCB">
      <w:pPr>
        <w:pStyle w:val="Bezproreda"/>
        <w:jc w:val="both"/>
      </w:pPr>
      <w:r w:rsidRPr="005B31EB">
        <w:t>– pojedinom kandidatu na izborima za predsjednika Republike Hrvatske</w:t>
      </w:r>
    </w:p>
    <w:p w14:paraId="7BBF1E39" w14:textId="77777777" w:rsidR="005B31EB" w:rsidRPr="005B31EB" w:rsidRDefault="005B31EB" w:rsidP="005A0DCB">
      <w:pPr>
        <w:pStyle w:val="Bezproreda"/>
        <w:jc w:val="both"/>
      </w:pPr>
      <w:r w:rsidRPr="005B31EB">
        <w:t>– pojedinoj političkoj stranci te pojedinoj listi grupe birača na izborima za članove predstavničkih tijela jedinica lokalne i (područne) regionalne samouprave, neovisno o tome u koliko jedinica samouprave politička stranka odnosno lista grupe birača sudjeluje na izborima</w:t>
      </w:r>
    </w:p>
    <w:p w14:paraId="6DF76DE9" w14:textId="77777777" w:rsidR="005B31EB" w:rsidRPr="005B31EB" w:rsidRDefault="005B31EB" w:rsidP="005A0DCB">
      <w:pPr>
        <w:pStyle w:val="Bezproreda"/>
        <w:jc w:val="both"/>
      </w:pPr>
      <w:r w:rsidRPr="005B31EB">
        <w:t>– pojedinom kandidatu na izborima za općinske načelnike, gradonačelnike, župane i njihove zamjenike</w:t>
      </w:r>
    </w:p>
    <w:p w14:paraId="48407190" w14:textId="77777777" w:rsidR="005B31EB" w:rsidRPr="005B31EB" w:rsidRDefault="005B31EB" w:rsidP="005A0DCB">
      <w:pPr>
        <w:pStyle w:val="Bezproreda"/>
        <w:jc w:val="both"/>
      </w:pPr>
      <w:r w:rsidRPr="005B31EB">
        <w:t>– političkoj stranci koja je na temelju međusobnog sporazuma otvorila poseban račun u ime zajedničke liste, na izborima za članove u Europski parlament iz Republike Hrvatske, na izborima za zastupnike u Hrvatski sabor te na izborima za članove predstavničkih tijela jedinica lokalne i područne (regionalne) samouprave, neovisno o tome u koliko jedinica samouprave ta zajednička lista sudjeluje na izborima.</w:t>
      </w:r>
    </w:p>
    <w:p w14:paraId="6B518D22" w14:textId="77777777" w:rsidR="005B31EB" w:rsidRDefault="005B31EB" w:rsidP="003A472E">
      <w:pPr>
        <w:pStyle w:val="Bezproreda"/>
        <w:spacing w:after="240"/>
        <w:jc w:val="both"/>
      </w:pPr>
      <w:r w:rsidRPr="005B31EB">
        <w:t>(3) Vrijednosti donacija koje prelaze iznose utvrđene u ovome članku političke stranke, osobe ovlaštene za zastupanje neovisnih lista odnosno nositelji lista grupe birača i kandidati dužni su prijaviti Državnom izbornom povjerenstvu te uplatiti u korist državnog proračuna, najkasnije u roku od 15 dana od dana primljene uplate.</w:t>
      </w:r>
    </w:p>
    <w:p w14:paraId="4C325857" w14:textId="77777777" w:rsidR="003A472E" w:rsidRDefault="005B31EB" w:rsidP="003A472E">
      <w:pPr>
        <w:pStyle w:val="Bezproreda"/>
        <w:jc w:val="center"/>
      </w:pPr>
      <w:r w:rsidRPr="005B31EB">
        <w:t>POGLAVLJE II.</w:t>
      </w:r>
    </w:p>
    <w:p w14:paraId="32A039CE" w14:textId="3E729106" w:rsidR="005B31EB" w:rsidRDefault="005B31EB" w:rsidP="003A472E">
      <w:pPr>
        <w:pStyle w:val="Bezproreda"/>
        <w:spacing w:after="240"/>
        <w:jc w:val="center"/>
      </w:pPr>
      <w:r w:rsidRPr="005B31EB">
        <w:t>POSEBAN RAČUN ZA FINANCIRANJE TROŠKOVA IZBORNE PROMIDŽBE</w:t>
      </w:r>
    </w:p>
    <w:p w14:paraId="47D64F67" w14:textId="77777777" w:rsidR="005B31EB" w:rsidRPr="005B31EB" w:rsidRDefault="005B31EB" w:rsidP="003A472E">
      <w:pPr>
        <w:pStyle w:val="Bezproreda"/>
        <w:spacing w:after="240"/>
        <w:rPr>
          <w:i/>
          <w:iCs/>
        </w:rPr>
      </w:pPr>
      <w:r w:rsidRPr="005B31EB">
        <w:rPr>
          <w:i/>
          <w:iCs/>
        </w:rPr>
        <w:t>Obveza otvaranja posebnog računa za financiranje izborne promidžbe</w:t>
      </w:r>
    </w:p>
    <w:p w14:paraId="03B10BC5" w14:textId="77777777" w:rsidR="005B31EB" w:rsidRPr="005B31EB" w:rsidRDefault="005B31EB" w:rsidP="003A472E">
      <w:pPr>
        <w:pStyle w:val="Bezproreda"/>
        <w:spacing w:after="240"/>
        <w:jc w:val="center"/>
      </w:pPr>
      <w:r w:rsidRPr="005B31EB">
        <w:t>Članak 30.</w:t>
      </w:r>
    </w:p>
    <w:p w14:paraId="3A1D46E1" w14:textId="77777777" w:rsidR="005B31EB" w:rsidRPr="005B31EB" w:rsidRDefault="005B31EB" w:rsidP="005A0DCB">
      <w:pPr>
        <w:pStyle w:val="Bezproreda"/>
        <w:jc w:val="both"/>
      </w:pPr>
      <w:r w:rsidRPr="005B31EB">
        <w:t>(1) Politička stranka dužna je otvoriti poseban račun za financiranje troškova izborne promidžbe za svake pojedine izbore na kojima sudjeluje, i to:</w:t>
      </w:r>
    </w:p>
    <w:p w14:paraId="1034F611" w14:textId="77777777" w:rsidR="005B31EB" w:rsidRPr="005B31EB" w:rsidRDefault="005B31EB" w:rsidP="005A0DCB">
      <w:pPr>
        <w:pStyle w:val="Bezproreda"/>
        <w:jc w:val="both"/>
      </w:pPr>
      <w:r w:rsidRPr="005B31EB">
        <w:t>– na izborima za zastupnike u Hrvatski sabor (jedan poseban račun)</w:t>
      </w:r>
    </w:p>
    <w:p w14:paraId="5AD092DC" w14:textId="77777777" w:rsidR="005B31EB" w:rsidRPr="005B31EB" w:rsidRDefault="005B31EB" w:rsidP="005A0DCB">
      <w:pPr>
        <w:pStyle w:val="Bezproreda"/>
        <w:jc w:val="both"/>
      </w:pPr>
      <w:r w:rsidRPr="005B31EB">
        <w:t>– na izborima za članove u Europski parlament (jedan poseban račun)</w:t>
      </w:r>
    </w:p>
    <w:p w14:paraId="0E9EF3F7" w14:textId="77777777" w:rsidR="005B31EB" w:rsidRPr="005B31EB" w:rsidRDefault="005B31EB" w:rsidP="005A0DCB">
      <w:pPr>
        <w:pStyle w:val="Bezproreda"/>
        <w:jc w:val="both"/>
      </w:pPr>
      <w:r w:rsidRPr="005B31EB">
        <w:t>– na izborima za članove predstavničkih tijela jedinica samouprave (po jedan poseban račun za izbore u svakoj pojedinoj jedinici samouprave na kojima sudjeluje).</w:t>
      </w:r>
    </w:p>
    <w:p w14:paraId="03020FBE" w14:textId="77777777" w:rsidR="005B31EB" w:rsidRPr="005B31EB" w:rsidRDefault="005B31EB" w:rsidP="005A0DCB">
      <w:pPr>
        <w:pStyle w:val="Bezproreda"/>
        <w:jc w:val="both"/>
      </w:pPr>
      <w:r w:rsidRPr="005B31EB">
        <w:t>(2) Kada dvije ili više političkih stranaka predlože zajedničku listu, poseban račun za financiranje troškova izborne promidžbe dužna je otvoriti jedna od političkih stranaka koje su predložile zajedničku listu, što se uređuje međusobnim sporazumom političkih stranaka koji se dostavlja Državnom izbornom povjerenstvu. Sredstva koja je pojedina politička stranka obvezna uplatiti na poseban račun za financiranje troškova izborne promidžbe u skladu sa zaključenim međusobnim sporazumom ne smatraju se donacijom ni prihodom političke stranke koja je otvorila poseban račun za financiranje izborne promidžbe.</w:t>
      </w:r>
    </w:p>
    <w:p w14:paraId="0122AAAB" w14:textId="77777777" w:rsidR="005B31EB" w:rsidRPr="005B31EB" w:rsidRDefault="005B31EB" w:rsidP="005A0DCB">
      <w:pPr>
        <w:pStyle w:val="Bezproreda"/>
        <w:jc w:val="both"/>
      </w:pPr>
      <w:r w:rsidRPr="005B31EB">
        <w:t>(3) Politička stranka može drugoj političkoj stranci, koje su predložile zajedničku listu, dati pozajmicu za financiranje izborne promidžbe na temelju međusobnog sporazuma, uplatom na poseban račun za financiranje izborne promidžbe. Pozajmica koju je politička stranka na temelju međusobnog sporazuma dala drugoj političkoj stranci te povrat pozajmice na središnji račun političke stranke koja je dala pozajmicu ne smatra se donacijom.</w:t>
      </w:r>
    </w:p>
    <w:p w14:paraId="29FA0FE8" w14:textId="77777777" w:rsidR="005B31EB" w:rsidRPr="005B31EB" w:rsidRDefault="005B31EB" w:rsidP="005A0DCB">
      <w:pPr>
        <w:pStyle w:val="Bezproreda"/>
        <w:jc w:val="both"/>
      </w:pPr>
      <w:r w:rsidRPr="005B31EB">
        <w:t>(4) Poseban račun za financiranje troškova izborne promidžbe neovisnih lista odnosno lista grupe birača i kandidata dužne su otvoriti osobe ovlaštene za zastupanje neovisnih lista, nositelji lista grupe birača i kandidati, i to:</w:t>
      </w:r>
    </w:p>
    <w:p w14:paraId="79410114" w14:textId="77777777" w:rsidR="005B31EB" w:rsidRPr="005B31EB" w:rsidRDefault="005B31EB" w:rsidP="005A0DCB">
      <w:pPr>
        <w:pStyle w:val="Bezproreda"/>
        <w:jc w:val="both"/>
      </w:pPr>
      <w:r w:rsidRPr="005B31EB">
        <w:lastRenderedPageBreak/>
        <w:t>– kandidati za predsjednika Republike Hrvatske, neovisno o tome jesu li ih predložile političke stranke ili birači</w:t>
      </w:r>
    </w:p>
    <w:p w14:paraId="4DD3461A" w14:textId="77777777" w:rsidR="005B31EB" w:rsidRPr="005B31EB" w:rsidRDefault="005B31EB" w:rsidP="005A0DCB">
      <w:pPr>
        <w:pStyle w:val="Bezproreda"/>
        <w:jc w:val="both"/>
      </w:pPr>
      <w:r w:rsidRPr="005B31EB">
        <w:t>– nositelji lista grupe birača na izborima za članove u Europski parlament</w:t>
      </w:r>
    </w:p>
    <w:p w14:paraId="3D352FFB" w14:textId="77777777" w:rsidR="005B31EB" w:rsidRPr="005B31EB" w:rsidRDefault="005B31EB" w:rsidP="005A0DCB">
      <w:pPr>
        <w:pStyle w:val="Bezproreda"/>
        <w:jc w:val="both"/>
      </w:pPr>
      <w:r w:rsidRPr="005B31EB">
        <w:t>– osobe ovlaštene za zastupanje neovisnih lista na izborima za zastupnike u Hrvatski sabor</w:t>
      </w:r>
    </w:p>
    <w:p w14:paraId="3C7E9689" w14:textId="77777777" w:rsidR="005B31EB" w:rsidRPr="005B31EB" w:rsidRDefault="005B31EB" w:rsidP="005A0DCB">
      <w:pPr>
        <w:pStyle w:val="Bezproreda"/>
        <w:jc w:val="both"/>
      </w:pPr>
      <w:r w:rsidRPr="005B31EB">
        <w:t>– kandidati za zastupnike pripadnika nacionalnih manjina koje su kandidirali birači i udruge nacionalnih manjina</w:t>
      </w:r>
    </w:p>
    <w:p w14:paraId="5F61E441" w14:textId="77777777" w:rsidR="005B31EB" w:rsidRPr="005B31EB" w:rsidRDefault="005B31EB" w:rsidP="005A0DCB">
      <w:pPr>
        <w:pStyle w:val="Bezproreda"/>
        <w:jc w:val="both"/>
      </w:pPr>
      <w:r w:rsidRPr="005B31EB">
        <w:t>– kandidati za općinskog načelnika, gradonačelnika i župana, neovisno o tome jesu li ih predložile političke stranke ili birači</w:t>
      </w:r>
    </w:p>
    <w:p w14:paraId="497E6D53" w14:textId="77777777" w:rsidR="005B31EB" w:rsidRPr="005B31EB" w:rsidRDefault="005B31EB" w:rsidP="005A0DCB">
      <w:pPr>
        <w:pStyle w:val="Bezproreda"/>
        <w:jc w:val="both"/>
      </w:pPr>
      <w:r w:rsidRPr="005B31EB">
        <w:t>– kandidati za zamjenike općinskih načelnika, gradonačelnika i župana koji se biraju iz reda nacionalnih manjina, neovisno o tome jesu li ih predložile političke stranke ili birači</w:t>
      </w:r>
    </w:p>
    <w:p w14:paraId="1234EF95" w14:textId="77777777" w:rsidR="005B31EB" w:rsidRPr="005B31EB" w:rsidRDefault="005B31EB" w:rsidP="005A0DCB">
      <w:pPr>
        <w:pStyle w:val="Bezproreda"/>
        <w:jc w:val="both"/>
      </w:pPr>
      <w:r w:rsidRPr="005B31EB">
        <w:t>– nositelji lista grupe birača na izborima za članove predstavničkih tijela jedinica samouprave.</w:t>
      </w:r>
    </w:p>
    <w:p w14:paraId="13D7E639" w14:textId="77777777" w:rsidR="005B31EB" w:rsidRPr="005B31EB" w:rsidRDefault="005B31EB" w:rsidP="005A0DCB">
      <w:pPr>
        <w:pStyle w:val="Bezproreda"/>
        <w:jc w:val="both"/>
      </w:pPr>
      <w:r w:rsidRPr="005B31EB">
        <w:t>(5) Poseban račun iz stavka 4. ovoga članka je račun građana za posebne namjene (za financiranje izborne promidžbe) u izabranoj banci, koji se otvara na način i u postupku prema općim pravilima bankarskog poslovanja, a na koji se primaju uplate donacija za financiranje izborne promidžbe i obavljaju sve transakcije koje se odnose na financiranje izborne promidžbe te se na taj račun ne smiju ujedno primati i druge uplate koje vlasnik računa ostvaruje po drugim osnovama (npr. primici od samostalne djelatnosti ili nesamostalnog rada i dr.) niti se sredstva prikupljenih donacija s tog računa smiju koristiti za bilo koju drugu svrhu, osim podmirenja troškova izborne promidžbe.</w:t>
      </w:r>
    </w:p>
    <w:p w14:paraId="5CA7C9EF" w14:textId="77777777" w:rsidR="005B31EB" w:rsidRPr="005B31EB" w:rsidRDefault="005B31EB" w:rsidP="005A0DCB">
      <w:pPr>
        <w:pStyle w:val="Bezproreda"/>
        <w:jc w:val="both"/>
      </w:pPr>
      <w:r w:rsidRPr="005B31EB">
        <w:t>(6) Donacije u novcu za financiranje izborne promidžbe mogu se prikupljati isključivo na račune iz stavaka 1., 2. i 4. ovoga članka.</w:t>
      </w:r>
    </w:p>
    <w:p w14:paraId="2BFABCA1" w14:textId="77777777" w:rsidR="005B31EB" w:rsidRDefault="005B31EB" w:rsidP="003A472E">
      <w:pPr>
        <w:pStyle w:val="Bezproreda"/>
        <w:spacing w:after="240"/>
        <w:jc w:val="both"/>
      </w:pPr>
      <w:r w:rsidRPr="005B31EB">
        <w:t>(7) Sredstva s posebnih računa za financiranje izborne promidžbe iz stavaka 1., 2. i 4. ovoga članka izuzeta su od ovrhe, osim ovrhe za naplatu troškova izborne promidžbe.</w:t>
      </w:r>
    </w:p>
    <w:p w14:paraId="4D23280E" w14:textId="77777777" w:rsidR="005B31EB" w:rsidRPr="005B31EB" w:rsidRDefault="005B31EB" w:rsidP="003A472E">
      <w:pPr>
        <w:pStyle w:val="Bezproreda"/>
        <w:spacing w:after="240"/>
        <w:rPr>
          <w:i/>
          <w:iCs/>
        </w:rPr>
      </w:pPr>
      <w:r w:rsidRPr="005B31EB">
        <w:rPr>
          <w:i/>
          <w:iCs/>
        </w:rPr>
        <w:t>Rok otvaranja posebnog računa za financiranje troškova izborne promidžbe</w:t>
      </w:r>
    </w:p>
    <w:p w14:paraId="58C48A6F" w14:textId="77777777" w:rsidR="005B31EB" w:rsidRPr="005B31EB" w:rsidRDefault="005B31EB" w:rsidP="003A472E">
      <w:pPr>
        <w:pStyle w:val="Bezproreda"/>
        <w:spacing w:after="240"/>
        <w:jc w:val="center"/>
      </w:pPr>
      <w:r w:rsidRPr="005B31EB">
        <w:t>Članak 31.</w:t>
      </w:r>
    </w:p>
    <w:p w14:paraId="06FFAD01" w14:textId="77777777" w:rsidR="005B31EB" w:rsidRPr="005B31EB" w:rsidRDefault="005B31EB" w:rsidP="005A0DCB">
      <w:pPr>
        <w:pStyle w:val="Bezproreda"/>
        <w:jc w:val="both"/>
      </w:pPr>
      <w:r w:rsidRPr="005B31EB">
        <w:t>(1) Političke stranke te kandidati i osobe ovlaštene za zastupanje neovisnih lista odnosno nositelji lista grupe birača odnosno osobe koje se namjeravaju kandidirati dužni su otvoriti poseban račun za financiranje troškova izborne promidžbe najkasnije s danom podnošenja kandidature, a najranije ga mogu otvoriti šest mjeseci prije roka predviđenog za održavanje izbora, računajući kao rok predviđen za održavanje izbora datum na koji su izbori bili održani u tekućem mandatu, ako održavanje izbora nije zakonom propisano na točno određeni dan.</w:t>
      </w:r>
    </w:p>
    <w:p w14:paraId="199CA953" w14:textId="77777777" w:rsidR="005B31EB" w:rsidRPr="005B31EB" w:rsidRDefault="005B31EB" w:rsidP="005A0DCB">
      <w:pPr>
        <w:pStyle w:val="Bezproreda"/>
        <w:jc w:val="both"/>
      </w:pPr>
      <w:r w:rsidRPr="005B31EB">
        <w:t>(2) Političke stranke te kandidati i osobe ovlaštene za zastupanje neovisnih lista odnosno nositelji lista grupe birača odnosno osobe koje se namjeravaju kandidirati dužni su u roku od tri dana od dana otvaranja posebnog računa za financiranje izborne promidžbe dostaviti pisanu obavijest o otvaranju tog računa s podacima o tom računu Državnom izbornom povjerenstvu, koje im nakon primitka obavijesti izdaje lozinku za ulaz u informacijski sustav za nadzor financiranja.</w:t>
      </w:r>
    </w:p>
    <w:p w14:paraId="2A18A434" w14:textId="77777777" w:rsidR="005B31EB" w:rsidRPr="005B31EB" w:rsidRDefault="005B31EB" w:rsidP="005A0DCB">
      <w:pPr>
        <w:pStyle w:val="Bezproreda"/>
        <w:jc w:val="both"/>
      </w:pPr>
      <w:r w:rsidRPr="005B31EB">
        <w:t>(3) Pisana obavijest iz stavka 2. ovoga članka mora sadržavati i podatak o adresi elektroničke pošte za zaprimanje pismena u postupku nadzora financiranja.</w:t>
      </w:r>
    </w:p>
    <w:p w14:paraId="0E602A92" w14:textId="77777777" w:rsidR="005B31EB" w:rsidRPr="005B31EB" w:rsidRDefault="005B31EB" w:rsidP="003A472E">
      <w:pPr>
        <w:pStyle w:val="Bezproreda"/>
        <w:spacing w:after="240"/>
        <w:jc w:val="both"/>
      </w:pPr>
      <w:r w:rsidRPr="005B31EB">
        <w:t>(4) Pismena koja su uputili Državno izborno povjerenstvo i druga nadležna tijela na adresu elektroničke pošte iz stavka 3. ovoga članka smatrat će se uredno zaprimljenim, osim pismena za koja je ovim Zakonom propisano da se smatraju zaprimljenim putem javne objave na mrežnim stranicama Državnog izbornog povjerenstva.</w:t>
      </w:r>
    </w:p>
    <w:p w14:paraId="1A4DE80D" w14:textId="77777777" w:rsidR="005B31EB" w:rsidRPr="005B31EB" w:rsidRDefault="005B31EB" w:rsidP="003A472E">
      <w:pPr>
        <w:pStyle w:val="Bezproreda"/>
        <w:spacing w:after="240"/>
        <w:rPr>
          <w:i/>
          <w:iCs/>
        </w:rPr>
      </w:pPr>
      <w:r w:rsidRPr="005B31EB">
        <w:rPr>
          <w:i/>
          <w:iCs/>
        </w:rPr>
        <w:t>Zatvaranje posebnog računa za financiranje izborne promidžbe</w:t>
      </w:r>
    </w:p>
    <w:p w14:paraId="39CBF95D" w14:textId="77777777" w:rsidR="005B31EB" w:rsidRPr="005B31EB" w:rsidRDefault="005B31EB" w:rsidP="003A472E">
      <w:pPr>
        <w:pStyle w:val="Bezproreda"/>
        <w:spacing w:after="240"/>
        <w:jc w:val="center"/>
      </w:pPr>
      <w:r w:rsidRPr="005B31EB">
        <w:t>Članak 32.</w:t>
      </w:r>
    </w:p>
    <w:p w14:paraId="612A38EE" w14:textId="77777777" w:rsidR="005B31EB" w:rsidRPr="005B31EB" w:rsidRDefault="005B31EB" w:rsidP="005A0DCB">
      <w:pPr>
        <w:pStyle w:val="Bezproreda"/>
        <w:jc w:val="both"/>
      </w:pPr>
      <w:r w:rsidRPr="005B31EB">
        <w:t xml:space="preserve">(1) Političke stranke, osobe ovlaštene za zastupanje neovisnih lista odnosno nositelji lista grupe birača i kandidati dužni su dovršiti sve transakcije na posebnom računu za financiranje izborne promidžbe i </w:t>
      </w:r>
      <w:r w:rsidRPr="005B31EB">
        <w:lastRenderedPageBreak/>
        <w:t>zatvoriti ga najkasnije u roku od 60 dana od isteka roka za isplatu naknade troškova izborne promidžbe iz članka 45. ovoga Zakona.</w:t>
      </w:r>
    </w:p>
    <w:p w14:paraId="2BD6DBA1" w14:textId="77777777" w:rsidR="005B31EB" w:rsidRPr="005B31EB" w:rsidRDefault="005B31EB" w:rsidP="005A0DCB">
      <w:pPr>
        <w:pStyle w:val="Bezproreda"/>
        <w:jc w:val="both"/>
      </w:pPr>
      <w:r w:rsidRPr="005B31EB">
        <w:t>(2) Političke stranke, osobe ovlaštene za zastupanje neovisnih lista odnosno nositelji lista grupe birača i kandidati dužni su najkasnije u roku od osam dana od dana zatvaranja posebnog računa za financiranje izborne promidžbe dostaviti Državnom izbornom povjerenstvu potvrdu banke o zatvaranju računa.</w:t>
      </w:r>
    </w:p>
    <w:p w14:paraId="6CB468CE" w14:textId="77777777" w:rsidR="005B31EB" w:rsidRDefault="005B31EB" w:rsidP="003A472E">
      <w:pPr>
        <w:pStyle w:val="Bezproreda"/>
        <w:spacing w:after="240"/>
        <w:jc w:val="both"/>
      </w:pPr>
      <w:r w:rsidRPr="005B31EB">
        <w:t>(3) Podatke o zatvaranju posebnog računa političke stranke, osobe ovlaštene za zastupanje neovisnih lista odnosno nositelji lista grupe birača i kandidati dužni su u roku iz stavka 2. ovoga članka unijeti u informacijski sustav za nadzor financiranja.</w:t>
      </w:r>
    </w:p>
    <w:p w14:paraId="6025A550" w14:textId="77777777" w:rsidR="005B31EB" w:rsidRPr="005B31EB" w:rsidRDefault="005B31EB" w:rsidP="003A472E">
      <w:pPr>
        <w:pStyle w:val="Bezproreda"/>
        <w:spacing w:after="240"/>
        <w:rPr>
          <w:i/>
          <w:iCs/>
        </w:rPr>
      </w:pPr>
      <w:r w:rsidRPr="005B31EB">
        <w:rPr>
          <w:i/>
          <w:iCs/>
        </w:rPr>
        <w:t>Obveze u slučaju nepodnošenja, nepravodobnosti ili nepravovaljanosti kandidacijske liste odnosno kandidature ili odustanka od podnesene kandidacijske liste odnosno kandidature</w:t>
      </w:r>
    </w:p>
    <w:p w14:paraId="1F43DF48" w14:textId="77777777" w:rsidR="005B31EB" w:rsidRPr="005B31EB" w:rsidRDefault="005B31EB" w:rsidP="003A472E">
      <w:pPr>
        <w:pStyle w:val="Bezproreda"/>
        <w:spacing w:after="240"/>
        <w:jc w:val="center"/>
      </w:pPr>
      <w:r w:rsidRPr="005B31EB">
        <w:t>Članak 33.</w:t>
      </w:r>
    </w:p>
    <w:p w14:paraId="09D9923E" w14:textId="77777777" w:rsidR="005B31EB" w:rsidRPr="005B31EB" w:rsidRDefault="005B31EB" w:rsidP="005A0DCB">
      <w:pPr>
        <w:pStyle w:val="Bezproreda"/>
        <w:jc w:val="both"/>
      </w:pPr>
      <w:r w:rsidRPr="005B31EB">
        <w:t>(1) U slučaju nepodnošenja, nepravodobnosti ili nepravovaljanosti kandidacijske liste odnosno kandidature ili odustanka od podnesene kandidacijske liste odnosno kandidature, osobe koje su otvorile poseban račun za financiranje izborne promidžbe dužne su neutrošena sredstva koja preostanu na posebnom računu za financiranje izborne promidžbe vratiti uplatiocima, razmjerno uplaćenom iznosu, ili donirati za opće društvene potrebe.</w:t>
      </w:r>
    </w:p>
    <w:p w14:paraId="7ACC1A21" w14:textId="77777777" w:rsidR="005B31EB" w:rsidRPr="005B31EB" w:rsidRDefault="005B31EB" w:rsidP="005A0DCB">
      <w:pPr>
        <w:pStyle w:val="Bezproreda"/>
        <w:jc w:val="both"/>
      </w:pPr>
      <w:r w:rsidRPr="005B31EB">
        <w:t>(2) Osobe iz stavka 1. ovoga članka dužne su zatvoriti poseban račun za financiranje izborne promidžbe u roku od 15 dana od dana objave zbirnih lista odnosno zbirne liste pravovaljano predloženih kandidatura.</w:t>
      </w:r>
    </w:p>
    <w:p w14:paraId="03135A61" w14:textId="77777777" w:rsidR="005B31EB" w:rsidRPr="005B31EB" w:rsidRDefault="005B31EB" w:rsidP="005A0DCB">
      <w:pPr>
        <w:pStyle w:val="Bezproreda"/>
        <w:jc w:val="both"/>
      </w:pPr>
      <w:r w:rsidRPr="005B31EB">
        <w:t>(3) Osobe iz stavka 1. ovoga članka dužne su sastaviti financijski izvještaj o financiranju izborne promidžbe, s danom zatvaranja posebnog računa za financiranje izborne promidžbe, te ga dostaviti Državnom izbornom povjerenstvu unosom u informacijski sustav za nadzor financiranja u roku od 20 dana od dana objave zbirnih lista odnosno zbirne liste pravovaljano predloženih kandidatura.</w:t>
      </w:r>
    </w:p>
    <w:p w14:paraId="187EEE6B" w14:textId="77777777" w:rsidR="005B31EB" w:rsidRDefault="005B31EB" w:rsidP="003A472E">
      <w:pPr>
        <w:pStyle w:val="Bezproreda"/>
        <w:spacing w:after="240"/>
        <w:jc w:val="both"/>
      </w:pPr>
      <w:r w:rsidRPr="005B31EB">
        <w:t>(4) Osobe iz stavka 1. ovoga članka dužne su u roku od osam dana od dana zatvaranja posebnog računa za financiranje izborne promidžbe dostaviti Državnom izbornom povjerenstvu potvrdu banke o zatvaranju posebnog računa.</w:t>
      </w:r>
    </w:p>
    <w:p w14:paraId="588D34AC" w14:textId="77777777" w:rsidR="005B31EB" w:rsidRPr="005B31EB" w:rsidRDefault="005B31EB" w:rsidP="003A472E">
      <w:pPr>
        <w:pStyle w:val="Bezproreda"/>
        <w:spacing w:after="240"/>
        <w:rPr>
          <w:i/>
          <w:iCs/>
        </w:rPr>
      </w:pPr>
      <w:r w:rsidRPr="005B31EB">
        <w:rPr>
          <w:i/>
          <w:iCs/>
        </w:rPr>
        <w:t>Raspoređivanje neutrošenih sredstava preostalih na posebnom računu za financiranje troškova izborne promidžbe političke stranke</w:t>
      </w:r>
    </w:p>
    <w:p w14:paraId="3C2A8500" w14:textId="77777777" w:rsidR="005B31EB" w:rsidRPr="005B31EB" w:rsidRDefault="005B31EB" w:rsidP="003A472E">
      <w:pPr>
        <w:pStyle w:val="Bezproreda"/>
        <w:spacing w:after="240"/>
        <w:jc w:val="center"/>
      </w:pPr>
      <w:r w:rsidRPr="005B31EB">
        <w:t>Članak 34.</w:t>
      </w:r>
    </w:p>
    <w:p w14:paraId="463D14A9" w14:textId="77777777" w:rsidR="005B31EB" w:rsidRDefault="005B31EB" w:rsidP="003A472E">
      <w:pPr>
        <w:pStyle w:val="Bezproreda"/>
        <w:spacing w:after="240"/>
        <w:jc w:val="both"/>
      </w:pPr>
      <w:r w:rsidRPr="005B31EB">
        <w:t>Ako na posebnom računu za financiranje troškova izborne promidžbe političke stranke, iz članka 30. stavaka 1. i 2. ovoga Zakona, nakon završetka svih transakcija, sukladno ovom Zakonu, preostanu neutrošena sredstva (sredstva koja je na poseban račun uplatila politička stranka, donacije i sredstva naknade troškova izborne promidžbe), do dana zatvaranja računa političke stranke dužne su uplatiti na središnji račun političke stranke odnosno na središnje račune političkih stranaka koje su predložile zajedničku listu u omjeru prema međusobnom sporazumu, a navedena uplata ne smatra se donacijom. Ako sporazum nije zaključen ili ako navedeno pitanje nije uređeno sporazumom, sredstva se uplaćuju na središnji račun one političke stranke koja je otvorila poseban račun za financiranje izborne promidžbe.</w:t>
      </w:r>
    </w:p>
    <w:p w14:paraId="304E720F" w14:textId="77777777" w:rsidR="005B31EB" w:rsidRPr="005B31EB" w:rsidRDefault="005B31EB" w:rsidP="003A472E">
      <w:pPr>
        <w:pStyle w:val="Bezproreda"/>
        <w:spacing w:after="240"/>
        <w:rPr>
          <w:i/>
          <w:iCs/>
        </w:rPr>
      </w:pPr>
      <w:r w:rsidRPr="005B31EB">
        <w:rPr>
          <w:i/>
          <w:iCs/>
        </w:rPr>
        <w:t>Raspoređivanje neutrošenih sredstava preostalih na posebnom računu za financiranje troškova izborne promidžbe neovisne liste, liste grupe birača i kandidata</w:t>
      </w:r>
    </w:p>
    <w:p w14:paraId="4C7A7B0C" w14:textId="77777777" w:rsidR="005B31EB" w:rsidRPr="005B31EB" w:rsidRDefault="005B31EB" w:rsidP="003A472E">
      <w:pPr>
        <w:pStyle w:val="Bezproreda"/>
        <w:spacing w:after="240"/>
        <w:jc w:val="center"/>
      </w:pPr>
      <w:r w:rsidRPr="005B31EB">
        <w:t>Članak 35.</w:t>
      </w:r>
    </w:p>
    <w:p w14:paraId="11CF4DC9" w14:textId="77777777" w:rsidR="005B31EB" w:rsidRPr="005B31EB" w:rsidRDefault="005B31EB" w:rsidP="005A0DCB">
      <w:pPr>
        <w:pStyle w:val="Bezproreda"/>
        <w:jc w:val="both"/>
      </w:pPr>
      <w:r w:rsidRPr="005B31EB">
        <w:t xml:space="preserve">(1) Ako na posebnom računu za financiranje troškova izborne promidžbe neovisnih lista odnosno lista grupe birača i kandidata iz članka 30. stavka 4. ovoga Zakona nakon završetka svih transakcija, sukladno </w:t>
      </w:r>
      <w:r w:rsidRPr="005B31EB">
        <w:lastRenderedPageBreak/>
        <w:t>ovom Zakonu, preostanu neutrošena sredstva (vlastita sredstva, donacije i sredstva naknade troškova izborne promidžbe), do dana zatvaranja računa osobe ovlaštene za zastupanje neovisnih lista odnosno nositelji lista grupe birača i kandidati dužni su:</w:t>
      </w:r>
    </w:p>
    <w:p w14:paraId="58E7C400" w14:textId="77777777" w:rsidR="005B31EB" w:rsidRPr="005B31EB" w:rsidRDefault="005B31EB" w:rsidP="005A0DCB">
      <w:pPr>
        <w:pStyle w:val="Bezproreda"/>
        <w:jc w:val="both"/>
      </w:pPr>
      <w:r w:rsidRPr="005B31EB">
        <w:t>a) preostali iznos vlastitih sredstava vratiti uplatiocima vlastitih sredstava razmjerno uplaćenom iznosu</w:t>
      </w:r>
    </w:p>
    <w:p w14:paraId="4E5725BE" w14:textId="77777777" w:rsidR="005B31EB" w:rsidRPr="005B31EB" w:rsidRDefault="005B31EB" w:rsidP="005A0DCB">
      <w:pPr>
        <w:pStyle w:val="Bezproreda"/>
        <w:jc w:val="both"/>
      </w:pPr>
      <w:r w:rsidRPr="005B31EB">
        <w:t>b) preostali iznos donacija i sredstava naknade troškova izborne promidžbe:</w:t>
      </w:r>
    </w:p>
    <w:p w14:paraId="004FB987" w14:textId="77777777" w:rsidR="005B31EB" w:rsidRPr="005B31EB" w:rsidRDefault="005B31EB" w:rsidP="005A0DCB">
      <w:pPr>
        <w:pStyle w:val="Bezproreda"/>
        <w:jc w:val="both"/>
      </w:pPr>
      <w:r w:rsidRPr="005B31EB">
        <w:t>– kandidati za predsjednika Republike Hrvatske, kandidati za zastupnike pripadnika nacionalnih manjina, kandidati za općinskog načelnika, gradonačelnika i župana te kandidati za zamjenika općinskog načelnika, gradonačelnika i župana koji se biraju iz reda nacionalnih manjina, koje je kandidirala politička stranka, dužni su uplatiti na središnji račun političke stranke koja ih je kandidirala</w:t>
      </w:r>
    </w:p>
    <w:p w14:paraId="0D8D18CF" w14:textId="77777777" w:rsidR="005B31EB" w:rsidRPr="005B31EB" w:rsidRDefault="005B31EB" w:rsidP="005A0DCB">
      <w:pPr>
        <w:pStyle w:val="Bezproreda"/>
        <w:jc w:val="both"/>
      </w:pPr>
      <w:r w:rsidRPr="005B31EB">
        <w:t>– osobe ovlaštene za zastupanje neovisnih lista odnosno nositelji lista grupe birača koje su dobile zastupnika u Hrvatskom saboru odnosno člana u predstavničkom tijelu jedinice samouprave, dužne su uplatiti u jednakim dijelovima na posebne račune za redovito godišnje financiranje nezavisnih zastupnika odnosno nezavisnih vijećnika koji su izabrani s tih lista</w:t>
      </w:r>
    </w:p>
    <w:p w14:paraId="78FD697B" w14:textId="77777777" w:rsidR="005B31EB" w:rsidRPr="005B31EB" w:rsidRDefault="005B31EB" w:rsidP="005A0DCB">
      <w:pPr>
        <w:pStyle w:val="Bezproreda"/>
        <w:jc w:val="both"/>
      </w:pPr>
      <w:r w:rsidRPr="005B31EB">
        <w:t>– osobe ovlaštene za zastupanje neovisnih lista odnosno nositelji lista grupe birača koje nisu dobile zastupnika u Hrvatskom saboru odnosno člana u predstavničkom tijelu jedinice samouprave i kandidati za predsjednika Republike Hrvatske koje su kandidirali birači, kandidati za zastupnike pripadnika nacionalnih manjina koje su kandidirali birači i udruge nacionalnih manjina, kandidati za općinske načelnike, gradonačelnike i župane te kandidati za zamjenika općinskih načelnika, gradonačelnika i župana koji se biraju iz reda nacionalnih manjina, koje su kandidirali birači, mogu navedena preostala neutrošena sredstva sa svojih posebnih računa za financiranje izborne promidžbe donirati za opće društvene potrebe, a ako sredstva nisu donirana, vraćaju se uplatiocima razmjerno uplaćenom iznosu.</w:t>
      </w:r>
    </w:p>
    <w:p w14:paraId="2CC4894E" w14:textId="77777777" w:rsidR="005B31EB" w:rsidRDefault="005B31EB" w:rsidP="003A472E">
      <w:pPr>
        <w:pStyle w:val="Bezproreda"/>
        <w:spacing w:after="240"/>
        <w:jc w:val="both"/>
      </w:pPr>
      <w:r w:rsidRPr="005B31EB">
        <w:t>(2) Uplata preostalih neutrošenih sredstava s posebnog računa za financiranje izborne promidžbe na središnji račun političke stranke odnosno na posebne račune za redovito godišnje financiranje nezavisnih zastupnika odnosno nezavisnih vijećnika iz stavka 1. točke b) podstavaka 1. i 2. ovoga članka ne smatra se donacijom.</w:t>
      </w:r>
    </w:p>
    <w:p w14:paraId="4AB3DE99" w14:textId="77777777" w:rsidR="003A472E" w:rsidRDefault="005B31EB" w:rsidP="003A472E">
      <w:pPr>
        <w:pStyle w:val="Bezproreda"/>
        <w:jc w:val="center"/>
      </w:pPr>
      <w:r w:rsidRPr="005B31EB">
        <w:t>POGLAVLJE III.</w:t>
      </w:r>
    </w:p>
    <w:p w14:paraId="0AD43780" w14:textId="760C2351" w:rsidR="005B31EB" w:rsidRDefault="005B31EB" w:rsidP="003A472E">
      <w:pPr>
        <w:pStyle w:val="Bezproreda"/>
        <w:spacing w:after="240"/>
        <w:jc w:val="center"/>
      </w:pPr>
      <w:r w:rsidRPr="005B31EB">
        <w:t>TROŠKOVI IZBORNE PROMIDŽBE</w:t>
      </w:r>
    </w:p>
    <w:p w14:paraId="0A61EBE4" w14:textId="77777777" w:rsidR="005B31EB" w:rsidRPr="005B31EB" w:rsidRDefault="005B31EB" w:rsidP="003A472E">
      <w:pPr>
        <w:pStyle w:val="Bezproreda"/>
        <w:spacing w:after="240"/>
        <w:jc w:val="center"/>
      </w:pPr>
      <w:r w:rsidRPr="005B31EB">
        <w:t>Članak 36.</w:t>
      </w:r>
    </w:p>
    <w:p w14:paraId="69A33AC1" w14:textId="77777777" w:rsidR="005B31EB" w:rsidRDefault="005B31EB" w:rsidP="003A472E">
      <w:pPr>
        <w:pStyle w:val="Bezproreda"/>
        <w:spacing w:after="240"/>
        <w:jc w:val="both"/>
      </w:pPr>
      <w:r w:rsidRPr="005B31EB">
        <w:t>Troškovima izborne promidžbe smatraju se troškovi koji su nastali u svrhu javnog predstavljanja izbornih sudionika i njihovih izbornih programa te pozivanja birača da za njih glasuju na određenim izborima, kao i ostali troškovi koji su izravno povezani s izbornom promidžbom, i to od dana otvaranja posebnog računa za financiranje izborne promidžbe do dana zatvaranja navedenog posebnog računa.</w:t>
      </w:r>
    </w:p>
    <w:p w14:paraId="3611EF68" w14:textId="77777777" w:rsidR="005B31EB" w:rsidRPr="005B31EB" w:rsidRDefault="005B31EB" w:rsidP="003A472E">
      <w:pPr>
        <w:pStyle w:val="Bezproreda"/>
        <w:spacing w:after="240"/>
        <w:rPr>
          <w:i/>
          <w:iCs/>
        </w:rPr>
      </w:pPr>
      <w:r w:rsidRPr="005B31EB">
        <w:rPr>
          <w:i/>
          <w:iCs/>
        </w:rPr>
        <w:t>Ograničenje troškova izborne promidžbe</w:t>
      </w:r>
    </w:p>
    <w:p w14:paraId="691A34D5" w14:textId="77777777" w:rsidR="005B31EB" w:rsidRPr="005B31EB" w:rsidRDefault="005B31EB" w:rsidP="003A472E">
      <w:pPr>
        <w:pStyle w:val="Bezproreda"/>
        <w:spacing w:after="240"/>
        <w:jc w:val="center"/>
      </w:pPr>
      <w:r w:rsidRPr="005B31EB">
        <w:t>Članak 37.</w:t>
      </w:r>
    </w:p>
    <w:p w14:paraId="2D69B73B" w14:textId="77777777" w:rsidR="005B31EB" w:rsidRPr="005B31EB" w:rsidRDefault="005B31EB" w:rsidP="005A0DCB">
      <w:pPr>
        <w:pStyle w:val="Bezproreda"/>
        <w:jc w:val="both"/>
      </w:pPr>
      <w:r w:rsidRPr="005B31EB">
        <w:t>(1) Sredstva prikupljena za financiranje izborne promidžbe mogu se koristiti samo za podmirenje troškova izborne promidžbe.</w:t>
      </w:r>
    </w:p>
    <w:p w14:paraId="4BA722D5" w14:textId="77777777" w:rsidR="005B31EB" w:rsidRPr="005B31EB" w:rsidRDefault="005B31EB" w:rsidP="005A0DCB">
      <w:pPr>
        <w:pStyle w:val="Bezproreda"/>
        <w:jc w:val="both"/>
      </w:pPr>
      <w:r w:rsidRPr="005B31EB">
        <w:t>(2) Sredstva iz stavka 1. ovoga članka ne smiju se koristiti za podmirenje osobnih troškova kandidata odnosno osoba na kandidacijskoj listi, kao što su npr. troškovi za osobnu odjeću, otplatu dugovanja, osobni troškovi članova obitelji i drugi troškovi koji nisu izravno povezani s izbornom promidžbom za dužnost na koju se kandidat odnosno osobe na kandidacijskoj listi kandidiraju.</w:t>
      </w:r>
    </w:p>
    <w:p w14:paraId="65F01B65" w14:textId="77777777" w:rsidR="005B31EB" w:rsidRPr="005B31EB" w:rsidRDefault="005B31EB" w:rsidP="005A0DCB">
      <w:pPr>
        <w:pStyle w:val="Bezproreda"/>
        <w:jc w:val="both"/>
      </w:pPr>
      <w:r w:rsidRPr="005B31EB">
        <w:t>(3) Za potrebe izborne promidžbe zabranjeno je koristiti sredstva državnog proračuna ili proračuna jedinica samouprave koja kandidati odnosno osobe na kandidacijskoj listi, kao dužnosnici Republike Hrvatske ili izabrani dužnosnici lokalne i područne (regionalne) samouprave, koriste u obavljanju svojih dužnosti.</w:t>
      </w:r>
    </w:p>
    <w:p w14:paraId="4757DF9C" w14:textId="77777777" w:rsidR="005B31EB" w:rsidRDefault="005B31EB" w:rsidP="003A472E">
      <w:pPr>
        <w:pStyle w:val="Bezproreda"/>
        <w:spacing w:after="240"/>
        <w:jc w:val="both"/>
      </w:pPr>
      <w:r w:rsidRPr="005B31EB">
        <w:lastRenderedPageBreak/>
        <w:t>(4) Za potrebe izborne promidžbe zabranjeno je korištenje uredskih prostorija, službenih vozila i uredske opreme državnih tijela i jedinica samouprave, osim osobama na koje se odnose posebni propisi o štićenim osobama.</w:t>
      </w:r>
    </w:p>
    <w:p w14:paraId="112A4F6C" w14:textId="77777777" w:rsidR="005B31EB" w:rsidRPr="005B31EB" w:rsidRDefault="005B31EB" w:rsidP="003A472E">
      <w:pPr>
        <w:pStyle w:val="Bezproreda"/>
        <w:spacing w:after="240"/>
        <w:rPr>
          <w:i/>
          <w:iCs/>
        </w:rPr>
      </w:pPr>
      <w:r w:rsidRPr="005B31EB">
        <w:rPr>
          <w:i/>
          <w:iCs/>
        </w:rPr>
        <w:t>Ograničenje ukupnog iznosa troškova izborne promidžbe</w:t>
      </w:r>
    </w:p>
    <w:p w14:paraId="1F359D5B" w14:textId="77777777" w:rsidR="005B31EB" w:rsidRPr="005B31EB" w:rsidRDefault="005B31EB" w:rsidP="003A472E">
      <w:pPr>
        <w:pStyle w:val="Bezproreda"/>
        <w:spacing w:after="240"/>
        <w:jc w:val="center"/>
      </w:pPr>
      <w:r w:rsidRPr="005B31EB">
        <w:t>Članak 38.</w:t>
      </w:r>
    </w:p>
    <w:p w14:paraId="66E26B99" w14:textId="77777777" w:rsidR="005B31EB" w:rsidRPr="005B31EB" w:rsidRDefault="005B31EB" w:rsidP="005A0DCB">
      <w:pPr>
        <w:pStyle w:val="Bezproreda"/>
        <w:jc w:val="both"/>
      </w:pPr>
      <w:r w:rsidRPr="005B31EB">
        <w:t>(1) Ukupan iznos troškova izborne promidžbe po kandidatu odnosno kandidacijskoj listi ne smije prelaziti iznos veći od:</w:t>
      </w:r>
    </w:p>
    <w:p w14:paraId="1746A79F" w14:textId="77777777" w:rsidR="005B31EB" w:rsidRPr="005B31EB" w:rsidRDefault="005B31EB" w:rsidP="005A0DCB">
      <w:pPr>
        <w:pStyle w:val="Bezproreda"/>
        <w:jc w:val="both"/>
      </w:pPr>
      <w:r w:rsidRPr="005B31EB">
        <w:t>– 8.000.000,00 kuna na izborima za predsjednika Republike Hrvatske</w:t>
      </w:r>
    </w:p>
    <w:p w14:paraId="0C994CD7" w14:textId="77777777" w:rsidR="005B31EB" w:rsidRPr="005B31EB" w:rsidRDefault="005B31EB" w:rsidP="005A0DCB">
      <w:pPr>
        <w:pStyle w:val="Bezproreda"/>
        <w:jc w:val="both"/>
      </w:pPr>
      <w:r w:rsidRPr="005B31EB">
        <w:t>– 1.500.000,00 kuna u jednoj izbornoj jedinici na izborima za zastupnike u Hrvatski sabor</w:t>
      </w:r>
    </w:p>
    <w:p w14:paraId="702591EB" w14:textId="77777777" w:rsidR="005B31EB" w:rsidRPr="005B31EB" w:rsidRDefault="005B31EB" w:rsidP="005A0DCB">
      <w:pPr>
        <w:pStyle w:val="Bezproreda"/>
        <w:jc w:val="both"/>
      </w:pPr>
      <w:r w:rsidRPr="005B31EB">
        <w:t>– 4.000.000,00 kuna na izborima za članove za Europski parlament</w:t>
      </w:r>
    </w:p>
    <w:p w14:paraId="6C5BDEF4" w14:textId="77777777" w:rsidR="005B31EB" w:rsidRPr="005B31EB" w:rsidRDefault="005B31EB" w:rsidP="005A0DCB">
      <w:pPr>
        <w:pStyle w:val="Bezproreda"/>
        <w:jc w:val="both"/>
      </w:pPr>
      <w:r w:rsidRPr="005B31EB">
        <w:t>– 800.000,00 kuna na izborima za gradonačelnika Grada Zagreba</w:t>
      </w:r>
    </w:p>
    <w:p w14:paraId="1B8516C7" w14:textId="77777777" w:rsidR="005B31EB" w:rsidRPr="005B31EB" w:rsidRDefault="005B31EB" w:rsidP="005A0DCB">
      <w:pPr>
        <w:pStyle w:val="Bezproreda"/>
        <w:jc w:val="both"/>
      </w:pPr>
      <w:r w:rsidRPr="005B31EB">
        <w:t>– 480.000,00 kuna na izborima za župana i gradonačelnika velikoga grada</w:t>
      </w:r>
    </w:p>
    <w:p w14:paraId="5BC78591" w14:textId="77777777" w:rsidR="005B31EB" w:rsidRPr="005B31EB" w:rsidRDefault="005B31EB" w:rsidP="005A0DCB">
      <w:pPr>
        <w:pStyle w:val="Bezproreda"/>
        <w:jc w:val="both"/>
      </w:pPr>
      <w:r w:rsidRPr="005B31EB">
        <w:t>– 200.000,00 kuna na izborima za gradonačelnika i općinskog načelnika u jedinicama lokalne samouprave koje imaju više od 10.000 stanovnika</w:t>
      </w:r>
    </w:p>
    <w:p w14:paraId="105BEB23" w14:textId="77777777" w:rsidR="005B31EB" w:rsidRPr="005B31EB" w:rsidRDefault="005B31EB" w:rsidP="005A0DCB">
      <w:pPr>
        <w:pStyle w:val="Bezproreda"/>
        <w:jc w:val="both"/>
      </w:pPr>
      <w:r w:rsidRPr="005B31EB">
        <w:t>– 80.000,00 kuna na izborima za gradonačelnika i općinskog načelnika u jedinicama lokalne samouprave koje imaju od 3001 do 10.000 stanovnika</w:t>
      </w:r>
    </w:p>
    <w:p w14:paraId="315860ED" w14:textId="77777777" w:rsidR="005B31EB" w:rsidRPr="005B31EB" w:rsidRDefault="005B31EB" w:rsidP="005A0DCB">
      <w:pPr>
        <w:pStyle w:val="Bezproreda"/>
        <w:jc w:val="both"/>
      </w:pPr>
      <w:r w:rsidRPr="005B31EB">
        <w:t>– 40.000,00 kuna na izborima za gradonačelnika i općinskog načelnika u jedinicama lokalne samouprave koje imaju do 3000 stanovnika.</w:t>
      </w:r>
    </w:p>
    <w:p w14:paraId="268B3B51" w14:textId="77777777" w:rsidR="005B31EB" w:rsidRPr="005B31EB" w:rsidRDefault="005B31EB" w:rsidP="005A0DCB">
      <w:pPr>
        <w:pStyle w:val="Bezproreda"/>
        <w:jc w:val="both"/>
      </w:pPr>
      <w:r w:rsidRPr="005B31EB">
        <w:t>(2) Iznosi propisani u stavku 1. podstavcima 4., 5., 6., 7. i 8. ovoga članka za izbore čelnika u jedinicama samouprave odnose se i na izbore za članove predstavničkih tijela tih jedinica.</w:t>
      </w:r>
    </w:p>
    <w:p w14:paraId="466F5663" w14:textId="77777777" w:rsidR="005B31EB" w:rsidRPr="005B31EB" w:rsidRDefault="005B31EB" w:rsidP="005A0DCB">
      <w:pPr>
        <w:pStyle w:val="Bezproreda"/>
        <w:jc w:val="both"/>
      </w:pPr>
      <w:r w:rsidRPr="005B31EB">
        <w:t>(3) Na izborima za zamjenika općinskog načelnika, gradonačelnika i župana koji se bira iz reda nacionalnih manjina ukupan iznos troškova izborne promidžbe ne smije prelaziti iznos veći od 50 % od iznosa utvrđenog u stavku 1. ovoga članka za izbore općinskih načelnika, gradonačelnika i župana u istim jedinicama.</w:t>
      </w:r>
    </w:p>
    <w:p w14:paraId="3851E424" w14:textId="77777777" w:rsidR="005B31EB" w:rsidRPr="005B31EB" w:rsidRDefault="005B31EB" w:rsidP="005A0DCB">
      <w:pPr>
        <w:pStyle w:val="Bezproreda"/>
        <w:jc w:val="both"/>
      </w:pPr>
      <w:r w:rsidRPr="005B31EB">
        <w:t>(4) Ukupan iznos troškova izborne promidžbe na izborima za predsjednika Republike Hrvatske, na izborima za općinske načelnike, gradonačelnike i župane odnosno na izborima za zamjenika općinskog načelnika, gradonačelnika i župana koji se bira iz reda nacionalnih manjina može se povećati ukupno najviše do 20 % od ukupnog iznosa utvrđenog u stavku 1. podstavcima 1., 4., 5., 6., 7. i 8. ovoga članka odnosno stavka 3. ovoga članka za kandidate koji su prešli u drugi krug izbora. Ukupan iznos troškova izborne promidžbe može se povećati za isti postotak za svaki sljedeći krug izbora.</w:t>
      </w:r>
    </w:p>
    <w:p w14:paraId="38A9FA31" w14:textId="77777777" w:rsidR="005B31EB" w:rsidRDefault="005B31EB" w:rsidP="003A472E">
      <w:pPr>
        <w:pStyle w:val="Bezproreda"/>
        <w:spacing w:after="240"/>
        <w:jc w:val="both"/>
      </w:pPr>
      <w:r w:rsidRPr="005B31EB">
        <w:t>(5) Ako je ukupna vrijednost primljenih donacija za financiranje troškova izborne promidžbe veća od dopuštenog iznosa troškova izborne promidžbe utvrđenog u stavku 1. ovoga članka, političke stranke, osobe ovlaštene za zastupanje neovisnih lista odnosno nositelji lista grupe birača i kandidati dužni su ukupnu vrijednost donacija koja prelazi dopušteni iznos troškova izborne promidžbe vratiti uplatiocima, razmjerno vrijednosti primljenih donacija, najkasnije do roka propisanog za dostavu financijskog izvještaja o financiranju izborne promidžbe iz članka 58. ovoga Zakona.</w:t>
      </w:r>
    </w:p>
    <w:p w14:paraId="018E3F51" w14:textId="77777777" w:rsidR="003A472E" w:rsidRDefault="005B31EB" w:rsidP="003A472E">
      <w:pPr>
        <w:pStyle w:val="Bezproreda"/>
        <w:jc w:val="center"/>
      </w:pPr>
      <w:r w:rsidRPr="005B31EB">
        <w:t>POGLAVLJE IV.</w:t>
      </w:r>
    </w:p>
    <w:p w14:paraId="6BEFFDB8" w14:textId="38C891CD" w:rsidR="005B31EB" w:rsidRDefault="005B31EB" w:rsidP="003A472E">
      <w:pPr>
        <w:pStyle w:val="Bezproreda"/>
        <w:spacing w:after="240"/>
        <w:jc w:val="center"/>
      </w:pPr>
      <w:r w:rsidRPr="005B31EB">
        <w:t>IZVJEŠĆE O DONACIJAMA, TROŠKOVIMA I MEDIJSKOM OGLAŠAVANJU IZBORNE PROMIDŽBE</w:t>
      </w:r>
    </w:p>
    <w:p w14:paraId="70E56677" w14:textId="77777777" w:rsidR="005B31EB" w:rsidRPr="005B31EB" w:rsidRDefault="005B31EB" w:rsidP="003A472E">
      <w:pPr>
        <w:pStyle w:val="Bezproreda"/>
        <w:spacing w:after="240"/>
        <w:rPr>
          <w:i/>
          <w:iCs/>
        </w:rPr>
      </w:pPr>
      <w:r w:rsidRPr="005B31EB">
        <w:rPr>
          <w:i/>
          <w:iCs/>
        </w:rPr>
        <w:t>Izvješće o donacijama i troškovima izborne promidžbe</w:t>
      </w:r>
    </w:p>
    <w:p w14:paraId="2B98CF5B" w14:textId="77777777" w:rsidR="005B31EB" w:rsidRPr="005B31EB" w:rsidRDefault="005B31EB" w:rsidP="003A472E">
      <w:pPr>
        <w:pStyle w:val="Bezproreda"/>
        <w:spacing w:after="240"/>
        <w:jc w:val="center"/>
      </w:pPr>
      <w:r w:rsidRPr="005B31EB">
        <w:t>Članak 39.</w:t>
      </w:r>
    </w:p>
    <w:p w14:paraId="20578DBC" w14:textId="77777777" w:rsidR="005B31EB" w:rsidRPr="005B31EB" w:rsidRDefault="005B31EB" w:rsidP="005A0DCB">
      <w:pPr>
        <w:pStyle w:val="Bezproreda"/>
        <w:jc w:val="both"/>
      </w:pPr>
      <w:r w:rsidRPr="005B31EB">
        <w:t xml:space="preserve">(1) Političke stranke te osobe ovlaštene za zastupanje neovisnih lista odnosno nositelji lista grupe birača i kandidati kojima se sredstva za financiranje izborne promidžbe uplaćuju na njihov poseban račun dužni su u roku od sedam dana prije održavanja izbora dostaviti Državnom izbornom povjerenstvu, unosom u informacijski sustav za nadzor financiranja, izvješće o primljenim donacijama </w:t>
      </w:r>
      <w:r w:rsidRPr="005B31EB">
        <w:lastRenderedPageBreak/>
        <w:t>za financiranje izborne promidžbe i izvješće o troškovima (rashodima) izborne promidžbe, s ažuriranim podacima do dana podnošenja izvješća.</w:t>
      </w:r>
    </w:p>
    <w:p w14:paraId="59E51733" w14:textId="77777777" w:rsidR="005B31EB" w:rsidRPr="005B31EB" w:rsidRDefault="005B31EB" w:rsidP="005A0DCB">
      <w:pPr>
        <w:pStyle w:val="Bezproreda"/>
        <w:jc w:val="both"/>
      </w:pPr>
      <w:r w:rsidRPr="005B31EB">
        <w:t>(2) Izvješće o donacijama treba sadržavati specificirane podatke o donatoru (osobno ime odnosno naziv i adresa te osobni identifikacijski broj), datumu uplate donacije odnosno davanja proizvoda ili pružanja usluga bez naplate, o uplaćenom iznosu donacije odnosno o tržišnoj vrijednosti darovanog proizvoda ili usluge naznačenoj na potvrdi te o vrsti svake pojedine donacije.</w:t>
      </w:r>
    </w:p>
    <w:p w14:paraId="44B7D851" w14:textId="77777777" w:rsidR="005B31EB" w:rsidRPr="005B31EB" w:rsidRDefault="005B31EB" w:rsidP="005A0DCB">
      <w:pPr>
        <w:pStyle w:val="Bezproreda"/>
        <w:jc w:val="both"/>
      </w:pPr>
      <w:r w:rsidRPr="005B31EB">
        <w:t>(3) Izvješće o troškovima (rashodima) izborne promidžbe treba sadržavati specificirane podatke o svrsi troška, nazivu i adresi primatelja, datumu isplate te o isplaćenom iznosu odnosno iznosu tržišne vrijednosti proizvoda ili usluga navedenom na potvrdi, ako se radi o donacijama u obliku proizvoda ili usluga.</w:t>
      </w:r>
    </w:p>
    <w:p w14:paraId="5BF27EA1" w14:textId="77777777" w:rsidR="005B31EB" w:rsidRPr="005B31EB" w:rsidRDefault="005B31EB" w:rsidP="005A0DCB">
      <w:pPr>
        <w:pStyle w:val="Bezproreda"/>
        <w:jc w:val="both"/>
      </w:pPr>
      <w:r w:rsidRPr="005B31EB">
        <w:t>(4) Državno izborno povjerenstvo dužno je objaviti na svojim mrežnim stranicama izvješća iz stavaka 2. i 3. ovoga članka, prvoga radnog dana od dana njihove dostave. Podatak o adresi fizičke osobe donatora i primatelja iz stavaka 2. i 3. ovoga članka ne objavljuje se.</w:t>
      </w:r>
    </w:p>
    <w:p w14:paraId="00F0D337" w14:textId="77777777" w:rsidR="005B31EB" w:rsidRPr="005B31EB" w:rsidRDefault="005B31EB" w:rsidP="005A0DCB">
      <w:pPr>
        <w:pStyle w:val="Bezproreda"/>
        <w:jc w:val="both"/>
      </w:pPr>
      <w:r w:rsidRPr="005B31EB">
        <w:t>(5) Objava iz stavka 4. ovoga članka traje do objave financijskog izvještaja o financiranju izborne promidžbe.</w:t>
      </w:r>
    </w:p>
    <w:p w14:paraId="31E38799" w14:textId="77777777" w:rsidR="005B31EB" w:rsidRDefault="005B31EB" w:rsidP="003A472E">
      <w:pPr>
        <w:pStyle w:val="Bezproreda"/>
        <w:spacing w:after="240"/>
        <w:jc w:val="both"/>
      </w:pPr>
      <w:r w:rsidRPr="005B31EB">
        <w:t>(6) Obrazac izvješća iz stavka 1. ovoga članka i način unosa u informacijski sustav za nadzor financiranja, uz prethodnu suglasnost Državnog izbornog povjerenstva, propisuje ministar financija pravilnikom.</w:t>
      </w:r>
    </w:p>
    <w:p w14:paraId="00D5CF48" w14:textId="77777777" w:rsidR="005B31EB" w:rsidRPr="005B31EB" w:rsidRDefault="005B31EB" w:rsidP="003A472E">
      <w:pPr>
        <w:pStyle w:val="Bezproreda"/>
        <w:spacing w:after="240"/>
        <w:rPr>
          <w:i/>
          <w:iCs/>
        </w:rPr>
      </w:pPr>
      <w:r w:rsidRPr="005B31EB">
        <w:rPr>
          <w:i/>
          <w:iCs/>
        </w:rPr>
        <w:t>Izvješće o medijskom oglašavanju izborne promidžbe</w:t>
      </w:r>
    </w:p>
    <w:p w14:paraId="257D9BD7" w14:textId="77777777" w:rsidR="005B31EB" w:rsidRPr="005B31EB" w:rsidRDefault="005B31EB" w:rsidP="003A472E">
      <w:pPr>
        <w:pStyle w:val="Bezproreda"/>
        <w:spacing w:after="240"/>
        <w:jc w:val="center"/>
      </w:pPr>
      <w:r w:rsidRPr="005B31EB">
        <w:t>Članak 40.</w:t>
      </w:r>
    </w:p>
    <w:p w14:paraId="5ED05C69" w14:textId="77777777" w:rsidR="005B31EB" w:rsidRPr="005B31EB" w:rsidRDefault="005B31EB" w:rsidP="005A0DCB">
      <w:pPr>
        <w:pStyle w:val="Bezproreda"/>
        <w:jc w:val="both"/>
      </w:pPr>
      <w:r w:rsidRPr="005B31EB">
        <w:t>(1) Političke stranke, osobe ovlaštene za zastupanje neovisnih lista odnosno nositelji lista grupe birača i kandidati dužni su u roku od sedam dana prije održavanja izbora dostaviti Državnom izbornom povjerenstvu, unosom u informacijski sustav za nadzor financiranja, izvješće o iznosu cijene i iznosu ostvarenog popusta u cijeni za medijsko oglašavanje izborne promidžbe sa specificiranim podacima o nazivu pružatelja medijskih usluga, broju i datumu računa za izvršene medijske usluge, broju ugovorenih i izvršenih medijskih usluga, iznosu cijene bez popusta, popustu izraženom u postotku i plaćenom iznosu s popustom.</w:t>
      </w:r>
    </w:p>
    <w:p w14:paraId="7A7618E9" w14:textId="77777777" w:rsidR="005B31EB" w:rsidRPr="005B31EB" w:rsidRDefault="005B31EB" w:rsidP="005A0DCB">
      <w:pPr>
        <w:pStyle w:val="Bezproreda"/>
        <w:jc w:val="both"/>
      </w:pPr>
      <w:r w:rsidRPr="005B31EB">
        <w:t>(2) Državno izborno povjerenstvo dužno je objaviti na svojim mrežnim stranicama izvješće iz stavka 1. ovoga članka, prvoga radnog dana od dana njegove dostave.</w:t>
      </w:r>
    </w:p>
    <w:p w14:paraId="1FA68AA6" w14:textId="77777777" w:rsidR="005B31EB" w:rsidRDefault="005B31EB" w:rsidP="003A472E">
      <w:pPr>
        <w:pStyle w:val="Bezproreda"/>
        <w:spacing w:after="240"/>
        <w:jc w:val="both"/>
      </w:pPr>
      <w:r w:rsidRPr="005B31EB">
        <w:t>(3) Obrazac izvješća iz stavka 1. ovoga članka i način unosa u informacijski sustav za nadzor financiranja, uz prethodnu suglasnost Državnog izbornog povjerenstva, propisuje ministar financija pravilnikom.</w:t>
      </w:r>
    </w:p>
    <w:p w14:paraId="5321BA46" w14:textId="77777777" w:rsidR="005B31EB" w:rsidRPr="005B31EB" w:rsidRDefault="005B31EB" w:rsidP="003A472E">
      <w:pPr>
        <w:pStyle w:val="Bezproreda"/>
        <w:spacing w:after="240"/>
        <w:rPr>
          <w:i/>
          <w:iCs/>
        </w:rPr>
      </w:pPr>
      <w:r w:rsidRPr="005B31EB">
        <w:rPr>
          <w:i/>
          <w:iCs/>
        </w:rPr>
        <w:t>Cjenik usluga oglašavanja izborne promidžbe</w:t>
      </w:r>
    </w:p>
    <w:p w14:paraId="4FF40391" w14:textId="77777777" w:rsidR="005B31EB" w:rsidRPr="005B31EB" w:rsidRDefault="005B31EB" w:rsidP="003A472E">
      <w:pPr>
        <w:pStyle w:val="Bezproreda"/>
        <w:spacing w:after="240"/>
        <w:jc w:val="center"/>
      </w:pPr>
      <w:r w:rsidRPr="005B31EB">
        <w:t>Članak 41.</w:t>
      </w:r>
    </w:p>
    <w:p w14:paraId="5F39C058" w14:textId="77777777" w:rsidR="005B31EB" w:rsidRPr="005B31EB" w:rsidRDefault="005B31EB" w:rsidP="005A0DCB">
      <w:pPr>
        <w:pStyle w:val="Bezproreda"/>
        <w:jc w:val="both"/>
      </w:pPr>
      <w:r w:rsidRPr="005B31EB">
        <w:t>(1) Subjekti koji pružaju usluge medijskog oglašavanja izborne promidžbe dužni su Državnom izbornom povjerenstvu dostaviti cjenik usluga oglašavanja u izbornoj promidžbi i ugovore koje su sklopili s izbornim sudionicima vezano uz izbornu promidžbu te to objaviti na svojim mrežnim stranicama od dana početka izborne promidžbe.</w:t>
      </w:r>
    </w:p>
    <w:p w14:paraId="4594D4AC" w14:textId="77777777" w:rsidR="005B31EB" w:rsidRDefault="005B31EB" w:rsidP="003A472E">
      <w:pPr>
        <w:pStyle w:val="Bezproreda"/>
        <w:spacing w:after="240"/>
        <w:jc w:val="both"/>
      </w:pPr>
      <w:r w:rsidRPr="005B31EB">
        <w:t>(2) Objava iz stavka 1. ovoga članka traje 60 dana od dana objave konačnih rezultata izbora.</w:t>
      </w:r>
    </w:p>
    <w:p w14:paraId="0D6FD1B9" w14:textId="77777777" w:rsidR="003A472E" w:rsidRDefault="005B31EB" w:rsidP="003A472E">
      <w:pPr>
        <w:pStyle w:val="Bezproreda"/>
        <w:jc w:val="center"/>
      </w:pPr>
      <w:r w:rsidRPr="005B31EB">
        <w:t>POGLAVLJE V.</w:t>
      </w:r>
    </w:p>
    <w:p w14:paraId="79AFA91E" w14:textId="777638D9" w:rsidR="005B31EB" w:rsidRDefault="005B31EB" w:rsidP="003A472E">
      <w:pPr>
        <w:pStyle w:val="Bezproreda"/>
        <w:spacing w:after="240"/>
        <w:jc w:val="center"/>
      </w:pPr>
      <w:r w:rsidRPr="005B31EB">
        <w:t>NAKNADA TROŠKOVA IZBORNE PROMIDŽBE IZ DRŽAVNOG PRORAČUNA ODNOSNO PRORAČUNA JEDINICE SAMOUPRAVE</w:t>
      </w:r>
    </w:p>
    <w:p w14:paraId="62F7CD8C" w14:textId="77777777" w:rsidR="005B31EB" w:rsidRPr="005B31EB" w:rsidRDefault="005B31EB" w:rsidP="003A472E">
      <w:pPr>
        <w:pStyle w:val="Bezproreda"/>
        <w:spacing w:after="240"/>
        <w:rPr>
          <w:i/>
          <w:iCs/>
        </w:rPr>
      </w:pPr>
      <w:r w:rsidRPr="005B31EB">
        <w:rPr>
          <w:i/>
          <w:iCs/>
        </w:rPr>
        <w:t>Pravo na naknadu troškova izborne promidžbe</w:t>
      </w:r>
    </w:p>
    <w:p w14:paraId="57955231" w14:textId="77777777" w:rsidR="005B31EB" w:rsidRPr="005B31EB" w:rsidRDefault="005B31EB" w:rsidP="003A472E">
      <w:pPr>
        <w:pStyle w:val="Bezproreda"/>
        <w:spacing w:after="240"/>
        <w:jc w:val="center"/>
      </w:pPr>
      <w:r w:rsidRPr="005B31EB">
        <w:t>Članak 42.</w:t>
      </w:r>
    </w:p>
    <w:p w14:paraId="167F15F1" w14:textId="77777777" w:rsidR="005B31EB" w:rsidRPr="005B31EB" w:rsidRDefault="005B31EB" w:rsidP="005A0DCB">
      <w:pPr>
        <w:pStyle w:val="Bezproreda"/>
        <w:jc w:val="both"/>
      </w:pPr>
      <w:r w:rsidRPr="005B31EB">
        <w:t>(1) Pravo na naknadu troškova izborne promidžbe iz državnog proračuna Republike Hrvatske imaju:</w:t>
      </w:r>
    </w:p>
    <w:p w14:paraId="247986DC" w14:textId="77777777" w:rsidR="005B31EB" w:rsidRPr="005B31EB" w:rsidRDefault="005B31EB" w:rsidP="005A0DCB">
      <w:pPr>
        <w:pStyle w:val="Bezproreda"/>
        <w:jc w:val="both"/>
      </w:pPr>
      <w:r w:rsidRPr="005B31EB">
        <w:lastRenderedPageBreak/>
        <w:t>– kandidati koji na izborima za predsjednika Republike Hrvatske dobiju najmanje 10 % važećih glasova birača</w:t>
      </w:r>
    </w:p>
    <w:p w14:paraId="65376443" w14:textId="77777777" w:rsidR="005B31EB" w:rsidRPr="005B31EB" w:rsidRDefault="005B31EB" w:rsidP="005A0DCB">
      <w:pPr>
        <w:pStyle w:val="Bezproreda"/>
        <w:jc w:val="both"/>
      </w:pPr>
      <w:r w:rsidRPr="005B31EB">
        <w:t>– političke stranke i liste grupe birača koje na izborima za članove u Europski parlament dobiju najmanje 5 % važećih glasova birača</w:t>
      </w:r>
    </w:p>
    <w:p w14:paraId="190E3CFA" w14:textId="77777777" w:rsidR="005B31EB" w:rsidRPr="005B31EB" w:rsidRDefault="005B31EB" w:rsidP="005A0DCB">
      <w:pPr>
        <w:pStyle w:val="Bezproreda"/>
        <w:jc w:val="both"/>
      </w:pPr>
      <w:r w:rsidRPr="005B31EB">
        <w:t>– političke stranke i neovisne liste koje na izborima za zastupnike u Hrvatski sabor dobiju više od 5 % važećih glasova birača izborne jedinice</w:t>
      </w:r>
    </w:p>
    <w:p w14:paraId="5246061B" w14:textId="77777777" w:rsidR="005B31EB" w:rsidRPr="005B31EB" w:rsidRDefault="005B31EB" w:rsidP="005A0DCB">
      <w:pPr>
        <w:pStyle w:val="Bezproreda"/>
        <w:jc w:val="both"/>
      </w:pPr>
      <w:r w:rsidRPr="005B31EB">
        <w:t>– političke stranke koje su predložile kandidate za zastupnike pripadnika nacionalnih manjina koji su postali zastupnici u Hrvatskom saboru te kandidati za zastupnike pripadnika nacionalnih manjina koje su kandidirali birači i udruge nacionalnih manjina, a koji su postali zastupnici u Hrvatskom saboru</w:t>
      </w:r>
    </w:p>
    <w:p w14:paraId="636517FE" w14:textId="77777777" w:rsidR="005B31EB" w:rsidRPr="005B31EB" w:rsidRDefault="005B31EB" w:rsidP="005A0DCB">
      <w:pPr>
        <w:pStyle w:val="Bezproreda"/>
        <w:jc w:val="both"/>
      </w:pPr>
      <w:r w:rsidRPr="005B31EB">
        <w:t>– kandidati za zastupnike pripadnika nacionalnih manjina zastupljenih u stanovništvu Republike Hrvatske s manje od 1,5 % stanovnika koji na izborima nisu postali zastupnici u Hrvatskom saboru, a dobili su više od 15 % važećih glasova birača izborne jedinice, imaju pravo na naknadu u visini od 15 % iznosa naknade koja pripada zastupniku.</w:t>
      </w:r>
    </w:p>
    <w:p w14:paraId="3856517A" w14:textId="77777777" w:rsidR="005B31EB" w:rsidRPr="005B31EB" w:rsidRDefault="005B31EB" w:rsidP="005A0DCB">
      <w:pPr>
        <w:pStyle w:val="Bezproreda"/>
        <w:jc w:val="both"/>
      </w:pPr>
      <w:r w:rsidRPr="005B31EB">
        <w:t>(2) Pravo na naknadu troškova izborne promidžbe iz proračuna jedinica samouprave imaju:</w:t>
      </w:r>
    </w:p>
    <w:p w14:paraId="628085DE" w14:textId="77777777" w:rsidR="005B31EB" w:rsidRPr="005B31EB" w:rsidRDefault="005B31EB" w:rsidP="005A0DCB">
      <w:pPr>
        <w:pStyle w:val="Bezproreda"/>
        <w:jc w:val="both"/>
      </w:pPr>
      <w:r w:rsidRPr="005B31EB">
        <w:t>– političke stranke i liste grupe birača koje na izborima za članove predstavničkih tijela jedinica samouprave dobiju najmanje jednog člana predstavničkog tijela</w:t>
      </w:r>
    </w:p>
    <w:p w14:paraId="779C799A" w14:textId="77777777" w:rsidR="005B31EB" w:rsidRPr="005B31EB" w:rsidRDefault="005B31EB" w:rsidP="005A0DCB">
      <w:pPr>
        <w:pStyle w:val="Bezproreda"/>
        <w:jc w:val="both"/>
      </w:pPr>
      <w:r w:rsidRPr="005B31EB">
        <w:t>– kandidati koji na izborima za općinskog načelnika, gradonačelnika i župana i njihove zamjenike dobiju najmanje 10 % važećih glasova birača od ukupnog broja birača koji su izašli na izbore</w:t>
      </w:r>
    </w:p>
    <w:p w14:paraId="48F1EE9F" w14:textId="77777777" w:rsidR="005B31EB" w:rsidRPr="005B31EB" w:rsidRDefault="005B31EB" w:rsidP="005A0DCB">
      <w:pPr>
        <w:pStyle w:val="Bezproreda"/>
        <w:jc w:val="both"/>
      </w:pPr>
      <w:r w:rsidRPr="005B31EB">
        <w:t>– kandidati koji na izborima za zamjenika općinskog načelnika, gradonačelnika i župana koji se biraju iz reda nacionalnih manjina dobiju najmanje 10 % važećih glasova birača od ukupnog broja birača koji su izašli na izbore.</w:t>
      </w:r>
    </w:p>
    <w:p w14:paraId="045C3656" w14:textId="77777777" w:rsidR="005B31EB" w:rsidRDefault="005B31EB" w:rsidP="003A472E">
      <w:pPr>
        <w:pStyle w:val="Bezproreda"/>
        <w:spacing w:after="240"/>
        <w:jc w:val="both"/>
      </w:pPr>
      <w:r w:rsidRPr="005B31EB">
        <w:t>(3) Naknada troškova iz stavka 1. ovoga članka isplaćuje se iz državnog proračuna Republike Hrvatske, a naknada troškova iz stavka 2. ovoga članka isplaćuje se iz proračuna jedinice samouprave.</w:t>
      </w:r>
    </w:p>
    <w:p w14:paraId="609D3C49" w14:textId="77777777" w:rsidR="005B31EB" w:rsidRPr="005B31EB" w:rsidRDefault="005B31EB" w:rsidP="003A472E">
      <w:pPr>
        <w:pStyle w:val="Bezproreda"/>
        <w:spacing w:after="240"/>
        <w:rPr>
          <w:i/>
          <w:iCs/>
        </w:rPr>
      </w:pPr>
      <w:r w:rsidRPr="005B31EB">
        <w:rPr>
          <w:i/>
          <w:iCs/>
        </w:rPr>
        <w:t>Odluka o visini naknade troškova izborne promidžbe</w:t>
      </w:r>
    </w:p>
    <w:p w14:paraId="0B1E9B75" w14:textId="77777777" w:rsidR="005B31EB" w:rsidRPr="005B31EB" w:rsidRDefault="005B31EB" w:rsidP="003A472E">
      <w:pPr>
        <w:pStyle w:val="Bezproreda"/>
        <w:spacing w:after="240"/>
        <w:jc w:val="center"/>
      </w:pPr>
      <w:r w:rsidRPr="005B31EB">
        <w:t>Članak 43.</w:t>
      </w:r>
    </w:p>
    <w:p w14:paraId="303E904D" w14:textId="77777777" w:rsidR="005B31EB" w:rsidRPr="005B31EB" w:rsidRDefault="005B31EB" w:rsidP="005A0DCB">
      <w:pPr>
        <w:pStyle w:val="Bezproreda"/>
        <w:jc w:val="both"/>
      </w:pPr>
      <w:r w:rsidRPr="005B31EB">
        <w:t>(1) Visinu naknade troškova iz članka 42. ovoga Zakona utvrđuje Vlada Republike Hrvatske odlukom, najkasnije sedam dana od dana objave odluke o raspisivanju izbora. Odluka Vlade objavljuje se u »Narodnim novinama«.</w:t>
      </w:r>
    </w:p>
    <w:p w14:paraId="6B32A7AC" w14:textId="77777777" w:rsidR="005B31EB" w:rsidRDefault="005B31EB" w:rsidP="003A472E">
      <w:pPr>
        <w:pStyle w:val="Bezproreda"/>
        <w:spacing w:after="240"/>
        <w:jc w:val="both"/>
      </w:pPr>
      <w:r w:rsidRPr="005B31EB">
        <w:t>(2) Odluka iz stavka 1. ovoga članka o visini naknade troškova izborne promidžbe za izbor općinskih načelnika, gradonačelnika i župana te zamjenika općinskih načelnika, gradonačelnika i župana koji se biraju iz reda nacionalnih manjina i za izbor članova predstavničkih tijela jedinica samouprave primjenjuje se i na prijevremene izbore te na dopunske izbore.</w:t>
      </w:r>
    </w:p>
    <w:p w14:paraId="11575930" w14:textId="77777777" w:rsidR="005B31EB" w:rsidRPr="005B31EB" w:rsidRDefault="005B31EB" w:rsidP="003A472E">
      <w:pPr>
        <w:pStyle w:val="Bezproreda"/>
        <w:spacing w:after="240"/>
        <w:rPr>
          <w:i/>
          <w:iCs/>
        </w:rPr>
      </w:pPr>
      <w:r w:rsidRPr="005B31EB">
        <w:rPr>
          <w:i/>
          <w:iCs/>
        </w:rPr>
        <w:t>Isplata naknade troškova izborne promidžbe</w:t>
      </w:r>
    </w:p>
    <w:p w14:paraId="5F0548E6" w14:textId="77777777" w:rsidR="005B31EB" w:rsidRPr="005B31EB" w:rsidRDefault="005B31EB" w:rsidP="003A472E">
      <w:pPr>
        <w:pStyle w:val="Bezproreda"/>
        <w:spacing w:after="240"/>
        <w:jc w:val="center"/>
      </w:pPr>
      <w:r w:rsidRPr="005B31EB">
        <w:t>Članak 44.</w:t>
      </w:r>
    </w:p>
    <w:p w14:paraId="68CA7DD0" w14:textId="77777777" w:rsidR="005B31EB" w:rsidRPr="005B31EB" w:rsidRDefault="005B31EB" w:rsidP="005A0DCB">
      <w:pPr>
        <w:pStyle w:val="Bezproreda"/>
        <w:jc w:val="both"/>
      </w:pPr>
      <w:r w:rsidRPr="005B31EB">
        <w:t>(1) Naknada troškova izborne promidžbe kandidatima i neovisnim listama odnosno listama grupe birača isplaćuje se na poseban račun kandidata odnosno osobe ovlaštene za zastupanje neovisne liste odnosno nositelja liste grupe birača otvoren za financiranje troškova izborne promidžbe.</w:t>
      </w:r>
    </w:p>
    <w:p w14:paraId="3B4981BC" w14:textId="77777777" w:rsidR="005B31EB" w:rsidRPr="005B31EB" w:rsidRDefault="005B31EB" w:rsidP="005A0DCB">
      <w:pPr>
        <w:pStyle w:val="Bezproreda"/>
        <w:jc w:val="both"/>
      </w:pPr>
      <w:r w:rsidRPr="005B31EB">
        <w:t>(2) Naknada troškova izborne promidžbe političkim strankama isplaćuje se na poseban račun političke stranke otvoren za financiranje troškova izborne promidžbe.</w:t>
      </w:r>
    </w:p>
    <w:p w14:paraId="0E02D5BA" w14:textId="77777777" w:rsidR="005B31EB" w:rsidRPr="005B31EB" w:rsidRDefault="005B31EB" w:rsidP="005A0DCB">
      <w:pPr>
        <w:pStyle w:val="Bezproreda"/>
        <w:jc w:val="both"/>
      </w:pPr>
      <w:r w:rsidRPr="005B31EB">
        <w:t>(3) Sredstva za naknadu troškova izborne promidžbe za izbor zastupnika u Hrvatski sabor raspoređuju se političkim strankama, neovisnim listama i kandidatima za zastupnike pripadnika nacionalnih manjina koje su kandidirali birači i udruge nacionalnih manjina, razmjerno broju osvojenih zastupničkih mjesta prema konačnim rezultatima izbora.</w:t>
      </w:r>
    </w:p>
    <w:p w14:paraId="1DCDFE8A" w14:textId="77777777" w:rsidR="005B31EB" w:rsidRPr="005B31EB" w:rsidRDefault="005B31EB" w:rsidP="005A0DCB">
      <w:pPr>
        <w:pStyle w:val="Bezproreda"/>
        <w:jc w:val="both"/>
      </w:pPr>
      <w:r w:rsidRPr="005B31EB">
        <w:t>(4) Sredstva za naknadu troškova izborne promidžbe za izbor članova u Europski parlament iz Republike Hrvatske raspoređuju se političkim strankama i listama grupe birača, razmjerno broju osvojenih mjesta za članove u Europskom parlamentu iz Republike Hrvatske prema konačnim rezultatima izbora.</w:t>
      </w:r>
    </w:p>
    <w:p w14:paraId="02AAAFEE" w14:textId="77777777" w:rsidR="005B31EB" w:rsidRPr="005B31EB" w:rsidRDefault="005B31EB" w:rsidP="005A0DCB">
      <w:pPr>
        <w:pStyle w:val="Bezproreda"/>
        <w:jc w:val="both"/>
      </w:pPr>
      <w:r w:rsidRPr="005B31EB">
        <w:lastRenderedPageBreak/>
        <w:t>(5) Sredstva za naknadu troškova izborne promidžbe za izbor članova predstavničkih tijela jedinica samouprave raspoređuju se političkim strankama i listama grupe birača, razmjerno broju članova predstavničkog tijela koje je dobila pojedina politička stranka odnosno lista grupe birača prema konačnim rezultatima izbora.</w:t>
      </w:r>
    </w:p>
    <w:p w14:paraId="692BEEFD" w14:textId="77777777" w:rsidR="005B31EB" w:rsidRPr="005B31EB" w:rsidRDefault="005B31EB" w:rsidP="005A0DCB">
      <w:pPr>
        <w:pStyle w:val="Bezproreda"/>
        <w:jc w:val="both"/>
      </w:pPr>
      <w:r w:rsidRPr="005B31EB">
        <w:t>(6) Sredstva za naknadu troškova izborne promidžbe za izbor predsjednika Republike Hrvatske te za izbor općinskih načelnika, gradonačelnika i župana te za izbor zamjenika općinskih načelnika, gradonačelnika i župana koji se biraju iz reda nacionalnih manjina raspoređuju se razmjerno dobivenim glasovima prema konačnim rezultatima izbora.</w:t>
      </w:r>
    </w:p>
    <w:p w14:paraId="557C3C39" w14:textId="77777777" w:rsidR="005B31EB" w:rsidRPr="005B31EB" w:rsidRDefault="005B31EB" w:rsidP="005A0DCB">
      <w:pPr>
        <w:pStyle w:val="Bezproreda"/>
        <w:jc w:val="both"/>
      </w:pPr>
      <w:r w:rsidRPr="005B31EB">
        <w:t>(7) Naknada troškova izborne promidžbe ne smije se isplatiti političkim strankama, neovisnim listama odnosno listama grupe birača i kandidatima u iznosu većem od ostvarenih troškova izborne promidžbe.</w:t>
      </w:r>
    </w:p>
    <w:p w14:paraId="1A1F3F29" w14:textId="77777777" w:rsidR="005B31EB" w:rsidRPr="005B31EB" w:rsidRDefault="005B31EB" w:rsidP="005A0DCB">
      <w:pPr>
        <w:pStyle w:val="Bezproreda"/>
        <w:jc w:val="both"/>
      </w:pPr>
      <w:r w:rsidRPr="005B31EB">
        <w:t>(8) Sredstva za naknadu troškova izborne promidžbe isplaćena na poseban račun osobe ovlaštene za zastupanje neovisne liste odnosno nositelja liste grupe birača odnosno na poseban račun kandidata za župana, gradonačelnika i općinskog načelnika raspoređuju se među kandidatima na neovisnoj listi odnosno listi grupe birača odnosno među kandidatima za župana, gradonačelnika i općinskog načelnika i kandidate za njihove zamjenike sukladno njihovu sporazumu, a ako sporazum nije zaključen, na jednake dijelove.</w:t>
      </w:r>
    </w:p>
    <w:p w14:paraId="3BC6C350" w14:textId="77777777" w:rsidR="005B31EB" w:rsidRDefault="005B31EB" w:rsidP="003A472E">
      <w:pPr>
        <w:pStyle w:val="Bezproreda"/>
        <w:spacing w:after="240"/>
        <w:jc w:val="both"/>
      </w:pPr>
      <w:r w:rsidRPr="005B31EB">
        <w:t>(9) Kada dvije ili više političkih stranaka predlože zajedničku listu, sredstva za naknadu troškova izborne promidžbe isplaćena na poseban račun koji je sukladno članku 30. stavku 2. ovoga Zakona otvorila jedna od političkih stranaka koje su zajednički predložile listu raspoređuju se među tim političkim strankama sukladno njihovu sporazumu. Ako sporazum nije zaključen, sredstva za naknadu troškova izborne promidžbe ostaju političkoj stranci koja je otvorila poseban račun.</w:t>
      </w:r>
    </w:p>
    <w:p w14:paraId="533FAF79" w14:textId="77777777" w:rsidR="005B31EB" w:rsidRPr="005B31EB" w:rsidRDefault="005B31EB" w:rsidP="003A472E">
      <w:pPr>
        <w:pStyle w:val="Bezproreda"/>
        <w:spacing w:after="240"/>
        <w:rPr>
          <w:i/>
          <w:iCs/>
        </w:rPr>
      </w:pPr>
      <w:r w:rsidRPr="005B31EB">
        <w:rPr>
          <w:i/>
          <w:iCs/>
        </w:rPr>
        <w:t>Rok isplate naknade troškova izborne promidžbe</w:t>
      </w:r>
    </w:p>
    <w:p w14:paraId="4D3BA5E0" w14:textId="77777777" w:rsidR="005B31EB" w:rsidRPr="005B31EB" w:rsidRDefault="005B31EB" w:rsidP="003A472E">
      <w:pPr>
        <w:pStyle w:val="Bezproreda"/>
        <w:spacing w:after="240"/>
        <w:jc w:val="center"/>
      </w:pPr>
      <w:r w:rsidRPr="005B31EB">
        <w:t>Članak 45.</w:t>
      </w:r>
    </w:p>
    <w:p w14:paraId="045751F4" w14:textId="77777777" w:rsidR="005B31EB" w:rsidRDefault="005B31EB" w:rsidP="003A472E">
      <w:pPr>
        <w:pStyle w:val="Bezproreda"/>
        <w:spacing w:after="240"/>
        <w:jc w:val="both"/>
      </w:pPr>
      <w:r w:rsidRPr="005B31EB">
        <w:t>Naknada iz članka 42. stavaka 1. i 2. ovoga Zakona isplatit će se u roku od 15 dana od dana objave izvješća Državnog izbornog povjerenstva o nadzoru poštivanja odredbi ovoga Zakona koje se odnose na izbornu promidžbu, iz članka 61. ovoga Zakona.</w:t>
      </w:r>
    </w:p>
    <w:p w14:paraId="11C20D72" w14:textId="77777777" w:rsidR="003A472E" w:rsidRDefault="005B31EB" w:rsidP="003A472E">
      <w:pPr>
        <w:pStyle w:val="Bezproreda"/>
        <w:jc w:val="center"/>
      </w:pPr>
      <w:r w:rsidRPr="005B31EB">
        <w:t>DIO ČETVRTI</w:t>
      </w:r>
    </w:p>
    <w:p w14:paraId="24EFAD5F" w14:textId="51219E48" w:rsidR="005B31EB" w:rsidRDefault="005B31EB" w:rsidP="003A472E">
      <w:pPr>
        <w:pStyle w:val="Bezproreda"/>
        <w:spacing w:after="240"/>
        <w:jc w:val="center"/>
      </w:pPr>
      <w:r w:rsidRPr="005B31EB">
        <w:t>ZABRANA FINANCIRANJA I POGODOVANJA</w:t>
      </w:r>
    </w:p>
    <w:p w14:paraId="59E596BB" w14:textId="57D46244" w:rsidR="0028540A" w:rsidRPr="005B31EB" w:rsidRDefault="005B31EB" w:rsidP="003A472E">
      <w:pPr>
        <w:pStyle w:val="Bezproreda"/>
        <w:spacing w:after="240"/>
        <w:rPr>
          <w:i/>
          <w:iCs/>
        </w:rPr>
      </w:pPr>
      <w:r w:rsidRPr="005B31EB">
        <w:rPr>
          <w:i/>
          <w:iCs/>
        </w:rPr>
        <w:t>Zabrana financiranja</w:t>
      </w:r>
    </w:p>
    <w:p w14:paraId="7D6B14E4" w14:textId="77777777" w:rsidR="005B31EB" w:rsidRPr="005B31EB" w:rsidRDefault="005B31EB" w:rsidP="003A472E">
      <w:pPr>
        <w:pStyle w:val="Bezproreda"/>
        <w:spacing w:after="240"/>
        <w:jc w:val="center"/>
      </w:pPr>
      <w:r w:rsidRPr="005B31EB">
        <w:t>Članak 46.</w:t>
      </w:r>
    </w:p>
    <w:p w14:paraId="100D770D" w14:textId="77777777" w:rsidR="005B31EB" w:rsidRPr="005B31EB" w:rsidRDefault="005B31EB" w:rsidP="005A0DCB">
      <w:pPr>
        <w:pStyle w:val="Bezproreda"/>
        <w:jc w:val="both"/>
      </w:pPr>
      <w:r w:rsidRPr="005B31EB">
        <w:t>(1) Zabranjuje se financiranje političkih stranka, nezavisnih zastupnika, nezavisnih vijećnika, neovisnih lista odnosno lista grupe birača i kandidata od:</w:t>
      </w:r>
    </w:p>
    <w:p w14:paraId="6F9CE9E3" w14:textId="77777777" w:rsidR="005B31EB" w:rsidRPr="005B31EB" w:rsidRDefault="005B31EB" w:rsidP="005A0DCB">
      <w:pPr>
        <w:pStyle w:val="Bezproreda"/>
        <w:jc w:val="both"/>
      </w:pPr>
      <w:r w:rsidRPr="005B31EB">
        <w:t>– stranih država, stranih političkih stranaka, stranih pravnih osoba</w:t>
      </w:r>
    </w:p>
    <w:p w14:paraId="71C5A432" w14:textId="77777777" w:rsidR="005B31EB" w:rsidRPr="005B31EB" w:rsidRDefault="005B31EB" w:rsidP="005A0DCB">
      <w:pPr>
        <w:pStyle w:val="Bezproreda"/>
        <w:jc w:val="both"/>
      </w:pPr>
      <w:r w:rsidRPr="005B31EB">
        <w:t>– stranih fizičkih osoba, osim državljana drugih država članica Europske unije koji imaju prebivalište ili privremeni boravak u Republici Hrvatskoj prema Zakonu o strancima</w:t>
      </w:r>
    </w:p>
    <w:p w14:paraId="46390062" w14:textId="77777777" w:rsidR="005B31EB" w:rsidRPr="005B31EB" w:rsidRDefault="005B31EB" w:rsidP="005A0DCB">
      <w:pPr>
        <w:pStyle w:val="Bezproreda"/>
        <w:jc w:val="both"/>
      </w:pPr>
      <w:r w:rsidRPr="005B31EB">
        <w:t>– državnih tijela, javnih poduzeća, pravnih osoba s javnim ovlastima, trgovačkih društava i drugih pravnih osoba u kojima Republika Hrvatska, prema Registru državne imovine, ima više od 5 % udjela ili dionica te javnih poduzeća, pravnih osoba s javnim ovlastima, trgovačkih društava i drugih pravnih osoba u kojima jedinica samouprave ima više od 5 % udjela ili dionica te javnih i drugih ustanova čiji je osnivač Republika Hrvatska ili jedinica samouprave ili su u vlasništvu Republike Hrvatske odnosno jedinice samouprave</w:t>
      </w:r>
    </w:p>
    <w:p w14:paraId="13D090F0" w14:textId="77777777" w:rsidR="005B31EB" w:rsidRPr="005B31EB" w:rsidRDefault="005B31EB" w:rsidP="005A0DCB">
      <w:pPr>
        <w:pStyle w:val="Bezproreda"/>
        <w:jc w:val="both"/>
      </w:pPr>
      <w:r w:rsidRPr="005B31EB">
        <w:t>– udruga radnika i poslodavaca</w:t>
      </w:r>
    </w:p>
    <w:p w14:paraId="4354F8CA" w14:textId="77777777" w:rsidR="005B31EB" w:rsidRPr="005B31EB" w:rsidRDefault="005B31EB" w:rsidP="005A0DCB">
      <w:pPr>
        <w:pStyle w:val="Bezproreda"/>
        <w:jc w:val="both"/>
      </w:pPr>
      <w:r w:rsidRPr="005B31EB">
        <w:t>– udruga, zaklada i fundacija koje zastupaju ili predstavljaju državni dužnosnici ili izabrani dužnosnici lokalne i područne (regionalne) samouprave</w:t>
      </w:r>
    </w:p>
    <w:p w14:paraId="2DD940AA" w14:textId="77777777" w:rsidR="005B31EB" w:rsidRPr="005B31EB" w:rsidRDefault="005B31EB" w:rsidP="005A0DCB">
      <w:pPr>
        <w:pStyle w:val="Bezproreda"/>
        <w:jc w:val="both"/>
      </w:pPr>
      <w:r w:rsidRPr="005B31EB">
        <w:t>– vjerskih zajednica, humanitarnih te drugih neprofitnih udruga i organizacija</w:t>
      </w:r>
    </w:p>
    <w:p w14:paraId="02928716" w14:textId="77777777" w:rsidR="005B31EB" w:rsidRPr="005B31EB" w:rsidRDefault="005B31EB" w:rsidP="005A0DCB">
      <w:pPr>
        <w:pStyle w:val="Bezproreda"/>
        <w:jc w:val="both"/>
      </w:pPr>
      <w:r w:rsidRPr="005B31EB">
        <w:lastRenderedPageBreak/>
        <w:t>– fizičkih i pravnih osoba protiv kojih se vodi postupak naplate dospjelih nepodmirenih obveza prema državnom proračunu odnosno proračunu jedinice samouprave ili zaposlenicima</w:t>
      </w:r>
    </w:p>
    <w:p w14:paraId="4A551BDA" w14:textId="77777777" w:rsidR="005B31EB" w:rsidRPr="005B31EB" w:rsidRDefault="005B31EB" w:rsidP="005A0DCB">
      <w:pPr>
        <w:pStyle w:val="Bezproreda"/>
        <w:jc w:val="both"/>
      </w:pPr>
      <w:r w:rsidRPr="005B31EB">
        <w:t>– jedinica samouprave, osim u slučajevima i na način propisan ovim Zakonom.</w:t>
      </w:r>
    </w:p>
    <w:p w14:paraId="3E1A5144" w14:textId="77777777" w:rsidR="005B31EB" w:rsidRPr="005B31EB" w:rsidRDefault="005B31EB" w:rsidP="005A0DCB">
      <w:pPr>
        <w:pStyle w:val="Bezproreda"/>
        <w:jc w:val="both"/>
      </w:pPr>
      <w:r w:rsidRPr="005B31EB">
        <w:t>(2) Zabranjuju se donacije iz neimenovanih (anonimnih) izvora. Donacijama iz neimenovanih (anonimnih) izvora smatraju se donacije za koje u trenutku uplate donacije nisu poznati podaci o donatoru, i to: ime, prezime i osobni identifikacijski broj fizičke osobe odnosno naziv i osobni identifikacijski broj pravne osobe.</w:t>
      </w:r>
    </w:p>
    <w:p w14:paraId="12AC6ABC" w14:textId="77777777" w:rsidR="005B31EB" w:rsidRPr="005B31EB" w:rsidRDefault="005B31EB" w:rsidP="005A0DCB">
      <w:pPr>
        <w:pStyle w:val="Bezproreda"/>
        <w:jc w:val="both"/>
      </w:pPr>
      <w:r w:rsidRPr="005B31EB">
        <w:t>(3) Zabranjeno je davanje donacija u novcu ili u obliku proizvoda preko trećih osoba (posrednika).</w:t>
      </w:r>
    </w:p>
    <w:p w14:paraId="7B875748" w14:textId="77777777" w:rsidR="005B31EB" w:rsidRPr="005B31EB" w:rsidRDefault="005B31EB" w:rsidP="005A0DCB">
      <w:pPr>
        <w:pStyle w:val="Bezproreda"/>
        <w:jc w:val="both"/>
      </w:pPr>
      <w:r w:rsidRPr="005B31EB">
        <w:t>(4) Eventualne donacije iz nedopuštenih izvora prema stavcima 1., 2. i 3. ovoga članka politička stranka, nezavisni zastupnik, nezavisni vijećnik, osoba ovlaštena za zastupanje neovisne liste odnosno nositelj liste grupe birača i kandidat dužni su odmah prijaviti Državnom uredu za reviziju i Državnom izbornom povjerenstvu odnosno Državnom izbornom povjerenstvu eventualne donacije za financiranje izborne promidžbe, a iznos vrijednosti takve donacije doznačiti u korist državnog proračuna najkasnije u roku od 15 dana od dana primljene uplate.</w:t>
      </w:r>
    </w:p>
    <w:p w14:paraId="122C4CB6" w14:textId="77777777" w:rsidR="005B31EB" w:rsidRDefault="005B31EB" w:rsidP="003A472E">
      <w:pPr>
        <w:pStyle w:val="Bezproreda"/>
        <w:spacing w:after="240"/>
        <w:jc w:val="both"/>
      </w:pPr>
      <w:r w:rsidRPr="005B31EB">
        <w:t>(5) Iznimno od stavka 1. podstavka 1. ovoga članka, zabrana financiranja političkih stranaka, nezavisnih zastupnika, nezavisnih vijećnika, neovisnih lista odnosno lista grupe birača i kandidata (od strane stranih država, stranih političkih stranaka i stranih pravnih osoba čija je osnovna djelatnost edukacija u razvoju i promicanju demokratskih načela) ne odnosi se na financiranje programa namijenjenih za edukaciju.</w:t>
      </w:r>
    </w:p>
    <w:p w14:paraId="488796CB" w14:textId="77777777" w:rsidR="005B31EB" w:rsidRPr="005B31EB" w:rsidRDefault="005B31EB" w:rsidP="003A472E">
      <w:pPr>
        <w:pStyle w:val="Bezproreda"/>
        <w:spacing w:after="240"/>
        <w:rPr>
          <w:i/>
          <w:iCs/>
        </w:rPr>
      </w:pPr>
      <w:r w:rsidRPr="005B31EB">
        <w:rPr>
          <w:i/>
          <w:iCs/>
        </w:rPr>
        <w:t>Zabrana pogodovanja</w:t>
      </w:r>
    </w:p>
    <w:p w14:paraId="14B0B7D3" w14:textId="77777777" w:rsidR="005B31EB" w:rsidRPr="005B31EB" w:rsidRDefault="005B31EB" w:rsidP="003A472E">
      <w:pPr>
        <w:pStyle w:val="Bezproreda"/>
        <w:spacing w:after="240"/>
        <w:jc w:val="center"/>
      </w:pPr>
      <w:r w:rsidRPr="005B31EB">
        <w:t>Članak 47.</w:t>
      </w:r>
    </w:p>
    <w:p w14:paraId="5A88D778" w14:textId="77777777" w:rsidR="005B31EB" w:rsidRPr="005B31EB" w:rsidRDefault="005B31EB" w:rsidP="005A0DCB">
      <w:pPr>
        <w:pStyle w:val="Bezproreda"/>
        <w:jc w:val="both"/>
      </w:pPr>
      <w:r w:rsidRPr="005B31EB">
        <w:t>(1) Političke stranke, nezavisni zastupnici, nezavisni vijećnici, neovisne liste odnosno liste grupe birača i kandidati ne smiju raditi politički ili drugi pritisak na fizičke i pravne osobe pri prikupljanju donacija za financiranje svoga djelovanja.</w:t>
      </w:r>
    </w:p>
    <w:p w14:paraId="4EBEEAD0" w14:textId="77777777" w:rsidR="005B31EB" w:rsidRDefault="005B31EB" w:rsidP="003A472E">
      <w:pPr>
        <w:pStyle w:val="Bezproreda"/>
        <w:spacing w:after="240"/>
        <w:jc w:val="both"/>
      </w:pPr>
      <w:r w:rsidRPr="005B31EB">
        <w:t>(2) Političke stranke, nezavisni zastupnici, nezavisni vijećnici, neovisne liste odnosno liste grupe birača i kandidati ne smiju obećavati političke ili kakve druge protuusluge, povlastice ili osobne koristi bilo koje vrste fizičkim i pravnim osobama pri prikupljanju donacija za financiranje svojeg djelovanja.</w:t>
      </w:r>
    </w:p>
    <w:p w14:paraId="380CA149" w14:textId="77777777" w:rsidR="003A472E" w:rsidRDefault="005B31EB" w:rsidP="003A472E">
      <w:pPr>
        <w:pStyle w:val="Bezproreda"/>
        <w:jc w:val="center"/>
      </w:pPr>
      <w:r w:rsidRPr="005B31EB">
        <w:t>DIO PETI</w:t>
      </w:r>
    </w:p>
    <w:p w14:paraId="0D430DB3" w14:textId="5255939C" w:rsidR="005B31EB" w:rsidRPr="005B31EB" w:rsidRDefault="005B31EB" w:rsidP="003A472E">
      <w:pPr>
        <w:pStyle w:val="Bezproreda"/>
        <w:spacing w:after="240"/>
        <w:jc w:val="center"/>
      </w:pPr>
      <w:r w:rsidRPr="005B31EB">
        <w:t>NADZOR I REVIZIJA</w:t>
      </w:r>
    </w:p>
    <w:p w14:paraId="611228DA" w14:textId="77777777" w:rsidR="003A472E" w:rsidRDefault="005B31EB" w:rsidP="003A472E">
      <w:pPr>
        <w:pStyle w:val="Bezproreda"/>
        <w:jc w:val="center"/>
      </w:pPr>
      <w:r w:rsidRPr="005B31EB">
        <w:t>POGLAVLJE I.</w:t>
      </w:r>
    </w:p>
    <w:p w14:paraId="6071413A" w14:textId="0AE07C6D" w:rsidR="005B31EB" w:rsidRDefault="005B31EB" w:rsidP="003A472E">
      <w:pPr>
        <w:pStyle w:val="Bezproreda"/>
        <w:spacing w:after="240"/>
        <w:jc w:val="center"/>
      </w:pPr>
      <w:r w:rsidRPr="005B31EB">
        <w:t>NADZOR I REVIZIJA FINANCIJSKOG POSLOVANJA I FINANCIJSKIH IZVJEŠTAJA POLITIČKIH STRANAKA, NEZAVISNIH ZASTUPNIKA I NEZAVISNIH VIJEĆNIKA</w:t>
      </w:r>
    </w:p>
    <w:p w14:paraId="73E0268F" w14:textId="77777777" w:rsidR="005B31EB" w:rsidRPr="005B31EB" w:rsidRDefault="005B31EB" w:rsidP="003A472E">
      <w:pPr>
        <w:pStyle w:val="Bezproreda"/>
        <w:spacing w:after="240"/>
        <w:rPr>
          <w:i/>
          <w:iCs/>
        </w:rPr>
      </w:pPr>
      <w:r w:rsidRPr="005B31EB">
        <w:rPr>
          <w:i/>
          <w:iCs/>
        </w:rPr>
        <w:t>Tijela nadležna za provedbu nadzora i obavljanje revizije</w:t>
      </w:r>
    </w:p>
    <w:p w14:paraId="793429A4" w14:textId="77777777" w:rsidR="005B31EB" w:rsidRPr="005B31EB" w:rsidRDefault="005B31EB" w:rsidP="003A472E">
      <w:pPr>
        <w:pStyle w:val="Bezproreda"/>
        <w:spacing w:after="240"/>
        <w:jc w:val="center"/>
      </w:pPr>
      <w:r w:rsidRPr="005B31EB">
        <w:t>Članak 48.</w:t>
      </w:r>
    </w:p>
    <w:p w14:paraId="612E75C8" w14:textId="77777777" w:rsidR="005B31EB" w:rsidRPr="005B31EB" w:rsidRDefault="005B31EB" w:rsidP="005A0DCB">
      <w:pPr>
        <w:pStyle w:val="Bezproreda"/>
        <w:jc w:val="both"/>
      </w:pPr>
      <w:r w:rsidRPr="005B31EB">
        <w:t>(1) Državno izborno povjerenstvo nadzire subjekte redovitog godišnjeg financiranja (političke stranke, nezavisne zastupnike i nezavisne vijećnike) prikupljanjem, objavljivanjem, kontrolom pravodobne i cjelovite dostave godišnjih financijskih izvještaja i drugih izvješća, nadzire zakonitost njihova financiranja, na temelju uvida u dostavljene podatke te provođenjem financijskog nadzora po prijavi ili vlastitoj procjeni.</w:t>
      </w:r>
    </w:p>
    <w:p w14:paraId="4E696793" w14:textId="77777777" w:rsidR="005B31EB" w:rsidRPr="005B31EB" w:rsidRDefault="005B31EB" w:rsidP="005A0DCB">
      <w:pPr>
        <w:pStyle w:val="Bezproreda"/>
        <w:jc w:val="both"/>
      </w:pPr>
      <w:r w:rsidRPr="005B31EB">
        <w:t>(2) Državni ured za reviziju obavlja reviziju političkih stranaka, nezavisnih zastupnika i nezavisnih vijećnika te provodi i druge poslove iz svoje nadležnosti. Državni ured za reviziju obavlja reviziju na temelju ovoga Zakona na način kako je to propisano zakonom kojim se uređuje rad Državnog ureda za reviziju.</w:t>
      </w:r>
    </w:p>
    <w:p w14:paraId="3CB75E26" w14:textId="77777777" w:rsidR="005B31EB" w:rsidRPr="005B31EB" w:rsidRDefault="005B31EB" w:rsidP="005A0DCB">
      <w:pPr>
        <w:pStyle w:val="Bezproreda"/>
        <w:jc w:val="both"/>
      </w:pPr>
      <w:r w:rsidRPr="005B31EB">
        <w:lastRenderedPageBreak/>
        <w:t>(3) Nadzor nad izvršavanjem obveza na teret proračuna jedinica samouprave iz članka 5. stavka 2., članka 10. stavka 3. i članka 45. u dijelu koji se odnosi na isplatu naknade iz članka 42. stavka 2. ovoga Zakona obavlja Ministarstvo financija.</w:t>
      </w:r>
    </w:p>
    <w:p w14:paraId="61A3B949" w14:textId="77777777" w:rsidR="005B31EB" w:rsidRPr="005B31EB" w:rsidRDefault="005B31EB" w:rsidP="005A0DCB">
      <w:pPr>
        <w:pStyle w:val="Bezproreda"/>
        <w:jc w:val="both"/>
      </w:pPr>
      <w:r w:rsidRPr="005B31EB">
        <w:t>(4) Subjekti nadzora dužni su Državnom izbornom povjerenstvu i drugim nadležnim tijelima dostaviti adresu elektroničke pošte na koju će zaprimati pismena u postupku nadzora.</w:t>
      </w:r>
    </w:p>
    <w:p w14:paraId="61080B6C" w14:textId="77777777" w:rsidR="005B31EB" w:rsidRDefault="005B31EB" w:rsidP="003A472E">
      <w:pPr>
        <w:pStyle w:val="Bezproreda"/>
        <w:spacing w:after="240"/>
        <w:jc w:val="both"/>
      </w:pPr>
      <w:r w:rsidRPr="005B31EB">
        <w:t>(5) Pismena upućena od Državnog izbornog povjerenstva i drugih nadležnih tijela na adresu elektroničke pošte iz stavka 4. ovoga članka smatrat će se uredno zaprimljenim, osim pismena za koja je ovim Zakonom propisano da se smatraju zaprimljenim putem javne objave na mrežnim stranicama Državnog izbornog povjerenstva.</w:t>
      </w:r>
    </w:p>
    <w:p w14:paraId="0CAB0947" w14:textId="77777777" w:rsidR="005B31EB" w:rsidRPr="005B31EB" w:rsidRDefault="005B31EB" w:rsidP="003A472E">
      <w:pPr>
        <w:pStyle w:val="Bezproreda"/>
        <w:spacing w:after="240"/>
        <w:rPr>
          <w:i/>
          <w:iCs/>
        </w:rPr>
      </w:pPr>
      <w:r w:rsidRPr="005B31EB">
        <w:rPr>
          <w:i/>
          <w:iCs/>
        </w:rPr>
        <w:t>Suradnja tijela nadležnih za provedbu nadzora i revizije s drugim tijelima i pravnim osobama</w:t>
      </w:r>
    </w:p>
    <w:p w14:paraId="188F9082" w14:textId="77777777" w:rsidR="005B31EB" w:rsidRPr="005B31EB" w:rsidRDefault="005B31EB" w:rsidP="003A472E">
      <w:pPr>
        <w:pStyle w:val="Bezproreda"/>
        <w:spacing w:after="240"/>
        <w:jc w:val="center"/>
      </w:pPr>
      <w:r w:rsidRPr="005B31EB">
        <w:t>Članak 49.</w:t>
      </w:r>
    </w:p>
    <w:p w14:paraId="56A7890B" w14:textId="77777777" w:rsidR="005B31EB" w:rsidRPr="005B31EB" w:rsidRDefault="005B31EB" w:rsidP="005A0DCB">
      <w:pPr>
        <w:pStyle w:val="Bezproreda"/>
        <w:jc w:val="both"/>
      </w:pPr>
      <w:r w:rsidRPr="005B31EB">
        <w:t>(1) Tijela nadležna za nadzor i reviziju međusobno surađuju u okviru svojih ovlasti.</w:t>
      </w:r>
    </w:p>
    <w:p w14:paraId="74413F36" w14:textId="77777777" w:rsidR="005B31EB" w:rsidRPr="005B31EB" w:rsidRDefault="005B31EB" w:rsidP="005A0DCB">
      <w:pPr>
        <w:pStyle w:val="Bezproreda"/>
        <w:jc w:val="both"/>
      </w:pPr>
      <w:r w:rsidRPr="005B31EB">
        <w:t>(2) Banke kod kojih je otvoren poseban račun za redovito godišnje financiranje dužne su na pisani zahtjev tijela iz stavka 1. ovoga članka dostaviti im sve tražene podatke o tim računima i transakcijama na tim računima.</w:t>
      </w:r>
    </w:p>
    <w:p w14:paraId="0623011E" w14:textId="77777777" w:rsidR="005B31EB" w:rsidRDefault="005B31EB" w:rsidP="003A472E">
      <w:pPr>
        <w:pStyle w:val="Bezproreda"/>
        <w:spacing w:after="240"/>
        <w:jc w:val="both"/>
      </w:pPr>
      <w:r w:rsidRPr="005B31EB">
        <w:t>(3) Političke stranke, nezavisni zastupnici i nezavisni vijećnici dužni su Državnom izbornom povjerenstvu i Državnom uredu za reviziju dostaviti svu traženu dokumentaciju na njihov zahtjev.</w:t>
      </w:r>
    </w:p>
    <w:p w14:paraId="07EE912D" w14:textId="77777777" w:rsidR="005B31EB" w:rsidRPr="005B31EB" w:rsidRDefault="005B31EB" w:rsidP="003A472E">
      <w:pPr>
        <w:pStyle w:val="Bezproreda"/>
        <w:spacing w:after="240"/>
        <w:rPr>
          <w:i/>
          <w:iCs/>
        </w:rPr>
      </w:pPr>
      <w:r w:rsidRPr="005B31EB">
        <w:rPr>
          <w:i/>
          <w:iCs/>
        </w:rPr>
        <w:t>Godišnji program rada i financijski plan</w:t>
      </w:r>
    </w:p>
    <w:p w14:paraId="66442471" w14:textId="77777777" w:rsidR="005B31EB" w:rsidRPr="005B31EB" w:rsidRDefault="005B31EB" w:rsidP="003A472E">
      <w:pPr>
        <w:pStyle w:val="Bezproreda"/>
        <w:spacing w:after="240"/>
        <w:jc w:val="center"/>
      </w:pPr>
      <w:r w:rsidRPr="005B31EB">
        <w:t>Članak 50.</w:t>
      </w:r>
    </w:p>
    <w:p w14:paraId="5F36ECA0" w14:textId="77777777" w:rsidR="005B31EB" w:rsidRPr="005B31EB" w:rsidRDefault="005B31EB" w:rsidP="005A0DCB">
      <w:pPr>
        <w:pStyle w:val="Bezproreda"/>
        <w:jc w:val="both"/>
      </w:pPr>
      <w:r w:rsidRPr="005B31EB">
        <w:t>(1) Političke stranke, nezavisni zastupnici i nezavisni vijećnici dužni su do završetka tekuće godine donijeti godišnji program rada i financijski plan za iduću kalendarsku godinu, neovisno o tome vode li dvojno ili jednostavno knjigovodstvo.</w:t>
      </w:r>
    </w:p>
    <w:p w14:paraId="59208D57" w14:textId="77777777" w:rsidR="005B31EB" w:rsidRPr="005B31EB" w:rsidRDefault="005B31EB" w:rsidP="005A0DCB">
      <w:pPr>
        <w:pStyle w:val="Bezproreda"/>
        <w:jc w:val="both"/>
      </w:pPr>
      <w:r w:rsidRPr="005B31EB">
        <w:t>(2) Političke stranke, nezavisni zastupnici i nezavisni vijećnici koji vode dvojno knjigovodstvo dužni su financijski plan za iduću kalendarsku godinu sastaviti u skladu s propisima kojima se uređuje financijsko poslovanje i računovodstvo neprofitnih organizacija.</w:t>
      </w:r>
    </w:p>
    <w:p w14:paraId="50DB2CEE" w14:textId="77777777" w:rsidR="005B31EB" w:rsidRDefault="005B31EB" w:rsidP="003A472E">
      <w:pPr>
        <w:pStyle w:val="Bezproreda"/>
        <w:spacing w:after="240"/>
        <w:jc w:val="both"/>
      </w:pPr>
      <w:r w:rsidRPr="005B31EB">
        <w:t>(3) Nezavisni zastupnici i nezavisni vijećnici dužni su na početku mandata donijeti i program rada za mandatno razdoblje.</w:t>
      </w:r>
    </w:p>
    <w:p w14:paraId="035776A3" w14:textId="77777777" w:rsidR="005B31EB" w:rsidRPr="005B31EB" w:rsidRDefault="005B31EB" w:rsidP="003A472E">
      <w:pPr>
        <w:pStyle w:val="Bezproreda"/>
        <w:spacing w:after="240"/>
        <w:rPr>
          <w:i/>
          <w:iCs/>
        </w:rPr>
      </w:pPr>
      <w:r w:rsidRPr="005B31EB">
        <w:rPr>
          <w:i/>
          <w:iCs/>
        </w:rPr>
        <w:t>Poslovne knjige</w:t>
      </w:r>
    </w:p>
    <w:p w14:paraId="4D6F0C54" w14:textId="77777777" w:rsidR="005B31EB" w:rsidRPr="005B31EB" w:rsidRDefault="005B31EB" w:rsidP="003A472E">
      <w:pPr>
        <w:pStyle w:val="Bezproreda"/>
        <w:spacing w:after="240"/>
        <w:jc w:val="center"/>
      </w:pPr>
      <w:r w:rsidRPr="005B31EB">
        <w:t>Članak 51.</w:t>
      </w:r>
    </w:p>
    <w:p w14:paraId="3838C670" w14:textId="77777777" w:rsidR="005B31EB" w:rsidRPr="005B31EB" w:rsidRDefault="005B31EB" w:rsidP="005A0DCB">
      <w:pPr>
        <w:pStyle w:val="Bezproreda"/>
        <w:jc w:val="both"/>
      </w:pPr>
      <w:r w:rsidRPr="005B31EB">
        <w:t>(1) Političke stranke, nezavisni zastupnici i nezavisni vijećnici dužni su voditi financijsko poslovanje i računovodstvo sukladno propisima o vođenju računovodstva neprofitnih organizacija, ovisno o vrijednosti imovine i visini ostvarenih prihoda u prethodnoj godini, neovisno o godini početka poslovanja, ako ovim Zakonom nije drugačije propisano.</w:t>
      </w:r>
    </w:p>
    <w:p w14:paraId="75217AF2" w14:textId="77777777" w:rsidR="005B31EB" w:rsidRPr="005B31EB" w:rsidRDefault="005B31EB" w:rsidP="005A0DCB">
      <w:pPr>
        <w:pStyle w:val="Bezproreda"/>
        <w:jc w:val="both"/>
      </w:pPr>
      <w:r w:rsidRPr="005B31EB">
        <w:t>(2) Političke stranke, nezavisni zastupnici i nezavisni vijećnici koji imaju imovinu i prihode manje od propisanih za obvezno vođenje dvojnog knjigovodstva, sukladno propisima kojima se uređuje način financijskog poslovanja i vođenje računovodstva neprofitnih organizacija primjenom novčanog računovodstvenog načela, dužni su voditi Knjigu blagajne, Knjigu primitaka i izdataka, Knjigu ulaznih računa, Knjigu izlaznih računa i Popis dugotrajne nefinancijske imovine.</w:t>
      </w:r>
    </w:p>
    <w:p w14:paraId="207681F7" w14:textId="77777777" w:rsidR="005B31EB" w:rsidRPr="005B31EB" w:rsidRDefault="005B31EB" w:rsidP="005A0DCB">
      <w:pPr>
        <w:pStyle w:val="Bezproreda"/>
        <w:jc w:val="both"/>
      </w:pPr>
      <w:r w:rsidRPr="005B31EB">
        <w:t>(3) Iznimno od stavka 2. ovoga članka, političke stranke koje su osnovane u tekućoj godini te nezavisni zastupnici i nezavisni vijećnici kojima u tekućoj godini počinje mandat dužni su voditi financijsko poslovanje i računovodstvo (poslovne knjige) sukladno propisima o vođenju računovodstva neprofitnih organizacija, ovisno o visini prihoda utvrđenih financijskim planom za tekuću godinu.</w:t>
      </w:r>
    </w:p>
    <w:p w14:paraId="7D649181" w14:textId="77777777" w:rsidR="005B31EB" w:rsidRPr="005B31EB" w:rsidRDefault="005B31EB" w:rsidP="005A0DCB">
      <w:pPr>
        <w:pStyle w:val="Bezproreda"/>
        <w:jc w:val="both"/>
      </w:pPr>
      <w:r w:rsidRPr="005B31EB">
        <w:t>(4) Uz poslovne knjige iz stavka 2. ovoga članka političke stranke, nezavisni zastupnici i nezavisni vijećnici dužni su voditi i Knjigu potraživanja i obveza.</w:t>
      </w:r>
    </w:p>
    <w:p w14:paraId="162F0B96" w14:textId="77777777" w:rsidR="005B31EB" w:rsidRDefault="005B31EB" w:rsidP="003A472E">
      <w:pPr>
        <w:pStyle w:val="Bezproreda"/>
        <w:spacing w:after="240"/>
        <w:jc w:val="both"/>
      </w:pPr>
      <w:r w:rsidRPr="005B31EB">
        <w:lastRenderedPageBreak/>
        <w:t>(5) Izgled i sadržaj Knjige potraživanja i obveza iz stavka 3. ovoga članka propisuje ministar financija pravilnikom.</w:t>
      </w:r>
    </w:p>
    <w:p w14:paraId="25DC2793" w14:textId="77777777" w:rsidR="005B31EB" w:rsidRPr="005B31EB" w:rsidRDefault="005B31EB" w:rsidP="003A472E">
      <w:pPr>
        <w:pStyle w:val="Bezproreda"/>
        <w:spacing w:after="240"/>
        <w:rPr>
          <w:i/>
          <w:iCs/>
        </w:rPr>
      </w:pPr>
      <w:r w:rsidRPr="005B31EB">
        <w:rPr>
          <w:i/>
          <w:iCs/>
        </w:rPr>
        <w:t>Godišnji financijski izvještaji</w:t>
      </w:r>
    </w:p>
    <w:p w14:paraId="09E70115" w14:textId="77777777" w:rsidR="005B31EB" w:rsidRPr="005B31EB" w:rsidRDefault="005B31EB" w:rsidP="003A472E">
      <w:pPr>
        <w:pStyle w:val="Bezproreda"/>
        <w:spacing w:after="240"/>
        <w:jc w:val="center"/>
      </w:pPr>
      <w:r w:rsidRPr="005B31EB">
        <w:t>Članak 52.</w:t>
      </w:r>
    </w:p>
    <w:p w14:paraId="7E212B76" w14:textId="77777777" w:rsidR="005B31EB" w:rsidRPr="005B31EB" w:rsidRDefault="005B31EB" w:rsidP="005A0DCB">
      <w:pPr>
        <w:pStyle w:val="Bezproreda"/>
        <w:jc w:val="both"/>
      </w:pPr>
      <w:r w:rsidRPr="005B31EB">
        <w:t>(1) Politička stranka, nezavisni zastupnik i nezavisni vijećnik dužni su sastavljati financijski izvještaj za izvještajno razdoblje od 1. siječnja do 31. prosinca (u daljnjem tekstu: godišnji financijski izvještaj) na način koji je prema propisima o vođenju računovodstva neprofitnih organizacija propisan za neprofitne organizacije koje vode dvojno odnosno jednostavno knjigovodstvo, ovisno o vrijednosti imovine i visini ostvarenih prihoda u godini koja prethodi godini za koju se sastavljaju financijski izvještaji.</w:t>
      </w:r>
    </w:p>
    <w:p w14:paraId="598D4DD8" w14:textId="77777777" w:rsidR="005B31EB" w:rsidRPr="005B31EB" w:rsidRDefault="005B31EB" w:rsidP="005A0DCB">
      <w:pPr>
        <w:pStyle w:val="Bezproreda"/>
        <w:jc w:val="both"/>
      </w:pPr>
      <w:r w:rsidRPr="005B31EB">
        <w:t>(2) Godišnji financijski izvještaj, zajedno s propisanim prilozima iz stavka 3. ovoga članka, političke stranke, nezavisni zastupnici i nezavisni vijećnici dužni su dostaviti Državnom uredu za reviziju i Državnom izbornom povjerenstvu, unosom u informacijski sustav za nadzor financiranja, u roku od 60 dana od dana isteka izvještajnog razdoblja.</w:t>
      </w:r>
    </w:p>
    <w:p w14:paraId="1CF03A9A" w14:textId="77777777" w:rsidR="005B31EB" w:rsidRPr="005B31EB" w:rsidRDefault="005B31EB" w:rsidP="005A0DCB">
      <w:pPr>
        <w:pStyle w:val="Bezproreda"/>
        <w:jc w:val="both"/>
      </w:pPr>
      <w:r w:rsidRPr="005B31EB">
        <w:t>(3) Uz godišnji financijski izvještaj, kao njegov sastavni dio, političke stranke, nezavisni zastupnici i nezavisni vijećnici dužni su priložiti, unosom u informacijski sustav za nadzor financiranja:</w:t>
      </w:r>
    </w:p>
    <w:p w14:paraId="4704E556" w14:textId="77777777" w:rsidR="005B31EB" w:rsidRPr="005B31EB" w:rsidRDefault="005B31EB" w:rsidP="005A0DCB">
      <w:pPr>
        <w:pStyle w:val="Bezproreda"/>
        <w:jc w:val="both"/>
      </w:pPr>
      <w:r w:rsidRPr="005B31EB">
        <w:t>– godišnji program rada i financijski plan iz članka 50. stavka 1. ovoga Zakona, a nezavisni zastupnici i nezavisni vijećnici i program rada za mandatno razdoblje iz članka 50. stavka 2. ovoga Zakona</w:t>
      </w:r>
    </w:p>
    <w:p w14:paraId="21DEE158" w14:textId="77777777" w:rsidR="005B31EB" w:rsidRPr="005B31EB" w:rsidRDefault="005B31EB" w:rsidP="005A0DCB">
      <w:pPr>
        <w:pStyle w:val="Bezproreda"/>
        <w:jc w:val="both"/>
      </w:pPr>
      <w:r w:rsidRPr="005B31EB">
        <w:t>– izvješće o donacijama primljenima tijekom godine sa specificiranim podacima o fizičkim i pravnim osobama koje su dale donacije (osobno ime odnosno naziv i adresa te osobni identifikacijski broj), datumu uplate donacije odnosno davanja proizvoda ili pružanja usluga bez naplate, o uplaćenom iznosu donacije odnosno o tržišnoj vrijednosti darovanog proizvoda ili usluge naznačenoj na potvrdi te o vrsti svake pojedine donacije.</w:t>
      </w:r>
    </w:p>
    <w:p w14:paraId="7E77C348" w14:textId="77777777" w:rsidR="005B31EB" w:rsidRPr="005B31EB" w:rsidRDefault="005B31EB" w:rsidP="005A0DCB">
      <w:pPr>
        <w:pStyle w:val="Bezproreda"/>
        <w:jc w:val="both"/>
      </w:pPr>
      <w:r w:rsidRPr="005B31EB">
        <w:t>(4) Iznimno od stavka 2. ovoga članka, ako je, u slučajevima prestanka političke stranke prema odredbama Zakona kojim se uređuje osnivanje političkih stranaka, politička stranka brisana iz Registra političkih stranaka, politička stranka dužna je sastaviti godišnji financijski izvještaj s datumom koji prethodi datumu brisanja iz Registra političkih stranaka i dostaviti ga Državnom uredu za reviziju i Državnom izbornom povjerenstvu, unosom u informacijski sustav za nadzor financiranja, najkasnije u roku od 60 dana od dana pravomoćnosti rješenja o brisanju iz Registra.</w:t>
      </w:r>
    </w:p>
    <w:p w14:paraId="538BAAF3" w14:textId="77777777" w:rsidR="005B31EB" w:rsidRPr="005B31EB" w:rsidRDefault="005B31EB" w:rsidP="005A0DCB">
      <w:pPr>
        <w:pStyle w:val="Bezproreda"/>
        <w:jc w:val="both"/>
      </w:pPr>
      <w:r w:rsidRPr="005B31EB">
        <w:t>(5) Iznimno od stavka 2. ovoga članka, kod statusnih promjena političkih stranaka, političke stranke kod kojih je došlo do statusnih promjena dužne su sastaviti godišnje financijske izvještaje s datumom koji prethodi datumu nastanka statusne promjene na način koji je prema propisima o računovodstvu neprofitnih organizacija propisan kod statusnih promjena neprofitnih organizacija i dostaviti ih Državnom uredu za reviziju i Državnom izbornom povjerenstvu, unosom u informacijski sustav za nadzor financiranja, najkasnije u roku od 60 dana od datuma nastanka statusne promjene.</w:t>
      </w:r>
    </w:p>
    <w:p w14:paraId="302A079E" w14:textId="77777777" w:rsidR="005B31EB" w:rsidRPr="005B31EB" w:rsidRDefault="005B31EB" w:rsidP="005A0DCB">
      <w:pPr>
        <w:pStyle w:val="Bezproreda"/>
        <w:jc w:val="both"/>
      </w:pPr>
      <w:r w:rsidRPr="005B31EB">
        <w:t>(6) Godišnji financijski izvještaj iz stavaka 4. i 5. ovoga članka potpisuje osoba koja je bila odgovorna za poslovanje političke stranke do dana koji prethodi datumu brisanja iz Registra političkih stranaka odnosno datumu statusne promjene.</w:t>
      </w:r>
    </w:p>
    <w:p w14:paraId="5772FBFC" w14:textId="77777777" w:rsidR="005B31EB" w:rsidRPr="005B31EB" w:rsidRDefault="005B31EB" w:rsidP="005A0DCB">
      <w:pPr>
        <w:pStyle w:val="Bezproreda"/>
        <w:jc w:val="both"/>
      </w:pPr>
      <w:r w:rsidRPr="005B31EB">
        <w:t>(7) Iznimno od stavka 2. ovoga članka, nezavisni zastupnici i nezavisni vijećnici koji nakon isteka mandata nisu ponovno izabrani za nezavisnog zastupnika odnosno za nezavisnog vijećnika ili im mandat prestane prije isteka vremena na koje su izabrani te nezavisni zastupnici i nezavisni vijećnici koji su se odrekli prava na financiranje iz proračuna, kao i nezavisni zastupnici i nezavisni vijećnici iz članka 7. stavka 5. ovoga Zakona koji su postali članovi političke stranke koja participira u Hrvatskome saboru odnosno u predstavničkom tijelu jedinice samouprave dužni su sastaviti godišnji financijski izvještaj s datumom koji prethodi datumu zatvaranja posebnog računa za redovito financiranje svoje djelatnosti i dostaviti ga Državnom izbornom povjerenstvu i Državnom uredu za reviziju, unosom u informacijski sustav za nadzor financiranja, najkasnije u roku od 30 dana od dana zatvaranja posebnog računa za redovito financiranje svoje djelatnosti.</w:t>
      </w:r>
    </w:p>
    <w:p w14:paraId="7139C63D" w14:textId="77777777" w:rsidR="005B31EB" w:rsidRPr="005B31EB" w:rsidRDefault="005B31EB" w:rsidP="005A0DCB">
      <w:pPr>
        <w:pStyle w:val="Bezproreda"/>
        <w:jc w:val="both"/>
      </w:pPr>
      <w:r w:rsidRPr="005B31EB">
        <w:lastRenderedPageBreak/>
        <w:t>(8) Obveza sastavljanja i dostavljanja godišnjeg financijskog izvještaja iz stavka 7. ovoga članka odnosi se i na nezavisne zastupnike i nezavisne vijećnike koji su zatvorili poseban račun u slučaju mirovanja mandata.</w:t>
      </w:r>
    </w:p>
    <w:p w14:paraId="50770E3E" w14:textId="77777777" w:rsidR="005B31EB" w:rsidRPr="005B31EB" w:rsidRDefault="005B31EB" w:rsidP="005A0DCB">
      <w:pPr>
        <w:pStyle w:val="Bezproreda"/>
        <w:jc w:val="both"/>
      </w:pPr>
      <w:r w:rsidRPr="005B31EB">
        <w:t>(9) Državno izborno povjerenstvo dužno je omogućiti Državnom uredu za reviziju preuzimanje financijskih izvještaja sa sastavnim dijelovima odmah nakon unosa podataka u informacijski sustav za nadzor financiranja.</w:t>
      </w:r>
    </w:p>
    <w:p w14:paraId="026A3293" w14:textId="77777777" w:rsidR="005B31EB" w:rsidRDefault="005B31EB" w:rsidP="003A472E">
      <w:pPr>
        <w:pStyle w:val="Bezproreda"/>
        <w:spacing w:after="240"/>
        <w:jc w:val="both"/>
      </w:pPr>
      <w:r w:rsidRPr="005B31EB">
        <w:t>(10) Način unosa godišnjeg financijskog izvještaja, s propisanim prilozima iz stavka 3. ovoga članka, u informacijski sustav za nadzor financiranja, uz prethodnu suglasnost Državnog izbornog povjerenstva, propisuje ministar financija pravilnikom.</w:t>
      </w:r>
    </w:p>
    <w:p w14:paraId="3F22E0E8" w14:textId="77777777" w:rsidR="005B31EB" w:rsidRPr="005B31EB" w:rsidRDefault="005B31EB" w:rsidP="003A472E">
      <w:pPr>
        <w:pStyle w:val="Bezproreda"/>
        <w:spacing w:after="240"/>
        <w:rPr>
          <w:i/>
          <w:iCs/>
        </w:rPr>
      </w:pPr>
      <w:r w:rsidRPr="005B31EB">
        <w:rPr>
          <w:i/>
          <w:iCs/>
        </w:rPr>
        <w:t>Obavljanje revizije</w:t>
      </w:r>
    </w:p>
    <w:p w14:paraId="381B0444" w14:textId="77777777" w:rsidR="005B31EB" w:rsidRPr="005B31EB" w:rsidRDefault="005B31EB" w:rsidP="003A472E">
      <w:pPr>
        <w:pStyle w:val="Bezproreda"/>
        <w:spacing w:after="240"/>
        <w:jc w:val="center"/>
      </w:pPr>
      <w:r w:rsidRPr="005B31EB">
        <w:t>Članak 53.</w:t>
      </w:r>
    </w:p>
    <w:p w14:paraId="7F7F8954" w14:textId="77777777" w:rsidR="005B31EB" w:rsidRPr="005B31EB" w:rsidRDefault="005B31EB" w:rsidP="005A0DCB">
      <w:pPr>
        <w:pStyle w:val="Bezproreda"/>
        <w:jc w:val="both"/>
      </w:pPr>
      <w:r w:rsidRPr="005B31EB">
        <w:t>(1) Revizija političkih stranaka, nezavisnih zastupnika i nezavisnih vijećnika obavlja se svake kalendarske godine za prethodnu godinu.</w:t>
      </w:r>
    </w:p>
    <w:p w14:paraId="5AC4598B" w14:textId="77777777" w:rsidR="005B31EB" w:rsidRPr="005B31EB" w:rsidRDefault="005B31EB" w:rsidP="005A0DCB">
      <w:pPr>
        <w:pStyle w:val="Bezproreda"/>
        <w:jc w:val="both"/>
      </w:pPr>
      <w:r w:rsidRPr="005B31EB">
        <w:t>(2) Reviziju političkih stranaka, nezavisnih zastupnika i nezavisnih vijećnika čiji su godišnji prihodi i vrijednost imovine, iskazani u godišnjim financijskim izvještajima, manji od 100.000,00 kuna Državni ured za reviziju nije obvezan obavljati, a može je obavljati sukladno svojem planu i programu rada.</w:t>
      </w:r>
    </w:p>
    <w:p w14:paraId="39AC176B" w14:textId="77777777" w:rsidR="005B31EB" w:rsidRDefault="005B31EB" w:rsidP="003A472E">
      <w:pPr>
        <w:pStyle w:val="Bezproreda"/>
        <w:spacing w:after="240"/>
        <w:jc w:val="both"/>
      </w:pPr>
      <w:r w:rsidRPr="005B31EB">
        <w:t>(3) Političke stranke, nezavisni zastupnici i nezavisni vijećnici iz stavka 2. ovoga članka dužni su Državnom uredu za reviziju dostaviti svu traženu dokumentaciju na njegov zahtjev.</w:t>
      </w:r>
    </w:p>
    <w:p w14:paraId="1A0B2942" w14:textId="77777777" w:rsidR="005B31EB" w:rsidRPr="005B31EB" w:rsidRDefault="005B31EB" w:rsidP="003A472E">
      <w:pPr>
        <w:pStyle w:val="Bezproreda"/>
        <w:spacing w:after="240"/>
        <w:rPr>
          <w:i/>
          <w:iCs/>
        </w:rPr>
      </w:pPr>
      <w:r w:rsidRPr="005B31EB">
        <w:rPr>
          <w:i/>
          <w:iCs/>
        </w:rPr>
        <w:t>Izvješće o reviziji</w:t>
      </w:r>
    </w:p>
    <w:p w14:paraId="393A8419" w14:textId="77777777" w:rsidR="005B31EB" w:rsidRPr="005B31EB" w:rsidRDefault="005B31EB" w:rsidP="003A472E">
      <w:pPr>
        <w:pStyle w:val="Bezproreda"/>
        <w:spacing w:after="240"/>
        <w:jc w:val="center"/>
      </w:pPr>
      <w:r w:rsidRPr="005B31EB">
        <w:t>Članak 54.</w:t>
      </w:r>
    </w:p>
    <w:p w14:paraId="14EA72A0" w14:textId="77777777" w:rsidR="005B31EB" w:rsidRPr="005B31EB" w:rsidRDefault="005B31EB" w:rsidP="005A0DCB">
      <w:pPr>
        <w:pStyle w:val="Bezproreda"/>
        <w:jc w:val="both"/>
      </w:pPr>
      <w:r w:rsidRPr="005B31EB">
        <w:t>(1) Izvješće o obavljenoj reviziji političkih stranaka, nezavisnih zastupnika i nezavisnih vijećnika Državni ured za reviziju dostavlja Hrvatskom saboru do kraja tekuće godine za prethodnu godinu.</w:t>
      </w:r>
    </w:p>
    <w:p w14:paraId="013C18CE" w14:textId="77777777" w:rsidR="005B31EB" w:rsidRDefault="005B31EB" w:rsidP="003A472E">
      <w:pPr>
        <w:pStyle w:val="Bezproreda"/>
        <w:spacing w:after="240"/>
        <w:jc w:val="both"/>
      </w:pPr>
      <w:r w:rsidRPr="005B31EB">
        <w:t>(2) Izvješće o obavljenoj reviziji političkih stranaka, nezavisnih zastupnika i nezavisnih vijećnika objavljuje se na mrežnim stranicama Državnog ureda za reviziju.</w:t>
      </w:r>
    </w:p>
    <w:p w14:paraId="79903E8B" w14:textId="77777777" w:rsidR="005B31EB" w:rsidRPr="005B31EB" w:rsidRDefault="005B31EB" w:rsidP="003A472E">
      <w:pPr>
        <w:pStyle w:val="Bezproreda"/>
        <w:spacing w:after="240"/>
        <w:rPr>
          <w:i/>
          <w:iCs/>
        </w:rPr>
      </w:pPr>
      <w:r w:rsidRPr="005B31EB">
        <w:rPr>
          <w:i/>
          <w:iCs/>
        </w:rPr>
        <w:t>Izvješće o nadzoru</w:t>
      </w:r>
    </w:p>
    <w:p w14:paraId="2DBC650B" w14:textId="77777777" w:rsidR="005B31EB" w:rsidRPr="005B31EB" w:rsidRDefault="005B31EB" w:rsidP="003A472E">
      <w:pPr>
        <w:pStyle w:val="Bezproreda"/>
        <w:spacing w:after="240"/>
        <w:jc w:val="center"/>
      </w:pPr>
      <w:r w:rsidRPr="005B31EB">
        <w:t>Članak 55.</w:t>
      </w:r>
    </w:p>
    <w:p w14:paraId="2F7D1078" w14:textId="77777777" w:rsidR="005B31EB" w:rsidRDefault="005B31EB" w:rsidP="003A472E">
      <w:pPr>
        <w:pStyle w:val="Bezproreda"/>
        <w:spacing w:after="240"/>
        <w:jc w:val="both"/>
      </w:pPr>
      <w:r w:rsidRPr="005B31EB">
        <w:t>Izvješće o obavljenom nadzoru godišnjeg financijskog poslovanja i godišnjih financijskih izvještaja političkih stranaka, nezavisnih zastupnika i nezavisnih vijećnika Državno izborno povjerenstvo objavljuje na svojim mrežnim stranicama.</w:t>
      </w:r>
    </w:p>
    <w:p w14:paraId="6814CC59" w14:textId="77777777" w:rsidR="003A472E" w:rsidRDefault="005B31EB" w:rsidP="003A472E">
      <w:pPr>
        <w:pStyle w:val="Bezproreda"/>
        <w:jc w:val="center"/>
      </w:pPr>
      <w:r w:rsidRPr="005B31EB">
        <w:t>POGLAVLJE II.</w:t>
      </w:r>
    </w:p>
    <w:p w14:paraId="6BED8B48" w14:textId="1C97012D" w:rsidR="005B31EB" w:rsidRDefault="005B31EB" w:rsidP="003A472E">
      <w:pPr>
        <w:pStyle w:val="Bezproreda"/>
        <w:spacing w:after="240"/>
        <w:jc w:val="center"/>
      </w:pPr>
      <w:r w:rsidRPr="005B31EB">
        <w:t>NADZOR FINANCIRANJA IZBORNE PROMIDŽBE</w:t>
      </w:r>
    </w:p>
    <w:p w14:paraId="13053222" w14:textId="77777777" w:rsidR="005B31EB" w:rsidRPr="005B31EB" w:rsidRDefault="005B31EB" w:rsidP="003A472E">
      <w:pPr>
        <w:pStyle w:val="Bezproreda"/>
        <w:spacing w:after="240"/>
        <w:rPr>
          <w:i/>
          <w:iCs/>
        </w:rPr>
      </w:pPr>
      <w:r w:rsidRPr="005B31EB">
        <w:rPr>
          <w:i/>
          <w:iCs/>
        </w:rPr>
        <w:t>Tijela za provedbu nadzora</w:t>
      </w:r>
    </w:p>
    <w:p w14:paraId="49610842" w14:textId="77777777" w:rsidR="005B31EB" w:rsidRPr="005B31EB" w:rsidRDefault="005B31EB" w:rsidP="003A472E">
      <w:pPr>
        <w:pStyle w:val="Bezproreda"/>
        <w:spacing w:after="240"/>
        <w:jc w:val="center"/>
      </w:pPr>
      <w:r w:rsidRPr="005B31EB">
        <w:t>Članak 56.</w:t>
      </w:r>
    </w:p>
    <w:p w14:paraId="2A86B7E0" w14:textId="77777777" w:rsidR="005B31EB" w:rsidRPr="005B31EB" w:rsidRDefault="005B31EB" w:rsidP="005A0DCB">
      <w:pPr>
        <w:pStyle w:val="Bezproreda"/>
        <w:jc w:val="both"/>
      </w:pPr>
      <w:r w:rsidRPr="005B31EB">
        <w:t>(1) Državno izborno povjerenstvo, u suradnji s nadležnim izbornim povjerenstvima, nadzire poštivanje odredbi ovoga Zakona koje se odnose na izbornu promidžbu, financijske račune koji se odnose na financiranje izborne promidžbe, prikupljanje donacija i troškove izborne promidžbe, izvještavanje o financiranju izborne promidžbe te ostale aktivnosti vezane uz financiranje izborne promidžbe političkih stranaka, neovisnih lista odnosno lista grupe birača i kandidata.</w:t>
      </w:r>
    </w:p>
    <w:p w14:paraId="0D48D56F" w14:textId="77777777" w:rsidR="005B31EB" w:rsidRPr="005B31EB" w:rsidRDefault="005B31EB" w:rsidP="005A0DCB">
      <w:pPr>
        <w:pStyle w:val="Bezproreda"/>
        <w:jc w:val="both"/>
      </w:pPr>
      <w:r w:rsidRPr="005B31EB">
        <w:t>(2) Nadzor financiranja izborne promidžbe Državno izborno povjerenstvo provodi od dana otvaranja posebnih računa za financiranje izborne promidžbe do završetka transakcija na tim računima.</w:t>
      </w:r>
    </w:p>
    <w:p w14:paraId="3E30BA9F" w14:textId="77777777" w:rsidR="005B31EB" w:rsidRDefault="005B31EB" w:rsidP="003A472E">
      <w:pPr>
        <w:pStyle w:val="Bezproreda"/>
        <w:spacing w:after="240"/>
        <w:jc w:val="both"/>
      </w:pPr>
      <w:r w:rsidRPr="005B31EB">
        <w:lastRenderedPageBreak/>
        <w:t>(3) Način suradnje iz stavka 1. ovoga članka Državno izborno povjerenstvo određuje obveznom uputom.</w:t>
      </w:r>
    </w:p>
    <w:p w14:paraId="6E74418C" w14:textId="77777777" w:rsidR="005B31EB" w:rsidRPr="005B31EB" w:rsidRDefault="005B31EB" w:rsidP="003A472E">
      <w:pPr>
        <w:pStyle w:val="Bezproreda"/>
        <w:spacing w:after="240"/>
        <w:rPr>
          <w:i/>
          <w:iCs/>
        </w:rPr>
      </w:pPr>
      <w:r w:rsidRPr="005B31EB">
        <w:rPr>
          <w:i/>
          <w:iCs/>
        </w:rPr>
        <w:t>Poslovne knjige</w:t>
      </w:r>
    </w:p>
    <w:p w14:paraId="7D038540" w14:textId="77777777" w:rsidR="005B31EB" w:rsidRPr="005B31EB" w:rsidRDefault="005B31EB" w:rsidP="003A472E">
      <w:pPr>
        <w:pStyle w:val="Bezproreda"/>
        <w:spacing w:after="240"/>
        <w:jc w:val="center"/>
      </w:pPr>
      <w:r w:rsidRPr="005B31EB">
        <w:t>Članak 57.</w:t>
      </w:r>
    </w:p>
    <w:p w14:paraId="0B1BEFF3" w14:textId="77777777" w:rsidR="005B31EB" w:rsidRPr="005B31EB" w:rsidRDefault="005B31EB" w:rsidP="005A0DCB">
      <w:pPr>
        <w:pStyle w:val="Bezproreda"/>
        <w:jc w:val="both"/>
      </w:pPr>
      <w:r w:rsidRPr="005B31EB">
        <w:t>(1) Osobe ovlaštene za zastupanje neovisnih lista odnosno nositelji lista grupe birača i kandidati, koji su dužni otvoriti poseban račun za financiranje izborne promidžbe, dužni su od dana otvaranja posebnog računa voditi Knjigu blagajne, Knjigu primitaka i izdataka i Popis dugotrajne nefinancijske imovine. Knjiga primitaka i izdataka vodi se prema novčanom računovodstvenom načelu, u skladu s propisima kojima se uređuje financijsko poslovanje i računovodstvo neprofitnih organizacija.</w:t>
      </w:r>
    </w:p>
    <w:p w14:paraId="49D0EEF4" w14:textId="77777777" w:rsidR="005B31EB" w:rsidRPr="005B31EB" w:rsidRDefault="005B31EB" w:rsidP="005A0DCB">
      <w:pPr>
        <w:pStyle w:val="Bezproreda"/>
        <w:jc w:val="both"/>
      </w:pPr>
      <w:r w:rsidRPr="005B31EB">
        <w:t>(2) Uz poslovne knjige iz stavka 1. ovoga članka, osobe ovlaštene za zastupanje neovisnih lista odnosno nositelji lista grupe birača i kandidati koji su dužni otvoriti poseban račun za financiranje izborne promidžbe dužni su voditi i knjigu potraživanja i obveza.</w:t>
      </w:r>
    </w:p>
    <w:p w14:paraId="6F6BF0E3" w14:textId="77777777" w:rsidR="005B31EB" w:rsidRDefault="005B31EB" w:rsidP="003A472E">
      <w:pPr>
        <w:pStyle w:val="Bezproreda"/>
        <w:spacing w:after="240"/>
        <w:jc w:val="both"/>
      </w:pPr>
      <w:r w:rsidRPr="005B31EB">
        <w:t>(3) Izgled i sadržaj Knjige potraživanja i obveza iz stavka 2. ovoga članka propisuje ministar financija pravilnikom.</w:t>
      </w:r>
    </w:p>
    <w:p w14:paraId="1B052409" w14:textId="77777777" w:rsidR="005B31EB" w:rsidRPr="005B31EB" w:rsidRDefault="005B31EB" w:rsidP="003A472E">
      <w:pPr>
        <w:pStyle w:val="Bezproreda"/>
        <w:spacing w:after="240"/>
        <w:rPr>
          <w:i/>
          <w:iCs/>
        </w:rPr>
      </w:pPr>
      <w:r w:rsidRPr="005B31EB">
        <w:rPr>
          <w:i/>
          <w:iCs/>
        </w:rPr>
        <w:t>Financijski izvještaj o financiranju izborne promidžbe</w:t>
      </w:r>
    </w:p>
    <w:p w14:paraId="2F443294" w14:textId="77777777" w:rsidR="005B31EB" w:rsidRPr="005B31EB" w:rsidRDefault="005B31EB" w:rsidP="003A472E">
      <w:pPr>
        <w:pStyle w:val="Bezproreda"/>
        <w:spacing w:after="240"/>
        <w:jc w:val="center"/>
      </w:pPr>
      <w:r w:rsidRPr="005B31EB">
        <w:t>Članak 58.</w:t>
      </w:r>
    </w:p>
    <w:p w14:paraId="66553247" w14:textId="77777777" w:rsidR="005B31EB" w:rsidRPr="005B31EB" w:rsidRDefault="005B31EB" w:rsidP="005A0DCB">
      <w:pPr>
        <w:pStyle w:val="Bezproreda"/>
        <w:jc w:val="both"/>
      </w:pPr>
      <w:r w:rsidRPr="005B31EB">
        <w:t>(1) Političke stranke te osobe ovlaštene za zastupanje neovisnih lista odnosno nositelji lista grupe birača i kandidati dužni su sastaviti i dostaviti Državnom izbornom povjerenstvu, unosom u informacijski sustav za nadzor financiranja, financijski izvještaj o financiranju izborne promidžbe s podacima o ostvarenim primicima za financiranje izborne promidžbe, izvorima financiranja te o troškovima za financiranje izborne promidžbe te s propisanim sastavnim dijelovima iz stavka 2. ovoga članka, u roku od 30 dana nakon održanih izbora.</w:t>
      </w:r>
    </w:p>
    <w:p w14:paraId="6D76B7D0" w14:textId="77777777" w:rsidR="005B31EB" w:rsidRPr="005B31EB" w:rsidRDefault="005B31EB" w:rsidP="005A0DCB">
      <w:pPr>
        <w:pStyle w:val="Bezproreda"/>
        <w:jc w:val="both"/>
      </w:pPr>
      <w:r w:rsidRPr="005B31EB">
        <w:t>(2) Sastavni dio financijskog izvještaja iz stavka 1. ovoga članka je izvješće o primljenim donacijama i troškovima izborne promidžbe te izvješće o iznosu cijene i iznosu ostvarenog popusta u cijeni za medijsko oglašavanje izborne promidžbe.</w:t>
      </w:r>
    </w:p>
    <w:p w14:paraId="7E76A796" w14:textId="77777777" w:rsidR="005B31EB" w:rsidRPr="005B31EB" w:rsidRDefault="005B31EB" w:rsidP="005A0DCB">
      <w:pPr>
        <w:pStyle w:val="Bezproreda"/>
        <w:jc w:val="both"/>
      </w:pPr>
      <w:r w:rsidRPr="005B31EB">
        <w:t>(3) Obrazac i način unosa financijskog izvještaja o financiranju izborne promidžbe, s propisanim sastavnim dijelovima iz stavka 2. ovoga članka, u informacijski sustav za nadzor financiranja, uz prethodnu suglasnost Državnog izbornog povjerenstva, propisuje ministar financija pravilnikom.</w:t>
      </w:r>
    </w:p>
    <w:p w14:paraId="29081D9B" w14:textId="77777777" w:rsidR="005B31EB" w:rsidRPr="005B31EB" w:rsidRDefault="005B31EB" w:rsidP="005A0DCB">
      <w:pPr>
        <w:pStyle w:val="Bezproreda"/>
        <w:jc w:val="both"/>
        <w:rPr>
          <w:i/>
          <w:iCs/>
        </w:rPr>
      </w:pPr>
      <w:r w:rsidRPr="005B31EB">
        <w:rPr>
          <w:i/>
          <w:iCs/>
        </w:rPr>
        <w:t>Obveza dostave dokumentacije na zahtjev nadzornog tijela</w:t>
      </w:r>
    </w:p>
    <w:p w14:paraId="37647D61" w14:textId="77777777" w:rsidR="005B31EB" w:rsidRPr="005B31EB" w:rsidRDefault="005B31EB" w:rsidP="005A0DCB">
      <w:pPr>
        <w:pStyle w:val="Bezproreda"/>
        <w:jc w:val="both"/>
      </w:pPr>
      <w:r w:rsidRPr="005B31EB">
        <w:t>Članak 59.</w:t>
      </w:r>
    </w:p>
    <w:p w14:paraId="252AC350" w14:textId="77777777" w:rsidR="005B31EB" w:rsidRDefault="005B31EB" w:rsidP="003A472E">
      <w:pPr>
        <w:pStyle w:val="Bezproreda"/>
        <w:spacing w:after="240"/>
        <w:jc w:val="both"/>
      </w:pPr>
      <w:r w:rsidRPr="005B31EB">
        <w:t>Uz financijski izvještaj o financiranju izborne promidžbe, političke stranke, osobe ovlaštene za zastupanje neovisnih lista odnosno nositelji lista grupe birača i kandidati dužni su Državnom izbornom povjerenstvu, na njegov zahtjev, dostaviti svu traženu dokumentaciju.</w:t>
      </w:r>
    </w:p>
    <w:p w14:paraId="74939C11" w14:textId="77777777" w:rsidR="005B31EB" w:rsidRPr="005B31EB" w:rsidRDefault="005B31EB" w:rsidP="003A472E">
      <w:pPr>
        <w:pStyle w:val="Bezproreda"/>
        <w:spacing w:after="240"/>
        <w:rPr>
          <w:i/>
          <w:iCs/>
        </w:rPr>
      </w:pPr>
      <w:r w:rsidRPr="005B31EB">
        <w:rPr>
          <w:i/>
          <w:iCs/>
        </w:rPr>
        <w:t>Provedba nadzora</w:t>
      </w:r>
    </w:p>
    <w:p w14:paraId="5DD7275E" w14:textId="77777777" w:rsidR="005B31EB" w:rsidRPr="005B31EB" w:rsidRDefault="005B31EB" w:rsidP="003A472E">
      <w:pPr>
        <w:pStyle w:val="Bezproreda"/>
        <w:spacing w:after="240"/>
        <w:jc w:val="center"/>
      </w:pPr>
      <w:r w:rsidRPr="005B31EB">
        <w:t>Članak 60.</w:t>
      </w:r>
    </w:p>
    <w:p w14:paraId="220E3045" w14:textId="77777777" w:rsidR="005B31EB" w:rsidRPr="005B31EB" w:rsidRDefault="005B31EB" w:rsidP="005A0DCB">
      <w:pPr>
        <w:pStyle w:val="Bezproreda"/>
        <w:jc w:val="both"/>
      </w:pPr>
      <w:r w:rsidRPr="005B31EB">
        <w:t>(1) Nadzor financiranja izborne promidžbe može se obavljati na sljedeće načine:</w:t>
      </w:r>
    </w:p>
    <w:p w14:paraId="155E88DB" w14:textId="77777777" w:rsidR="005B31EB" w:rsidRPr="005B31EB" w:rsidRDefault="005B31EB" w:rsidP="005A0DCB">
      <w:pPr>
        <w:pStyle w:val="Bezproreda"/>
        <w:jc w:val="both"/>
      </w:pPr>
      <w:r w:rsidRPr="005B31EB">
        <w:t>– analizom poslovne dokumentacije, propisa i općih akata u skladu s kojima subjekt nadzora posluje</w:t>
      </w:r>
    </w:p>
    <w:p w14:paraId="66B4FF77" w14:textId="77777777" w:rsidR="005B31EB" w:rsidRPr="005B31EB" w:rsidRDefault="005B31EB" w:rsidP="005A0DCB">
      <w:pPr>
        <w:pStyle w:val="Bezproreda"/>
        <w:jc w:val="both"/>
      </w:pPr>
      <w:r w:rsidRPr="005B31EB">
        <w:t>– praćenjem, prikupljanjem i provjerom knjigovodstvenih isprava, poslovnih knjiga i financijskih izvještaja (analiza financijskih izvještaja)</w:t>
      </w:r>
    </w:p>
    <w:p w14:paraId="48B96421" w14:textId="77777777" w:rsidR="005B31EB" w:rsidRPr="005B31EB" w:rsidRDefault="005B31EB" w:rsidP="005A0DCB">
      <w:pPr>
        <w:pStyle w:val="Bezproreda"/>
        <w:jc w:val="both"/>
      </w:pPr>
      <w:r w:rsidRPr="005B31EB">
        <w:t>– izravnim nadzorom kod subjekta nadzora.</w:t>
      </w:r>
    </w:p>
    <w:p w14:paraId="0B430F0C" w14:textId="77777777" w:rsidR="005B31EB" w:rsidRPr="005B31EB" w:rsidRDefault="005B31EB" w:rsidP="005A0DCB">
      <w:pPr>
        <w:pStyle w:val="Bezproreda"/>
        <w:jc w:val="both"/>
      </w:pPr>
      <w:r w:rsidRPr="005B31EB">
        <w:t>(2) Banke kod kojih je otvoren poseban račun za financiranje izborne promidžbe dužne su na pisani zahtjev Državnog izbornog povjerenstva dostaviti mu sve tražene podatke o tim računima i transakcijama na tim računima.</w:t>
      </w:r>
    </w:p>
    <w:p w14:paraId="26A4F6A9" w14:textId="77777777" w:rsidR="005B31EB" w:rsidRPr="005B31EB" w:rsidRDefault="005B31EB" w:rsidP="005A0DCB">
      <w:pPr>
        <w:pStyle w:val="Bezproreda"/>
        <w:jc w:val="both"/>
      </w:pPr>
      <w:r w:rsidRPr="005B31EB">
        <w:lastRenderedPageBreak/>
        <w:t>(3) Političke stranke, osobe ovlaštene za zastupanje neovisnih lista, nositelji lista grupe birača i kandidati dužni su na zahtjev Državnog izbornog povjerenstva dostaviti sve tražene podatke vezane uz financiranje izborne promidžbe.</w:t>
      </w:r>
    </w:p>
    <w:p w14:paraId="219766D2" w14:textId="77777777" w:rsidR="005B31EB" w:rsidRPr="005B31EB" w:rsidRDefault="005B31EB" w:rsidP="005A0DCB">
      <w:pPr>
        <w:pStyle w:val="Bezproreda"/>
        <w:jc w:val="both"/>
      </w:pPr>
      <w:r w:rsidRPr="005B31EB">
        <w:t>(4) Subjekti koji pružaju usluge medijskog oglašavanja izborne promidžbe dužni su tijekom trajanja izborne promidžbe na zahtjev Državnog izbornog povjerenstva dostaviti sve ugovore sklopljene s izbornim sudionicima.</w:t>
      </w:r>
    </w:p>
    <w:p w14:paraId="48504D52" w14:textId="77777777" w:rsidR="005B31EB" w:rsidRDefault="005B31EB" w:rsidP="003A472E">
      <w:pPr>
        <w:pStyle w:val="Bezproreda"/>
        <w:spacing w:after="240"/>
        <w:jc w:val="both"/>
      </w:pPr>
      <w:r w:rsidRPr="005B31EB">
        <w:t>(5) Državno izborno povjerenstvo dužno je prilikom provođenja nadzora na temelju dokumentacije koju su dostavile političke stranke, osobe ovlaštene za zastupanje neovisnih lista odnosno nositelji lista grupe birača i kandidata, putem nadležnih tijela i službi, provjeriti odgovaraju li iznosi utrošenih sredstava primljenim iznosima navedenim u financijskim izvještajima i jesu li podaci navedeni u tim izvještajima točni.</w:t>
      </w:r>
    </w:p>
    <w:p w14:paraId="4BB3241F" w14:textId="77777777" w:rsidR="005B31EB" w:rsidRPr="005B31EB" w:rsidRDefault="005B31EB" w:rsidP="003A472E">
      <w:pPr>
        <w:pStyle w:val="Bezproreda"/>
        <w:spacing w:after="240"/>
        <w:rPr>
          <w:i/>
          <w:iCs/>
        </w:rPr>
      </w:pPr>
      <w:r w:rsidRPr="005B31EB">
        <w:rPr>
          <w:i/>
          <w:iCs/>
        </w:rPr>
        <w:t>Izvješće o nadzoru</w:t>
      </w:r>
    </w:p>
    <w:p w14:paraId="327D913B" w14:textId="77777777" w:rsidR="005B31EB" w:rsidRPr="005B31EB" w:rsidRDefault="005B31EB" w:rsidP="003A472E">
      <w:pPr>
        <w:pStyle w:val="Bezproreda"/>
        <w:spacing w:after="240"/>
        <w:jc w:val="center"/>
      </w:pPr>
      <w:r w:rsidRPr="005B31EB">
        <w:t>Članak 61.</w:t>
      </w:r>
    </w:p>
    <w:p w14:paraId="1639415A" w14:textId="77777777" w:rsidR="005B31EB" w:rsidRDefault="005B31EB" w:rsidP="003A472E">
      <w:pPr>
        <w:pStyle w:val="Bezproreda"/>
        <w:spacing w:after="240"/>
        <w:jc w:val="both"/>
      </w:pPr>
      <w:r w:rsidRPr="005B31EB">
        <w:t>Izvješće Državnog izbornog povjerenstva o nadzoru poštivanja odredbi ovoga Zakona koje se odnose na izbornu promidžbu objavljuje se na mrežnim stranicama Državnog izbornog povjerenstva u roku od 60 dana od dana objave konačnih rezultata izbora.</w:t>
      </w:r>
    </w:p>
    <w:p w14:paraId="7FA7FE9C" w14:textId="77777777" w:rsidR="003A472E" w:rsidRDefault="005B31EB" w:rsidP="003A472E">
      <w:pPr>
        <w:pStyle w:val="Bezproreda"/>
        <w:jc w:val="center"/>
      </w:pPr>
      <w:r w:rsidRPr="005B31EB">
        <w:t>POGLAVLJE III.</w:t>
      </w:r>
    </w:p>
    <w:p w14:paraId="2D8CE706" w14:textId="77A13CD7" w:rsidR="005B31EB" w:rsidRDefault="005B31EB" w:rsidP="003A472E">
      <w:pPr>
        <w:pStyle w:val="Bezproreda"/>
        <w:spacing w:after="240"/>
        <w:jc w:val="center"/>
      </w:pPr>
      <w:r w:rsidRPr="005B31EB">
        <w:t>OBJAVLJIVANJE I ČUVANJE FINANCIJSKIH IZVJEŠTAJA</w:t>
      </w:r>
    </w:p>
    <w:p w14:paraId="1187960B" w14:textId="77777777" w:rsidR="005B31EB" w:rsidRPr="005B31EB" w:rsidRDefault="005B31EB" w:rsidP="003A472E">
      <w:pPr>
        <w:pStyle w:val="Bezproreda"/>
        <w:spacing w:after="240"/>
        <w:jc w:val="center"/>
      </w:pPr>
      <w:r w:rsidRPr="005B31EB">
        <w:t>Članak 62.</w:t>
      </w:r>
    </w:p>
    <w:p w14:paraId="1993D4B4" w14:textId="77777777" w:rsidR="005B31EB" w:rsidRPr="005B31EB" w:rsidRDefault="005B31EB" w:rsidP="005A0DCB">
      <w:pPr>
        <w:pStyle w:val="Bezproreda"/>
        <w:jc w:val="both"/>
      </w:pPr>
      <w:r w:rsidRPr="005B31EB">
        <w:t>(1) Godišnji financijski izvještaji političkih stranaka, nezavisnih zastupnika i nezavisnih vijećnika, zajedno s propisanim prilozima iz članka 52. ovoga Zakona, te financijski izvještaji o financiranju izborne promidžbe političkih stranaka, osoba ovlaštenih za zastupanje neovisnih lista odnosno nositelja lista grupe birača i kandidata zajedno s propisanim sastavnim dijelovima, iz članka 58. ovoga Zakona, javni su dokumenti.</w:t>
      </w:r>
    </w:p>
    <w:p w14:paraId="5753B36A" w14:textId="77777777" w:rsidR="005B31EB" w:rsidRPr="005B31EB" w:rsidRDefault="005B31EB" w:rsidP="005A0DCB">
      <w:pPr>
        <w:pStyle w:val="Bezproreda"/>
        <w:jc w:val="both"/>
      </w:pPr>
      <w:r w:rsidRPr="005B31EB">
        <w:t>(2) Objavu godišnjih financijskih izvještaja političkih stranaka, nezavisnih zastupnika i nezavisnih vijećnika, zajedno s propisanim prilozima iz članka 52. ovoga Zakona, dužno je osigurati Državno izborno povjerenstvo na svojim mrežnim stranicama, od prvog radnog dana od dana njihove dostave Državnom uredu za reviziju i Državnom izbornom povjerenstvu unosom u informacijski sustav za nadzor financiranja.</w:t>
      </w:r>
    </w:p>
    <w:p w14:paraId="4116C1EC" w14:textId="77777777" w:rsidR="005B31EB" w:rsidRPr="005B31EB" w:rsidRDefault="005B31EB" w:rsidP="005A0DCB">
      <w:pPr>
        <w:pStyle w:val="Bezproreda"/>
        <w:jc w:val="both"/>
      </w:pPr>
      <w:r w:rsidRPr="005B31EB">
        <w:t>(3) Objavu financijskih izvještaja o financiranju izborne promidžbe političkih stranaka, osoba ovlaštenih za zastupanje neovisnih lista odnosno nositelja liste grupe birača i kandidata, zajedno s propisanim sastavnim dijelovima iz članka 58. ovoga Zakona, dužno je osigurati Državno izborno povjerenstvo na svojim mrežnim stranicama, od prvog radnog dana od dana njihove dostave Državnom izbornom povjerenstvu unosom u informacijski sustav za nadzor financiranja.</w:t>
      </w:r>
    </w:p>
    <w:p w14:paraId="211A6177" w14:textId="77777777" w:rsidR="005B31EB" w:rsidRPr="005B31EB" w:rsidRDefault="005B31EB" w:rsidP="005A0DCB">
      <w:pPr>
        <w:pStyle w:val="Bezproreda"/>
        <w:jc w:val="both"/>
      </w:pPr>
      <w:r w:rsidRPr="005B31EB">
        <w:t>(4) Godišnji financijski izvještaji i financijski izvještaji o financiranju izborne promidžbe s propisanim prilozima odnosno sastavnim dijelovima trajno se pohranjuju u informacijskom sustavu za nadzor financiranja i javno su dostupni na mrežnim stranicama Državnog izbornog povjerenstva na lako pretraživ način po različitim osnovama, u strojno čitljivom i otvorenom obliku.</w:t>
      </w:r>
    </w:p>
    <w:p w14:paraId="0C19C6D5" w14:textId="77777777" w:rsidR="005B31EB" w:rsidRPr="005B31EB" w:rsidRDefault="005B31EB" w:rsidP="005A0DCB">
      <w:pPr>
        <w:pStyle w:val="Bezproreda"/>
        <w:jc w:val="both"/>
      </w:pPr>
      <w:r w:rsidRPr="005B31EB">
        <w:t>(5) Podaci sadržani u prilozima odnosno sastavnim dijelovima godišnjeg financijskog izvještaja i financijskog izvještaja o financiranju izborne promidžbe, a koji se odnose na adrese fizičkih osoba donatora te na adrese fizičkih osoba primatelja sadržanih u izvješću o troškovima izborne promidžbe ne objavljuju se.</w:t>
      </w:r>
    </w:p>
    <w:p w14:paraId="53EDA07C" w14:textId="77777777" w:rsidR="005B31EB" w:rsidRPr="005B31EB" w:rsidRDefault="005B31EB" w:rsidP="005A0DCB">
      <w:pPr>
        <w:pStyle w:val="Bezproreda"/>
        <w:jc w:val="both"/>
      </w:pPr>
      <w:r w:rsidRPr="005B31EB">
        <w:t>(6) Godišnje financijske izvještaje s propisanim prilozima političke stranke, nezavisni zastupnici i nezavisni vijećnici dužni su trajno čuvati u izvorniku.</w:t>
      </w:r>
    </w:p>
    <w:p w14:paraId="5E329D58" w14:textId="77777777" w:rsidR="005B31EB" w:rsidRDefault="005B31EB" w:rsidP="00964C06">
      <w:pPr>
        <w:pStyle w:val="Bezproreda"/>
        <w:spacing w:after="240"/>
        <w:jc w:val="both"/>
      </w:pPr>
      <w:r w:rsidRPr="005B31EB">
        <w:lastRenderedPageBreak/>
        <w:t>(7) Financijske izvještaje o financiranju izborne promidžbe s propisanim sastavnim dijelovima političke stranke, osobe ovlaštene za zastupanje neovisnih lista odnosno nositelji lista grupe birača i kandidati dužni su trajno čuvati u izvorniku.</w:t>
      </w:r>
    </w:p>
    <w:p w14:paraId="53045BA4" w14:textId="77777777" w:rsidR="00964C06" w:rsidRDefault="005B31EB" w:rsidP="00964C06">
      <w:pPr>
        <w:pStyle w:val="Bezproreda"/>
        <w:jc w:val="center"/>
      </w:pPr>
      <w:r w:rsidRPr="005B31EB">
        <w:t>DIO ŠESTI</w:t>
      </w:r>
    </w:p>
    <w:p w14:paraId="56CB332D" w14:textId="7DE19B00" w:rsidR="005B31EB" w:rsidRDefault="005B31EB" w:rsidP="00964C06">
      <w:pPr>
        <w:pStyle w:val="Bezproreda"/>
        <w:spacing w:after="240"/>
        <w:jc w:val="center"/>
      </w:pPr>
      <w:r w:rsidRPr="005B31EB">
        <w:t>ADMINISTRATIVNE SANKCIJE</w:t>
      </w:r>
    </w:p>
    <w:p w14:paraId="4C772900" w14:textId="77777777" w:rsidR="005B31EB" w:rsidRPr="005B31EB" w:rsidRDefault="005B31EB" w:rsidP="00964C06">
      <w:pPr>
        <w:pStyle w:val="Bezproreda"/>
        <w:spacing w:after="240"/>
        <w:rPr>
          <w:i/>
          <w:iCs/>
        </w:rPr>
      </w:pPr>
      <w:r w:rsidRPr="005B31EB">
        <w:rPr>
          <w:i/>
          <w:iCs/>
        </w:rPr>
        <w:t>Administrativne sankcije za kršenje odredbi Zakona o financiranju izborne promidžbe</w:t>
      </w:r>
    </w:p>
    <w:p w14:paraId="126CD52C" w14:textId="77777777" w:rsidR="005B31EB" w:rsidRPr="005B31EB" w:rsidRDefault="005B31EB" w:rsidP="00964C06">
      <w:pPr>
        <w:pStyle w:val="Bezproreda"/>
        <w:spacing w:after="240"/>
        <w:jc w:val="center"/>
      </w:pPr>
      <w:r w:rsidRPr="005B31EB">
        <w:t>Članak 63.</w:t>
      </w:r>
    </w:p>
    <w:p w14:paraId="743AA93C" w14:textId="77777777" w:rsidR="005B31EB" w:rsidRPr="005B31EB" w:rsidRDefault="005B31EB" w:rsidP="005A0DCB">
      <w:pPr>
        <w:pStyle w:val="Bezproreda"/>
        <w:jc w:val="both"/>
      </w:pPr>
      <w:r w:rsidRPr="005B31EB">
        <w:t>(1) Za kršenje odredbi ovoga Zakona koje se odnose na ograničenje troškova izborne promidžbe, nedostavljanje nadležnom tijelu podataka o donacijama i troškovima za izbornu promidžbu te financijskih izvještaja o financiranju izborne promidžbe, političkoj stranci, osobi ovlaštenoj za zastupanje neovisne liste odnosno nositelju liste grupe birača i kandidatu mogu se u upravnom postupku izreći sljedeće administrativne sankcije:</w:t>
      </w:r>
    </w:p>
    <w:p w14:paraId="097B621B" w14:textId="77777777" w:rsidR="005B31EB" w:rsidRPr="005B31EB" w:rsidRDefault="005B31EB" w:rsidP="005A0DCB">
      <w:pPr>
        <w:pStyle w:val="Bezproreda"/>
        <w:jc w:val="both"/>
      </w:pPr>
      <w:r w:rsidRPr="005B31EB">
        <w:t>1) potpuni gubitak naknade troškova izborne promidžbe</w:t>
      </w:r>
    </w:p>
    <w:p w14:paraId="5D6F4A4C" w14:textId="77777777" w:rsidR="005B31EB" w:rsidRPr="005B31EB" w:rsidRDefault="005B31EB" w:rsidP="005A0DCB">
      <w:pPr>
        <w:pStyle w:val="Bezproreda"/>
        <w:jc w:val="both"/>
      </w:pPr>
      <w:r w:rsidRPr="005B31EB">
        <w:t>2) djelomični gubitak naknade troškova izborne promidžbe</w:t>
      </w:r>
    </w:p>
    <w:p w14:paraId="1182310F" w14:textId="77777777" w:rsidR="005B31EB" w:rsidRPr="005B31EB" w:rsidRDefault="005B31EB" w:rsidP="005A0DCB">
      <w:pPr>
        <w:pStyle w:val="Bezproreda"/>
        <w:jc w:val="both"/>
      </w:pPr>
      <w:r w:rsidRPr="005B31EB">
        <w:t>3) obustava isplate naknade troškova izborne promidžbe.</w:t>
      </w:r>
    </w:p>
    <w:p w14:paraId="4AA0D20F" w14:textId="77777777" w:rsidR="005B31EB" w:rsidRPr="005B31EB" w:rsidRDefault="005B31EB" w:rsidP="005A0DCB">
      <w:pPr>
        <w:pStyle w:val="Bezproreda"/>
        <w:jc w:val="both"/>
      </w:pPr>
      <w:r w:rsidRPr="005B31EB">
        <w:t>(2) Političkoj stranci, osobi ovlaštenoj za zastupanje neovisne liste odnosno nositelju liste grupe birača i kandidatu izreći će se administrativna sankcija potpunog gubitka naknade troškova izborne promidžbe kada:</w:t>
      </w:r>
    </w:p>
    <w:p w14:paraId="16A7597A" w14:textId="77777777" w:rsidR="005B31EB" w:rsidRPr="005B31EB" w:rsidRDefault="005B31EB" w:rsidP="005A0DCB">
      <w:pPr>
        <w:pStyle w:val="Bezproreda"/>
        <w:jc w:val="both"/>
      </w:pPr>
      <w:r w:rsidRPr="005B31EB">
        <w:t>– sredstva izborne promidžbe koriste u nedopuštene svrhe, odnosno suprotno članku 37. stavku 1. i 2. ovoga Zakona te ako koriste sredstva državnog ili lokalnog proračuna, prostorije, službena vozila i opremu državnih tijela ili tijela jedinica samouprave suprotno zabrani iz članka 37. stavaka 3. i 4. ovoga Zakona.</w:t>
      </w:r>
    </w:p>
    <w:p w14:paraId="2D20507F" w14:textId="77777777" w:rsidR="005B31EB" w:rsidRPr="005B31EB" w:rsidRDefault="005B31EB" w:rsidP="005A0DCB">
      <w:pPr>
        <w:pStyle w:val="Bezproreda"/>
        <w:jc w:val="both"/>
      </w:pPr>
      <w:r w:rsidRPr="005B31EB">
        <w:t>(3) Političkoj stranci, osobi ovlaštenoj za zastupanje neovisne liste odnosno nositelju liste grupe birača i kandidatu izreći će se administrativna sankcija djelomičnog gubitka naknade troškova izborne promidžbe kada:</w:t>
      </w:r>
    </w:p>
    <w:p w14:paraId="4BBCF44C" w14:textId="77777777" w:rsidR="005B31EB" w:rsidRPr="005B31EB" w:rsidRDefault="005B31EB" w:rsidP="005A0DCB">
      <w:pPr>
        <w:pStyle w:val="Bezproreda"/>
        <w:jc w:val="both"/>
      </w:pPr>
      <w:r w:rsidRPr="005B31EB">
        <w:t>– prekorače ukupno dopušteni iznos troškova izborne promidžbe, sukladno članku 38. stavcima 1., 2., 3. i 4. ovoga Zakona</w:t>
      </w:r>
    </w:p>
    <w:p w14:paraId="2AF4F17C" w14:textId="77777777" w:rsidR="005B31EB" w:rsidRPr="005B31EB" w:rsidRDefault="005B31EB" w:rsidP="005A0DCB">
      <w:pPr>
        <w:pStyle w:val="Bezproreda"/>
        <w:jc w:val="both"/>
      </w:pPr>
      <w:r w:rsidRPr="005B31EB">
        <w:t>– ne vrate uplatiocima ukupan iznos primljenih donacija koji prelazi dopušteni iznos troškova izborne promidžbe, sukladno članku 38. stavku 5. ovoga Zakona.</w:t>
      </w:r>
    </w:p>
    <w:p w14:paraId="11E0EEC7" w14:textId="77777777" w:rsidR="005B31EB" w:rsidRPr="005B31EB" w:rsidRDefault="005B31EB" w:rsidP="005A0DCB">
      <w:pPr>
        <w:pStyle w:val="Bezproreda"/>
        <w:jc w:val="both"/>
      </w:pPr>
      <w:r w:rsidRPr="005B31EB">
        <w:t>(4) Sankcija djelomičnog gubitka naknade troškova izborne promidžbe u slučaju iz stavka 3. ovoga članka sastoji se od smanjenja iznosa naknade troškova izborne promidžbe za onoliki iznos za koliko je prekoračen dopušteni iznos troškova izborne promidžbe. Ako je prekoračeni iznos troškova izborne promidžbe veći od iznosa naknade troškova izborne promidžbe, izreći će se sankcija potpunog gubitka naknade troškova izborne promidžbe.</w:t>
      </w:r>
    </w:p>
    <w:p w14:paraId="7D34FBC4" w14:textId="77777777" w:rsidR="005B31EB" w:rsidRPr="005B31EB" w:rsidRDefault="005B31EB" w:rsidP="005A0DCB">
      <w:pPr>
        <w:pStyle w:val="Bezproreda"/>
        <w:jc w:val="both"/>
      </w:pPr>
      <w:r w:rsidRPr="005B31EB">
        <w:t>(5) Političkoj stranci, osobi ovlaštenoj za zastupanje neovisne liste odnosno nositelju liste grupe birača i kandidatu izreći će se administrativna sankcija obustave isplate naknade troškova izborne promidžbe kada:</w:t>
      </w:r>
    </w:p>
    <w:p w14:paraId="74AB863C" w14:textId="77777777" w:rsidR="005B31EB" w:rsidRPr="005B31EB" w:rsidRDefault="005B31EB" w:rsidP="005A0DCB">
      <w:pPr>
        <w:pStyle w:val="Bezproreda"/>
        <w:jc w:val="both"/>
      </w:pPr>
      <w:r w:rsidRPr="005B31EB">
        <w:t>– u propisanom roku i sadržaju i na propisani način ne dostave Državnom izbornom povjerenstvu izvješće o donacijama i troškovima izborne promidžbe, sukladno članku 39. ovoga Zakona</w:t>
      </w:r>
    </w:p>
    <w:p w14:paraId="7349ABB2" w14:textId="77777777" w:rsidR="005B31EB" w:rsidRPr="005B31EB" w:rsidRDefault="005B31EB" w:rsidP="005A0DCB">
      <w:pPr>
        <w:pStyle w:val="Bezproreda"/>
        <w:jc w:val="both"/>
      </w:pPr>
      <w:r w:rsidRPr="005B31EB">
        <w:t>– ne dostave Državnom izbornom povjerenstvu financijski izvještaj o financiranju izborne promidžbe s propisanim sastavnim dijelovima, na propisani način i u propisanom roku, sukladno članku 58. ovoga Zakona.</w:t>
      </w:r>
    </w:p>
    <w:p w14:paraId="6C4CCE43" w14:textId="77777777" w:rsidR="005B31EB" w:rsidRPr="005B31EB" w:rsidRDefault="005B31EB" w:rsidP="005A0DCB">
      <w:pPr>
        <w:pStyle w:val="Bezproreda"/>
        <w:jc w:val="both"/>
      </w:pPr>
      <w:r w:rsidRPr="005B31EB">
        <w:t>(6) Obustava isplate naknade troškova izborne promidžbe u slučajevima iz stavka 5. ovoga članka traje do urednog ispunjenja obveze, a najkasnije do isteka roka za zatvaranje posebnog računa za financiranje izborne promidžbe iz članka 32. ovoga Zakona. Ako obveza nije uredno ispunjena do roka propisanog za zatvaranje posebnog računa, izreći će se sankcija potpunog gubitka naknade troškova izborne promidžbe.</w:t>
      </w:r>
    </w:p>
    <w:p w14:paraId="5991D141" w14:textId="77777777" w:rsidR="005B31EB" w:rsidRPr="005B31EB" w:rsidRDefault="005B31EB" w:rsidP="005A0DCB">
      <w:pPr>
        <w:pStyle w:val="Bezproreda"/>
        <w:jc w:val="both"/>
      </w:pPr>
      <w:r w:rsidRPr="005B31EB">
        <w:lastRenderedPageBreak/>
        <w:t>(7) Odluku o potpunom odnosno djelomičnom gubitku naknade troškova izborne promidžbe iz stavaka 2., 3. i 4. ovoga članka te o obustavi isplate odnosno gubitku naknade troškova izborne promidžbe iz stavaka 5. i 6. ovoga članka donosi Državno izborno povjerenstvo.</w:t>
      </w:r>
    </w:p>
    <w:p w14:paraId="4A15A0A0" w14:textId="77777777" w:rsidR="005B31EB" w:rsidRPr="005B31EB" w:rsidRDefault="005B31EB" w:rsidP="005A0DCB">
      <w:pPr>
        <w:pStyle w:val="Bezproreda"/>
        <w:jc w:val="both"/>
      </w:pPr>
      <w:r w:rsidRPr="005B31EB">
        <w:t>(8) Protiv odluke Državnog izbornog povjerenstva o izricanju administrativne sankcije nije dopuštena žalba, ali se može pokrenuti upravni spor.</w:t>
      </w:r>
    </w:p>
    <w:p w14:paraId="3ABFF730" w14:textId="77777777" w:rsidR="005B31EB" w:rsidRPr="005B31EB" w:rsidRDefault="005B31EB" w:rsidP="005A0DCB">
      <w:pPr>
        <w:pStyle w:val="Bezproreda"/>
        <w:jc w:val="both"/>
      </w:pPr>
      <w:r w:rsidRPr="005B31EB">
        <w:t>(9) Odluke Državnog izbornog povjerenstva iz stavka 7. ovoga članka objavljuju se na mrežnim stranicama Državnog izbornog povjerenstva.</w:t>
      </w:r>
    </w:p>
    <w:p w14:paraId="717AB6D7" w14:textId="77777777" w:rsidR="005B31EB" w:rsidRDefault="005B31EB" w:rsidP="00964C06">
      <w:pPr>
        <w:pStyle w:val="Bezproreda"/>
        <w:spacing w:after="240"/>
        <w:jc w:val="both"/>
      </w:pPr>
      <w:r w:rsidRPr="005B31EB">
        <w:t>(10) Zabranjena je isplata sredstava za naknadu troškova izborne promidžbe suprotno odluci Državnog izbornog povjerenstva o izricanju administrativne sankcije iz stavka 7. ovoga članka.</w:t>
      </w:r>
    </w:p>
    <w:p w14:paraId="0BC53E1C" w14:textId="77777777" w:rsidR="005B31EB" w:rsidRPr="005B31EB" w:rsidRDefault="005B31EB" w:rsidP="00964C06">
      <w:pPr>
        <w:pStyle w:val="Bezproreda"/>
        <w:spacing w:after="240"/>
        <w:rPr>
          <w:i/>
          <w:iCs/>
        </w:rPr>
      </w:pPr>
      <w:r w:rsidRPr="005B31EB">
        <w:rPr>
          <w:i/>
          <w:iCs/>
        </w:rPr>
        <w:t>Administrativne sankcije za kršenje odredbi Zakona o redovitom godišnjem financiranju</w:t>
      </w:r>
    </w:p>
    <w:p w14:paraId="28EC7025" w14:textId="77777777" w:rsidR="005B31EB" w:rsidRPr="005B31EB" w:rsidRDefault="005B31EB" w:rsidP="00964C06">
      <w:pPr>
        <w:pStyle w:val="Bezproreda"/>
        <w:spacing w:after="240"/>
        <w:jc w:val="center"/>
      </w:pPr>
      <w:r w:rsidRPr="005B31EB">
        <w:t>Članak 64.</w:t>
      </w:r>
    </w:p>
    <w:p w14:paraId="11970938" w14:textId="77777777" w:rsidR="005B31EB" w:rsidRPr="005B31EB" w:rsidRDefault="005B31EB" w:rsidP="005A0DCB">
      <w:pPr>
        <w:pStyle w:val="Bezproreda"/>
        <w:jc w:val="both"/>
      </w:pPr>
      <w:r w:rsidRPr="005B31EB">
        <w:t>(1) Privremeno se obustavlja isplata sredstava za redovito godišnje financiranje iz državnog proračuna odnosno iz proračuna jedinice samouprave političkoj stranci, nezavisnom zastupniku i nezavisnom vijećniku koji ne dostave Državnom uredu za reviziju i Državnom izbornom povjerenstvu godišnji financijski izvještaj s propisanim prilozima, na način i u roku sukladno članku 52. ovoga Zakona.</w:t>
      </w:r>
    </w:p>
    <w:p w14:paraId="6A4971A6" w14:textId="77777777" w:rsidR="005B31EB" w:rsidRPr="005B31EB" w:rsidRDefault="005B31EB" w:rsidP="005A0DCB">
      <w:pPr>
        <w:pStyle w:val="Bezproreda"/>
        <w:jc w:val="both"/>
      </w:pPr>
      <w:r w:rsidRPr="005B31EB">
        <w:t>(2) Odluku o privremenoj obustavi isplate sredstava za redovito godišnje financiranje iz stavka 1. ovoga članka iz državnog proračuna donosi Državno izborno povjerenstvo.</w:t>
      </w:r>
    </w:p>
    <w:p w14:paraId="1E99D203" w14:textId="77777777" w:rsidR="005B31EB" w:rsidRPr="005B31EB" w:rsidRDefault="005B31EB" w:rsidP="005A0DCB">
      <w:pPr>
        <w:pStyle w:val="Bezproreda"/>
        <w:jc w:val="both"/>
      </w:pPr>
      <w:r w:rsidRPr="005B31EB">
        <w:t>(3) Odluku o privremenoj obustavi isplate sredstava za redovito godišnje financiranje iz stavka 1. ovoga članka iz proračuna jedinice samouprave donosi Državno izborno povjerenstvo.</w:t>
      </w:r>
    </w:p>
    <w:p w14:paraId="0E1A755D" w14:textId="77777777" w:rsidR="005B31EB" w:rsidRPr="005B31EB" w:rsidRDefault="005B31EB" w:rsidP="005A0DCB">
      <w:pPr>
        <w:pStyle w:val="Bezproreda"/>
        <w:jc w:val="both"/>
      </w:pPr>
      <w:r w:rsidRPr="005B31EB">
        <w:t>(4) Privremena obustava traje do urednog izvršenja obveze, a najduže do kraja proračunske godine u kojoj su politička stranka, nezavisni zastupnik i nezavisni vijećnik dužni dostaviti Državnom uredu za reviziju i Državnom izbornom povjerenstvu godišnji financijski izvještaj za prethodnu godinu. Ako je obveza uredno izvršena najkasnije do kraja proračunske godine, danom izvršenja obveze prestaje privremena obustava isplate te se sredstva za redovito godišnje financiranje isplaćuju političkoj stranci, nezavisnom zastupniku i nezavisnom vijećniku bez umanjenja. Ako obveza nije uredno izvršena do kraja proračunske godine, politička stranka, nezavisni zastupnik i nezavisni vijećnik gube pravo na isplatu dijela sredstava za redovito godišnje financiranje za tu proračunsku godinu, i to u iznosu koji im pripada od dana isteka roka za dostavu godišnjeg financijskog izvještaja do završetka proračunske godine (preostali iznos sredstava).</w:t>
      </w:r>
    </w:p>
    <w:p w14:paraId="28153413" w14:textId="77777777" w:rsidR="005B31EB" w:rsidRPr="005B31EB" w:rsidRDefault="005B31EB" w:rsidP="005A0DCB">
      <w:pPr>
        <w:pStyle w:val="Bezproreda"/>
        <w:jc w:val="both"/>
      </w:pPr>
      <w:r w:rsidRPr="005B31EB">
        <w:t>(5) Odluku o gubitku prava na isplatu preostalog iznosa sredstava za redovito godišnje financiranje iz stavka 4. ovoga članka iz državnog proračuna donosi Državno izborno povjerenstvo.</w:t>
      </w:r>
    </w:p>
    <w:p w14:paraId="507B74B9" w14:textId="77777777" w:rsidR="005B31EB" w:rsidRPr="005B31EB" w:rsidRDefault="005B31EB" w:rsidP="005A0DCB">
      <w:pPr>
        <w:pStyle w:val="Bezproreda"/>
        <w:jc w:val="both"/>
      </w:pPr>
      <w:r w:rsidRPr="005B31EB">
        <w:t>(6) Odluku o gubitku prava na isplatu preostalog iznosa sredstava za redovito godišnje financiranje iz stavka 4. ovoga članka iz proračuna jedinice samouprave donosi Državno izborno povjerenstvo.</w:t>
      </w:r>
    </w:p>
    <w:p w14:paraId="2B39C369" w14:textId="77777777" w:rsidR="005B31EB" w:rsidRPr="005B31EB" w:rsidRDefault="005B31EB" w:rsidP="005A0DCB">
      <w:pPr>
        <w:pStyle w:val="Bezproreda"/>
        <w:jc w:val="both"/>
      </w:pPr>
      <w:r w:rsidRPr="005B31EB">
        <w:t>(7) Zabranjena je isplata sredstava za redovito godišnje financiranje iz državnog proračuna odnosno iz proračuna jedinice samouprave suprotno odlukama o izricanju administrativne sankcije iz stavaka 2., 3., 5. i 6. ovoga članka.</w:t>
      </w:r>
    </w:p>
    <w:p w14:paraId="620A63B1" w14:textId="77777777" w:rsidR="005B31EB" w:rsidRPr="005B31EB" w:rsidRDefault="005B31EB" w:rsidP="005A0DCB">
      <w:pPr>
        <w:pStyle w:val="Bezproreda"/>
        <w:jc w:val="both"/>
      </w:pPr>
      <w:r w:rsidRPr="005B31EB">
        <w:t>(8) Odluka o gubitku prava na isplatu dostavlja se elektroničkim putem političkoj stranci, nezavisnom zastupniku i nezavisnom vijećniku, ministarstvu nadležnom za financije i jedinici lokalne samouprave te se takva dostava smatra urednom.</w:t>
      </w:r>
    </w:p>
    <w:p w14:paraId="439F6141" w14:textId="77777777" w:rsidR="005B31EB" w:rsidRPr="005B31EB" w:rsidRDefault="005B31EB" w:rsidP="005A0DCB">
      <w:pPr>
        <w:pStyle w:val="Bezproreda"/>
        <w:jc w:val="both"/>
      </w:pPr>
      <w:r w:rsidRPr="005B31EB">
        <w:t>(9) Ako dostava Odluke o gubitku prava na isplatu političkoj stranci, nezavisnom zastupniku i nezavisnom vijećniku nije moguća elektroničkim putem, ona će se objaviti na mrežnim stranicama Državnog izbornog povjerenstva. Dostava odluke političkoj stranci, nezavisnom zastupniku ili nezavisnom vijećniku smatra se urednom istekom osmoga dana od dana objave na mrežnim stranicama Državnog izbornog povjerenstva.</w:t>
      </w:r>
    </w:p>
    <w:p w14:paraId="5462E04A" w14:textId="77777777" w:rsidR="005B31EB" w:rsidRPr="005B31EB" w:rsidRDefault="005B31EB" w:rsidP="005A0DCB">
      <w:pPr>
        <w:pStyle w:val="Bezproreda"/>
        <w:jc w:val="both"/>
      </w:pPr>
      <w:r w:rsidRPr="005B31EB">
        <w:t>(10) Protiv odluke Državnog izbornog povjerenstva iz stavaka 2., 3., 5. i 6. ovoga članka nije dopuštena žalba, ali se može pokrenuti upravni spor.</w:t>
      </w:r>
    </w:p>
    <w:p w14:paraId="70436360" w14:textId="77777777" w:rsidR="005B31EB" w:rsidRDefault="005B31EB" w:rsidP="005A0DCB">
      <w:pPr>
        <w:pStyle w:val="Bezproreda"/>
        <w:jc w:val="both"/>
      </w:pPr>
      <w:r w:rsidRPr="005B31EB">
        <w:t>(11) Odluke Državnog izbornog povjerenstva iz stavaka 2., 3., 5. i 6. ovoga članka objavljuju se na mrežnim stranicama Državnog izbornog povjerenstva.</w:t>
      </w:r>
    </w:p>
    <w:p w14:paraId="5C5EA069" w14:textId="77777777" w:rsidR="005A0DCB" w:rsidRPr="005B31EB" w:rsidRDefault="005A0DCB" w:rsidP="005A0DCB">
      <w:pPr>
        <w:pStyle w:val="Bezproreda"/>
        <w:jc w:val="both"/>
      </w:pPr>
    </w:p>
    <w:p w14:paraId="224BAD31" w14:textId="77777777" w:rsidR="00964C06" w:rsidRDefault="005B31EB" w:rsidP="00964C06">
      <w:pPr>
        <w:pStyle w:val="Bezproreda"/>
        <w:jc w:val="center"/>
      </w:pPr>
      <w:r w:rsidRPr="005B31EB">
        <w:lastRenderedPageBreak/>
        <w:t>DIO SEDMI</w:t>
      </w:r>
    </w:p>
    <w:p w14:paraId="64485AAD" w14:textId="1D6762F2" w:rsidR="005B31EB" w:rsidRDefault="005B31EB" w:rsidP="00964C06">
      <w:pPr>
        <w:pStyle w:val="Bezproreda"/>
        <w:spacing w:after="240"/>
        <w:jc w:val="center"/>
      </w:pPr>
      <w:r w:rsidRPr="005B31EB">
        <w:t>FINANCIRANJE REFERENDUMSKIH AKTIVNOSTI</w:t>
      </w:r>
    </w:p>
    <w:p w14:paraId="46CB81FA" w14:textId="77777777" w:rsidR="005B31EB" w:rsidRPr="005B31EB" w:rsidRDefault="005B31EB" w:rsidP="00964C06">
      <w:pPr>
        <w:pStyle w:val="Bezproreda"/>
        <w:spacing w:after="240"/>
        <w:rPr>
          <w:i/>
          <w:iCs/>
        </w:rPr>
      </w:pPr>
      <w:r w:rsidRPr="005B31EB">
        <w:rPr>
          <w:i/>
          <w:iCs/>
        </w:rPr>
        <w:t>Predstavnik organizacijskog odbora</w:t>
      </w:r>
    </w:p>
    <w:p w14:paraId="08463994" w14:textId="77777777" w:rsidR="005B31EB" w:rsidRPr="005B31EB" w:rsidRDefault="005B31EB" w:rsidP="00964C06">
      <w:pPr>
        <w:pStyle w:val="Bezproreda"/>
        <w:spacing w:after="240"/>
        <w:jc w:val="center"/>
      </w:pPr>
      <w:r w:rsidRPr="005B31EB">
        <w:t>Članak 65.</w:t>
      </w:r>
    </w:p>
    <w:p w14:paraId="091B8982" w14:textId="77777777" w:rsidR="005B31EB" w:rsidRDefault="005B31EB" w:rsidP="00964C06">
      <w:pPr>
        <w:pStyle w:val="Bezproreda"/>
        <w:spacing w:after="240"/>
        <w:jc w:val="both"/>
      </w:pPr>
      <w:r w:rsidRPr="005B31EB">
        <w:t>Članovi organizacijskog odbora za izjašnjavanje birača o potrebi da se zatraži raspisivanje državnog ili lokalnog referenduma (u daljnjem tekstu: organizacijski odbor) dužni su među svojim redovima odrediti predstavnika organizacijskog odbora koji je ovlašten predstavljati i zastupati organizacijski odbor u poslovima financiranja referendumskih aktivnosti te o tome pisano izvijestiti Državno izborno povjerenstvo najkasnije u roku od pet dana od dana donošenja odluke o određivanju predstavnika.</w:t>
      </w:r>
    </w:p>
    <w:p w14:paraId="0076F02F" w14:textId="77777777" w:rsidR="005B31EB" w:rsidRPr="005B31EB" w:rsidRDefault="005B31EB" w:rsidP="00964C06">
      <w:pPr>
        <w:pStyle w:val="Bezproreda"/>
        <w:spacing w:after="240"/>
        <w:rPr>
          <w:i/>
          <w:iCs/>
        </w:rPr>
      </w:pPr>
      <w:r w:rsidRPr="005B31EB">
        <w:rPr>
          <w:i/>
          <w:iCs/>
        </w:rPr>
        <w:t>Izvori sredstava za financiranje referendumske aktivnosti</w:t>
      </w:r>
    </w:p>
    <w:p w14:paraId="6DE8F823" w14:textId="77777777" w:rsidR="005B31EB" w:rsidRPr="005B31EB" w:rsidRDefault="005B31EB" w:rsidP="00964C06">
      <w:pPr>
        <w:pStyle w:val="Bezproreda"/>
        <w:spacing w:after="240"/>
        <w:jc w:val="center"/>
      </w:pPr>
      <w:r w:rsidRPr="005B31EB">
        <w:t>Članak 66.</w:t>
      </w:r>
    </w:p>
    <w:p w14:paraId="1D845858" w14:textId="77777777" w:rsidR="005B31EB" w:rsidRDefault="005B31EB" w:rsidP="00964C06">
      <w:pPr>
        <w:pStyle w:val="Bezproreda"/>
        <w:spacing w:after="240"/>
        <w:jc w:val="both"/>
      </w:pPr>
      <w:r w:rsidRPr="005B31EB">
        <w:t>Organizacijski odbor može financirati referendumsku aktivnost iz vlastitih sredstava i iz donacija.</w:t>
      </w:r>
    </w:p>
    <w:p w14:paraId="793DF01F" w14:textId="77777777" w:rsidR="005B31EB" w:rsidRPr="005B31EB" w:rsidRDefault="005B31EB" w:rsidP="00964C06">
      <w:pPr>
        <w:pStyle w:val="Bezproreda"/>
        <w:spacing w:after="240"/>
        <w:rPr>
          <w:i/>
          <w:iCs/>
        </w:rPr>
      </w:pPr>
      <w:r w:rsidRPr="005B31EB">
        <w:rPr>
          <w:i/>
          <w:iCs/>
        </w:rPr>
        <w:t>Financiranje iz vlastitih sredstava</w:t>
      </w:r>
    </w:p>
    <w:p w14:paraId="5831D264" w14:textId="77777777" w:rsidR="005B31EB" w:rsidRPr="005B31EB" w:rsidRDefault="005B31EB" w:rsidP="00964C06">
      <w:pPr>
        <w:pStyle w:val="Bezproreda"/>
        <w:spacing w:after="240"/>
        <w:jc w:val="center"/>
      </w:pPr>
      <w:r w:rsidRPr="005B31EB">
        <w:t>Članak 67.</w:t>
      </w:r>
    </w:p>
    <w:p w14:paraId="0A612D5C" w14:textId="77777777" w:rsidR="005B31EB" w:rsidRPr="005B31EB" w:rsidRDefault="005B31EB" w:rsidP="00964C06">
      <w:pPr>
        <w:pStyle w:val="Bezproreda"/>
        <w:spacing w:after="240"/>
        <w:jc w:val="both"/>
      </w:pPr>
      <w:r w:rsidRPr="005B31EB">
        <w:t>(1) Vlastita sredstva koja članovi organizacijskog odbora namjeravaju utrošiti za referendumsku aktivnost moraju biti uplaćena na poseban račun za financiranje referendumske aktivnosti.</w:t>
      </w:r>
    </w:p>
    <w:p w14:paraId="4D15CC88" w14:textId="77777777" w:rsidR="005B31EB" w:rsidRDefault="005B31EB" w:rsidP="00964C06">
      <w:pPr>
        <w:pStyle w:val="Bezproreda"/>
        <w:spacing w:after="240"/>
        <w:jc w:val="both"/>
      </w:pPr>
      <w:r w:rsidRPr="005B31EB">
        <w:t>(2) Članovi organizacijskog odbora mogu uplatiti vlastita sredstva na poseban račun za financiranje referendumske aktivnosti do dana zatvaranja tog računa.</w:t>
      </w:r>
    </w:p>
    <w:p w14:paraId="58545A64" w14:textId="77777777" w:rsidR="005B31EB" w:rsidRPr="005B31EB" w:rsidRDefault="005B31EB" w:rsidP="00964C06">
      <w:pPr>
        <w:pStyle w:val="Bezproreda"/>
        <w:spacing w:after="240"/>
        <w:rPr>
          <w:i/>
          <w:iCs/>
        </w:rPr>
      </w:pPr>
      <w:r w:rsidRPr="005B31EB">
        <w:rPr>
          <w:i/>
          <w:iCs/>
        </w:rPr>
        <w:t>Financiranje iz donacija</w:t>
      </w:r>
    </w:p>
    <w:p w14:paraId="371C9821" w14:textId="77777777" w:rsidR="005B31EB" w:rsidRPr="005B31EB" w:rsidRDefault="005B31EB" w:rsidP="00964C06">
      <w:pPr>
        <w:pStyle w:val="Bezproreda"/>
        <w:spacing w:after="240"/>
        <w:jc w:val="center"/>
      </w:pPr>
      <w:r w:rsidRPr="005B31EB">
        <w:t>Članak 68.</w:t>
      </w:r>
    </w:p>
    <w:p w14:paraId="5F04EFBF" w14:textId="77777777" w:rsidR="005B31EB" w:rsidRPr="005B31EB" w:rsidRDefault="005B31EB" w:rsidP="005A0DCB">
      <w:pPr>
        <w:pStyle w:val="Bezproreda"/>
        <w:jc w:val="both"/>
      </w:pPr>
      <w:r w:rsidRPr="005B31EB">
        <w:t>(1) Referendumska aktivnost može se financirati iz donacija fizičkih i pravnih osoba, osim onih iz članka 81. ovoga Zakona.</w:t>
      </w:r>
    </w:p>
    <w:p w14:paraId="5B6E5058" w14:textId="77777777" w:rsidR="005B31EB" w:rsidRPr="005B31EB" w:rsidRDefault="005B31EB" w:rsidP="005A0DCB">
      <w:pPr>
        <w:pStyle w:val="Bezproreda"/>
        <w:jc w:val="both"/>
      </w:pPr>
      <w:r w:rsidRPr="005B31EB">
        <w:t>(2) Donacijama za financiranje referendumske aktivnosti smatraju se uplate kojima fizičke i pravne osobe dobrovoljno daju novac odnosno pružaju usluge ili daju proizvode bez naplate organizacijskom odboru.</w:t>
      </w:r>
    </w:p>
    <w:p w14:paraId="320D37A1" w14:textId="77777777" w:rsidR="005B31EB" w:rsidRPr="005B31EB" w:rsidRDefault="005B31EB" w:rsidP="005A0DCB">
      <w:pPr>
        <w:pStyle w:val="Bezproreda"/>
        <w:jc w:val="both"/>
      </w:pPr>
      <w:r w:rsidRPr="005B31EB">
        <w:t>(3) Donacije u novcu za financiranje referendumske aktivnosti mogu se prikupljati isključivo na poseban račun za financiranje referendumske aktivnosti.</w:t>
      </w:r>
    </w:p>
    <w:p w14:paraId="401BF866" w14:textId="77777777" w:rsidR="005B31EB" w:rsidRPr="005B31EB" w:rsidRDefault="005B31EB" w:rsidP="005A0DCB">
      <w:pPr>
        <w:pStyle w:val="Bezproreda"/>
        <w:jc w:val="both"/>
      </w:pPr>
      <w:r w:rsidRPr="005B31EB">
        <w:t>(4) Za donacije koje se daju u obliku proizvoda ili usluga (uključujući donacije u ostalim nenovčanim oblicima, kao što su primjerice pokretna ili nepokretna imovina, imovinska prava i sl.) fizičke i pravne osobe dužne su izdati potvrdu na kojoj će biti naznačena tržišna vrijednost darovanog proizvoda ili usluge te na kojoj je naznačeno da glasi na organizacijski odbor.</w:t>
      </w:r>
    </w:p>
    <w:p w14:paraId="0C1543E3" w14:textId="77777777" w:rsidR="005B31EB" w:rsidRPr="005B31EB" w:rsidRDefault="005B31EB" w:rsidP="005A0DCB">
      <w:pPr>
        <w:pStyle w:val="Bezproreda"/>
        <w:jc w:val="both"/>
      </w:pPr>
      <w:r w:rsidRPr="005B31EB">
        <w:t>(5) Fizičke i pravne osobe koje daju donacije dužne su organizacijskom odboru dostaviti izjavu da se protiv njih ne vodi postupak naplate dospjelih nepodmirenih obveza prema proračunu ili zaposlenicima.</w:t>
      </w:r>
    </w:p>
    <w:p w14:paraId="26DA2559" w14:textId="77777777" w:rsidR="005B31EB" w:rsidRPr="005B31EB" w:rsidRDefault="005B31EB" w:rsidP="005A0DCB">
      <w:pPr>
        <w:pStyle w:val="Bezproreda"/>
        <w:jc w:val="both"/>
      </w:pPr>
      <w:r w:rsidRPr="005B31EB">
        <w:t>(6) Pod uslugama iz stavka 4. ovoga članka ne smatra se dobrovoljni rad volontera.</w:t>
      </w:r>
    </w:p>
    <w:p w14:paraId="19D77E8F" w14:textId="77777777" w:rsidR="005B31EB" w:rsidRPr="005B31EB" w:rsidRDefault="005B31EB" w:rsidP="005A0DCB">
      <w:pPr>
        <w:pStyle w:val="Bezproreda"/>
        <w:jc w:val="both"/>
      </w:pPr>
      <w:r w:rsidRPr="005B31EB">
        <w:t>(7) Za donacije čija je vrijednost veća od 5000,00 kuna davatelj i primatelj donacije dužni su zaključiti ugovor.</w:t>
      </w:r>
    </w:p>
    <w:p w14:paraId="7B1EE267" w14:textId="77777777" w:rsidR="005B31EB" w:rsidRPr="005B31EB" w:rsidRDefault="005B31EB" w:rsidP="005A0DCB">
      <w:pPr>
        <w:pStyle w:val="Bezproreda"/>
        <w:jc w:val="both"/>
      </w:pPr>
      <w:r w:rsidRPr="005B31EB">
        <w:t xml:space="preserve">(8) Ako predstavnik organizacijskog odbora ne želi zadržati donaciju koja je uplaćena na njegov poseban račun za financiranje referendumske aktivnosti od pojedine fizičke ili pravne osobe, a za koju </w:t>
      </w:r>
      <w:r w:rsidRPr="005B31EB">
        <w:lastRenderedPageBreak/>
        <w:t>nije zaključen ugovor, može je odbiti na način da iznos takve donacije uplati u državni proračun, najkasnije u roku od osam dana od dana uplate takve donacije.</w:t>
      </w:r>
    </w:p>
    <w:p w14:paraId="6AE07AEF" w14:textId="77777777" w:rsidR="005B31EB" w:rsidRDefault="005B31EB" w:rsidP="00964C06">
      <w:pPr>
        <w:pStyle w:val="Bezproreda"/>
        <w:spacing w:after="240"/>
        <w:jc w:val="both"/>
      </w:pPr>
      <w:r w:rsidRPr="005B31EB">
        <w:t>(9) Donacije čija je vrijednost veća od 5000,00 kuna, za koje nije zaključen ugovor sukladno stavku 7. ovoga članka, predstavnik organizacijskog odbora dužan je prijaviti Državnom izbornom povjerenstvu te iznos vrijednosti takve donacije uplatiti u korist državnog proračuna, najkasnije u roku od 15 dana od dana primljene uplate.</w:t>
      </w:r>
    </w:p>
    <w:p w14:paraId="40D903DB" w14:textId="77777777" w:rsidR="005B31EB" w:rsidRPr="005B31EB" w:rsidRDefault="005B31EB" w:rsidP="00964C06">
      <w:pPr>
        <w:pStyle w:val="Bezproreda"/>
        <w:spacing w:after="240"/>
        <w:rPr>
          <w:i/>
          <w:iCs/>
        </w:rPr>
      </w:pPr>
      <w:r w:rsidRPr="005B31EB">
        <w:rPr>
          <w:i/>
          <w:iCs/>
        </w:rPr>
        <w:t>Evidencija o donacijama</w:t>
      </w:r>
    </w:p>
    <w:p w14:paraId="6075CB16" w14:textId="77777777" w:rsidR="005B31EB" w:rsidRPr="005B31EB" w:rsidRDefault="005B31EB" w:rsidP="00964C06">
      <w:pPr>
        <w:pStyle w:val="Bezproreda"/>
        <w:spacing w:after="240"/>
        <w:jc w:val="center"/>
      </w:pPr>
      <w:r w:rsidRPr="005B31EB">
        <w:t>Članak 69.</w:t>
      </w:r>
    </w:p>
    <w:p w14:paraId="21FD05BA" w14:textId="77777777" w:rsidR="005B31EB" w:rsidRPr="005B31EB" w:rsidRDefault="005B31EB" w:rsidP="00964C06">
      <w:pPr>
        <w:pStyle w:val="Bezproreda"/>
        <w:spacing w:after="240"/>
        <w:jc w:val="both"/>
      </w:pPr>
      <w:r w:rsidRPr="005B31EB">
        <w:t>(1) Predstavnik organizacijskog odbora dužan je voditi evidenciju o primitku donacija i uplaćenih vlastitih sredstava te izdavati potvrde o primitku donacija.</w:t>
      </w:r>
    </w:p>
    <w:p w14:paraId="02D17848" w14:textId="77777777" w:rsidR="005B31EB" w:rsidRDefault="005B31EB" w:rsidP="00964C06">
      <w:pPr>
        <w:pStyle w:val="Bezproreda"/>
        <w:spacing w:after="240"/>
        <w:jc w:val="both"/>
      </w:pPr>
      <w:r w:rsidRPr="005B31EB">
        <w:t>(2) Način vođenja evidencija i izdavanja potvrda te obrazac evidencije i potvrde iz stavka 1. ovoga članka, uz prethodnu suglasnost Državnog izbornog povjerenstva, propisuje ministar financija pravilnikom.</w:t>
      </w:r>
    </w:p>
    <w:p w14:paraId="39000F1D" w14:textId="77777777" w:rsidR="005B31EB" w:rsidRPr="005B31EB" w:rsidRDefault="005B31EB" w:rsidP="00964C06">
      <w:pPr>
        <w:pStyle w:val="Bezproreda"/>
        <w:spacing w:after="240"/>
        <w:rPr>
          <w:i/>
          <w:iCs/>
        </w:rPr>
      </w:pPr>
      <w:r w:rsidRPr="005B31EB">
        <w:rPr>
          <w:i/>
          <w:iCs/>
        </w:rPr>
        <w:t>Ograničenje iznosa donacije za financiranje referendumske aktivnosti</w:t>
      </w:r>
    </w:p>
    <w:p w14:paraId="5250A4C7" w14:textId="77777777" w:rsidR="005B31EB" w:rsidRPr="005B31EB" w:rsidRDefault="005B31EB" w:rsidP="00964C06">
      <w:pPr>
        <w:pStyle w:val="Bezproreda"/>
        <w:spacing w:after="240"/>
        <w:jc w:val="center"/>
      </w:pPr>
      <w:r w:rsidRPr="005B31EB">
        <w:t>Članak 70.</w:t>
      </w:r>
    </w:p>
    <w:p w14:paraId="7ACE3D95" w14:textId="77777777" w:rsidR="005B31EB" w:rsidRPr="005B31EB" w:rsidRDefault="005B31EB" w:rsidP="005A0DCB">
      <w:pPr>
        <w:pStyle w:val="Bezproreda"/>
        <w:jc w:val="both"/>
      </w:pPr>
      <w:r w:rsidRPr="005B31EB">
        <w:t>(1) Ukupna vrijednost donacije fizičke osobe organizacijskom odboru za financiranje referendumske aktivnosti za pojedini državni odnosno pojedini lokalni referendum ne smije prelaziti iznos od 30.000,00 kuna.</w:t>
      </w:r>
    </w:p>
    <w:p w14:paraId="551D6E6B" w14:textId="77777777" w:rsidR="005B31EB" w:rsidRPr="005B31EB" w:rsidRDefault="005B31EB" w:rsidP="005A0DCB">
      <w:pPr>
        <w:pStyle w:val="Bezproreda"/>
        <w:jc w:val="both"/>
      </w:pPr>
      <w:r w:rsidRPr="005B31EB">
        <w:t>(2) Ukupna vrijednost donacija pravne osobe organizacijskom odboru za financiranje referendumske aktivnosti za pojedini državni referendum ne smije prelaziti iznos od 200.000,00 kuna, a za pojedini lokalni referendum ne smije prelaziti iznos od 30.000,00 kuna.</w:t>
      </w:r>
    </w:p>
    <w:p w14:paraId="6521F149" w14:textId="77777777" w:rsidR="005B31EB" w:rsidRDefault="005B31EB" w:rsidP="00964C06">
      <w:pPr>
        <w:pStyle w:val="Bezproreda"/>
        <w:spacing w:after="240"/>
        <w:jc w:val="both"/>
      </w:pPr>
      <w:r w:rsidRPr="005B31EB">
        <w:t>(3) Vrijednosti donacija koje prelaze iznose utvrđene u ovome članku predstavnik organizacijskog odbora dužan je prijaviti Državnom izbornom povjerenstvu te uplatiti u korist državnog proračuna, najkasnije u roku od 15 dana od dana primljene uplate.</w:t>
      </w:r>
    </w:p>
    <w:p w14:paraId="6232655E" w14:textId="77777777" w:rsidR="005B31EB" w:rsidRPr="005B31EB" w:rsidRDefault="005B31EB" w:rsidP="00964C06">
      <w:pPr>
        <w:pStyle w:val="Bezproreda"/>
        <w:spacing w:after="240"/>
        <w:rPr>
          <w:i/>
          <w:iCs/>
        </w:rPr>
      </w:pPr>
      <w:r w:rsidRPr="005B31EB">
        <w:rPr>
          <w:i/>
          <w:iCs/>
        </w:rPr>
        <w:t>Rok prikupljanja donacija za financiranje referendumske aktivnosti</w:t>
      </w:r>
    </w:p>
    <w:p w14:paraId="4267BDE9" w14:textId="77777777" w:rsidR="005B31EB" w:rsidRPr="005B31EB" w:rsidRDefault="005B31EB" w:rsidP="00964C06">
      <w:pPr>
        <w:pStyle w:val="Bezproreda"/>
        <w:spacing w:after="240"/>
        <w:jc w:val="center"/>
      </w:pPr>
      <w:r w:rsidRPr="005B31EB">
        <w:t>Članak 71.</w:t>
      </w:r>
    </w:p>
    <w:p w14:paraId="20ED69AA" w14:textId="77777777" w:rsidR="005B31EB" w:rsidRPr="005B31EB" w:rsidRDefault="005B31EB" w:rsidP="005A0DCB">
      <w:pPr>
        <w:pStyle w:val="Bezproreda"/>
        <w:jc w:val="both"/>
      </w:pPr>
      <w:r w:rsidRPr="005B31EB">
        <w:t>(1) Donacije za financiranje referendumske aktivnosti mogu se prikupljati od dana otvaranja posebnog računa za financiranje referendumske aktivnosti do isteka roka za prikupljanje potpisa birača za izjašnjavanje o potrebi da se zatraži raspisivanje referenduma te u slučaju raspisivanja referenduma od dana objave odluke o raspisivanju referenduma u službenom glasilu do dana održavanja referenduma.</w:t>
      </w:r>
    </w:p>
    <w:p w14:paraId="4EFB6650" w14:textId="77777777" w:rsidR="005B31EB" w:rsidRDefault="005B31EB" w:rsidP="00964C06">
      <w:pPr>
        <w:pStyle w:val="Bezproreda"/>
        <w:spacing w:after="240"/>
        <w:jc w:val="both"/>
      </w:pPr>
      <w:r w:rsidRPr="005B31EB">
        <w:t>(2) Eventualne donacije primljene izvan rokova utvrđenih u stavku 1. ovoga članka predstavnik organizacijskog odbora dužan je odmah prijaviti Državnom izbornom povjerenstvu, a donaciju vratiti donatoru najkasnije u roku od 15 dana od dana primitka donacije, a ako povrat nije moguć ili je donacija iz nedopuštenog izvora, dužan je u istom roku uplatiti iznos vrijednosti takve donacije u državni proračun.</w:t>
      </w:r>
    </w:p>
    <w:p w14:paraId="1D90F6D0" w14:textId="77777777" w:rsidR="005B31EB" w:rsidRPr="005B31EB" w:rsidRDefault="005B31EB" w:rsidP="00964C06">
      <w:pPr>
        <w:pStyle w:val="Bezproreda"/>
        <w:spacing w:after="240"/>
        <w:rPr>
          <w:i/>
          <w:iCs/>
        </w:rPr>
      </w:pPr>
      <w:r w:rsidRPr="005B31EB">
        <w:rPr>
          <w:i/>
          <w:iCs/>
        </w:rPr>
        <w:t>Poseban račun za financiranje referendumske aktivnosti</w:t>
      </w:r>
    </w:p>
    <w:p w14:paraId="5D5944AE" w14:textId="77777777" w:rsidR="005B31EB" w:rsidRPr="005B31EB" w:rsidRDefault="005B31EB" w:rsidP="00964C06">
      <w:pPr>
        <w:pStyle w:val="Bezproreda"/>
        <w:spacing w:after="240"/>
        <w:jc w:val="center"/>
      </w:pPr>
      <w:r w:rsidRPr="005B31EB">
        <w:t>Članak 72.</w:t>
      </w:r>
    </w:p>
    <w:p w14:paraId="44ACAD1D" w14:textId="77777777" w:rsidR="005B31EB" w:rsidRPr="005B31EB" w:rsidRDefault="005B31EB" w:rsidP="005A0DCB">
      <w:pPr>
        <w:pStyle w:val="Bezproreda"/>
        <w:jc w:val="both"/>
      </w:pPr>
      <w:r w:rsidRPr="005B31EB">
        <w:t xml:space="preserve">(1) Poseban račun za financiranje referendumske aktivnosti je račun građana za posebne namjene (za financiranje referendumske aktivnosti) u izabranoj banci koji se otvara na način i u postupku prema općim pravilima bankarskog poslovanja, a na koji se primaju uplate donacija i vlastitih sredstava </w:t>
      </w:r>
      <w:r w:rsidRPr="005B31EB">
        <w:lastRenderedPageBreak/>
        <w:t>članova organizacijskog odbora za financiranje referendumske aktivnosti i obavljaju sve transakcije koje se odnose na financiranje referendumske aktivnosti te se na taj račun ne smiju ujedno primati i druge uplate koje vlasnik računa ostvaruje po drugim osnovama (npr. primici od samostalne djelatnosti ili nesamostalnog rada i dr.) niti se sredstva s tog računa smiju koristiti za bilo koju drugu svrhu, osim podmirenja troškova referendumskih aktivnosti.</w:t>
      </w:r>
    </w:p>
    <w:p w14:paraId="2F7A0C93" w14:textId="77777777" w:rsidR="005B31EB" w:rsidRPr="005B31EB" w:rsidRDefault="005B31EB" w:rsidP="00964C06">
      <w:pPr>
        <w:pStyle w:val="Bezproreda"/>
        <w:spacing w:after="240"/>
        <w:jc w:val="both"/>
      </w:pPr>
      <w:r w:rsidRPr="005B31EB">
        <w:t>(2) Sredstva s posebnog računa iz stavka 1. ovoga članka izuzeta su od ovrhe, osim ovrhe za naplatu troškova referendumske aktivnosti.</w:t>
      </w:r>
    </w:p>
    <w:p w14:paraId="78413179" w14:textId="77777777" w:rsidR="005B31EB" w:rsidRPr="005B31EB" w:rsidRDefault="005B31EB" w:rsidP="00964C06">
      <w:pPr>
        <w:pStyle w:val="Bezproreda"/>
        <w:spacing w:after="240"/>
        <w:rPr>
          <w:i/>
          <w:iCs/>
        </w:rPr>
      </w:pPr>
      <w:r w:rsidRPr="005B31EB">
        <w:rPr>
          <w:i/>
          <w:iCs/>
        </w:rPr>
        <w:t>Otvaranje posebnog računa za financiranje referendumske aktivnosti</w:t>
      </w:r>
    </w:p>
    <w:p w14:paraId="7813F97F" w14:textId="77777777" w:rsidR="005B31EB" w:rsidRPr="005B31EB" w:rsidRDefault="005B31EB" w:rsidP="00964C06">
      <w:pPr>
        <w:pStyle w:val="Bezproreda"/>
        <w:spacing w:after="240"/>
        <w:jc w:val="center"/>
      </w:pPr>
      <w:r w:rsidRPr="005B31EB">
        <w:t>Članak 73.</w:t>
      </w:r>
    </w:p>
    <w:p w14:paraId="315777CC" w14:textId="77777777" w:rsidR="005B31EB" w:rsidRPr="005B31EB" w:rsidRDefault="005B31EB" w:rsidP="005A0DCB">
      <w:pPr>
        <w:pStyle w:val="Bezproreda"/>
        <w:jc w:val="both"/>
      </w:pPr>
      <w:r w:rsidRPr="005B31EB">
        <w:t>(1) Poseban račun za financiranje referendumskih aktivnosti dužan je otvoriti predstavnik organizacijskog odbora.</w:t>
      </w:r>
    </w:p>
    <w:p w14:paraId="039B8DED" w14:textId="77777777" w:rsidR="005B31EB" w:rsidRPr="005B31EB" w:rsidRDefault="005B31EB" w:rsidP="005A0DCB">
      <w:pPr>
        <w:pStyle w:val="Bezproreda"/>
        <w:jc w:val="both"/>
      </w:pPr>
      <w:r w:rsidRPr="005B31EB">
        <w:t>(2) Predstavnik organizacijskog odbora dužan je otvoriti poseban račun za financiranje referendumske aktivnosti najkasnije do početka roka za prikupljanje potpisa birača određenog odlukom da se pristupi izjašnjavanju birača o potrebi da se zatraži raspisivanje referenduma, a najranije ga može otvoriti šest mjeseci prije roka određenog za prikupljanje potpisa birača, nakon objave navedene odluke.</w:t>
      </w:r>
    </w:p>
    <w:p w14:paraId="01A07526" w14:textId="77777777" w:rsidR="005B31EB" w:rsidRPr="005B31EB" w:rsidRDefault="005B31EB" w:rsidP="005A0DCB">
      <w:pPr>
        <w:pStyle w:val="Bezproreda"/>
        <w:jc w:val="both"/>
      </w:pPr>
      <w:r w:rsidRPr="005B31EB">
        <w:t>(3) Predstavnik organizacijskog odbora dužan je u roku od tri dana od dana otvaranja posebnog računa za financiranje referendumskih aktivnosti dostaviti Državnom izbornom povjerenstvu pisanu obavijest o otvaranju tog računa s podacima o tom računu i podacima o datumu objave i nazivu dnevnog tiska ili drugih sredstava javnog priopćavanja u kojima je objavljena odluka organizacijskog odbora da se pristupi izjašnjavanju birača o potrebi da se zatraži raspisivanje referenduma, zajedno s preslikom te odluke, a Državno izborno povjerenstvo mu po primitku obavijesti izdaje lozinku za ulaz u informacijski sustav za nadzor financiranja.</w:t>
      </w:r>
    </w:p>
    <w:p w14:paraId="03BAE130" w14:textId="77777777" w:rsidR="005B31EB" w:rsidRPr="005B31EB" w:rsidRDefault="005B31EB" w:rsidP="005A0DCB">
      <w:pPr>
        <w:pStyle w:val="Bezproreda"/>
        <w:jc w:val="both"/>
      </w:pPr>
      <w:r w:rsidRPr="005B31EB">
        <w:t>(4) Pisana obavijest iz stavka 3. ovoga članka mora sadržavati i podatak o adresi elektroničke pošte za zaprimanje pismena u postupku nadzora financiranja.</w:t>
      </w:r>
    </w:p>
    <w:p w14:paraId="335DB2A0" w14:textId="77777777" w:rsidR="005B31EB" w:rsidRDefault="005B31EB" w:rsidP="00964C06">
      <w:pPr>
        <w:pStyle w:val="Bezproreda"/>
        <w:spacing w:after="240"/>
        <w:jc w:val="both"/>
      </w:pPr>
      <w:r w:rsidRPr="005B31EB">
        <w:t>(5) Pismena koja su Državno izborno povjerenstvo i druga nadležna tijela poslali na adresu elektroničke pošte iz stavka 4. ovoga članka smatrat će se uredno zaprimljenim.</w:t>
      </w:r>
    </w:p>
    <w:p w14:paraId="2C9A6E57" w14:textId="77777777" w:rsidR="005B31EB" w:rsidRPr="005B31EB" w:rsidRDefault="005B31EB" w:rsidP="00964C06">
      <w:pPr>
        <w:pStyle w:val="Bezproreda"/>
        <w:spacing w:after="240"/>
        <w:rPr>
          <w:i/>
          <w:iCs/>
        </w:rPr>
      </w:pPr>
      <w:r w:rsidRPr="005B31EB">
        <w:rPr>
          <w:i/>
          <w:iCs/>
        </w:rPr>
        <w:t>Zatvaranje posebnog računa za financiranje referendumske aktivnosti</w:t>
      </w:r>
    </w:p>
    <w:p w14:paraId="3B87BB5D" w14:textId="77777777" w:rsidR="005B31EB" w:rsidRPr="005B31EB" w:rsidRDefault="005B31EB" w:rsidP="00964C06">
      <w:pPr>
        <w:pStyle w:val="Bezproreda"/>
        <w:spacing w:after="240"/>
        <w:jc w:val="center"/>
      </w:pPr>
      <w:r w:rsidRPr="005B31EB">
        <w:t>Članak 74.</w:t>
      </w:r>
    </w:p>
    <w:p w14:paraId="612BA002" w14:textId="77777777" w:rsidR="005B31EB" w:rsidRPr="005B31EB" w:rsidRDefault="005B31EB" w:rsidP="005A0DCB">
      <w:pPr>
        <w:pStyle w:val="Bezproreda"/>
        <w:jc w:val="both"/>
      </w:pPr>
      <w:r w:rsidRPr="005B31EB">
        <w:t>(1) Predstavnik organizacijskog odbora dužan je dovršiti sve transakcije na posebnom računu i zatvoriti ga najkasnije u roku od 30 dana nakon održanog referenduma odnosno, ako referendum nije raspisan, najkasnije u roku od šest mjeseci od isteka roka za prikupljanje potpisa birača za izjašnjavanje o potrebi da se zatraži raspisivanje referenduma.</w:t>
      </w:r>
    </w:p>
    <w:p w14:paraId="61A65E51" w14:textId="77777777" w:rsidR="005B31EB" w:rsidRPr="005B31EB" w:rsidRDefault="005B31EB" w:rsidP="005A0DCB">
      <w:pPr>
        <w:pStyle w:val="Bezproreda"/>
        <w:jc w:val="both"/>
      </w:pPr>
      <w:r w:rsidRPr="005B31EB">
        <w:t>(2) Ako na posebnom računu za financiranje referendumske aktivnosti nakon završetka svih transakcija sukladno ovom Zakonu preostanu neutrošena sredstva do dana zatvaranja računa, predstavnik organizacijskog odbora može neutrošena financijska sredstva donirati za opće društvene potrebe, a ako sredstva nisu donirana, vraćaju se uplatiocima razmjerno uplaćenom iznosu.</w:t>
      </w:r>
    </w:p>
    <w:p w14:paraId="467D315A" w14:textId="77777777" w:rsidR="005B31EB" w:rsidRPr="005B31EB" w:rsidRDefault="005B31EB" w:rsidP="005A0DCB">
      <w:pPr>
        <w:pStyle w:val="Bezproreda"/>
        <w:jc w:val="both"/>
      </w:pPr>
      <w:r w:rsidRPr="005B31EB">
        <w:t>(3) Predstavnik organizacijskog odbora dužan je najkasnije u roku od osam dana od dana zatvaranja posebnog računa za financiranje referendumske aktivnosti dostaviti Državnom izbornom povjerenstvu potvrdu banke o zatvaranju računa.</w:t>
      </w:r>
    </w:p>
    <w:p w14:paraId="2FA31284" w14:textId="66AD89E9" w:rsidR="00964C06" w:rsidRDefault="005B31EB" w:rsidP="00964C06">
      <w:pPr>
        <w:pStyle w:val="Bezproreda"/>
        <w:spacing w:after="240"/>
        <w:jc w:val="both"/>
      </w:pPr>
      <w:r w:rsidRPr="005B31EB">
        <w:t>(4) Podatke o zatvaranju posebnog računa predstavnik organizacijskog odbora dužan je u roku iz stavka 3. ovoga članka unijeti u informacijski sustav za nadzor financiranja.</w:t>
      </w:r>
    </w:p>
    <w:p w14:paraId="2A90A3A3" w14:textId="77777777" w:rsidR="00964C06" w:rsidRDefault="00964C06" w:rsidP="00964C06">
      <w:pPr>
        <w:pStyle w:val="Bezproreda"/>
      </w:pPr>
      <w:r>
        <w:br w:type="page"/>
      </w:r>
    </w:p>
    <w:p w14:paraId="798F1906" w14:textId="01BFE9C7" w:rsidR="005A0DCB" w:rsidRPr="005B31EB" w:rsidRDefault="005B31EB" w:rsidP="00964C06">
      <w:pPr>
        <w:pStyle w:val="Bezproreda"/>
        <w:spacing w:after="240"/>
        <w:rPr>
          <w:i/>
          <w:iCs/>
        </w:rPr>
      </w:pPr>
      <w:r w:rsidRPr="005B31EB">
        <w:rPr>
          <w:i/>
          <w:iCs/>
        </w:rPr>
        <w:lastRenderedPageBreak/>
        <w:t>Ograničenje troškova referendumske aktivnosti</w:t>
      </w:r>
    </w:p>
    <w:p w14:paraId="2742F20D" w14:textId="77777777" w:rsidR="005B31EB" w:rsidRPr="005B31EB" w:rsidRDefault="005B31EB" w:rsidP="00964C06">
      <w:pPr>
        <w:pStyle w:val="Bezproreda"/>
        <w:spacing w:after="240"/>
        <w:jc w:val="center"/>
      </w:pPr>
      <w:r w:rsidRPr="005B31EB">
        <w:t>Članak 75.</w:t>
      </w:r>
    </w:p>
    <w:p w14:paraId="4E4C9E96" w14:textId="77777777" w:rsidR="005B31EB" w:rsidRPr="005B31EB" w:rsidRDefault="005B31EB" w:rsidP="005A0DCB">
      <w:pPr>
        <w:pStyle w:val="Bezproreda"/>
        <w:jc w:val="both"/>
      </w:pPr>
      <w:r w:rsidRPr="005B31EB">
        <w:t>(1) Predstavnik organizacijskog odbora može sredstva prikupljena za financiranje referendumske aktivnosti koristiti samo za financiranje referendumske aktivnosti.</w:t>
      </w:r>
    </w:p>
    <w:p w14:paraId="6C6CAD5E" w14:textId="77777777" w:rsidR="005B31EB" w:rsidRDefault="005B31EB" w:rsidP="00964C06">
      <w:pPr>
        <w:pStyle w:val="Bezproreda"/>
        <w:spacing w:after="240"/>
        <w:jc w:val="both"/>
      </w:pPr>
      <w:r w:rsidRPr="005B31EB">
        <w:t>(2) Sredstva iz stavka 1. ovoga članka ne smiju se koristiti za podmirenje osobnih troškova članova organizacijskog odbora, članova njihovih obitelji i drugih osoba, kao što su npr. troškovi za osobnu odjeću, otplatu dugovanja i drugi troškovi koji nisu izravno povezani s referendumskom aktivnošću.</w:t>
      </w:r>
    </w:p>
    <w:p w14:paraId="2043D6ED" w14:textId="77777777" w:rsidR="005B31EB" w:rsidRPr="005B31EB" w:rsidRDefault="005B31EB" w:rsidP="00964C06">
      <w:pPr>
        <w:pStyle w:val="Bezproreda"/>
        <w:spacing w:after="240"/>
        <w:rPr>
          <w:i/>
          <w:iCs/>
        </w:rPr>
      </w:pPr>
      <w:r w:rsidRPr="005B31EB">
        <w:rPr>
          <w:i/>
          <w:iCs/>
        </w:rPr>
        <w:t>Ograničenje ukupnog iznosa troškova referendumske aktivnosti</w:t>
      </w:r>
    </w:p>
    <w:p w14:paraId="65990B9A" w14:textId="77777777" w:rsidR="005B31EB" w:rsidRPr="005B31EB" w:rsidRDefault="005B31EB" w:rsidP="00964C06">
      <w:pPr>
        <w:pStyle w:val="Bezproreda"/>
        <w:spacing w:after="240"/>
        <w:jc w:val="center"/>
      </w:pPr>
      <w:r w:rsidRPr="005B31EB">
        <w:t>Članak 76.</w:t>
      </w:r>
    </w:p>
    <w:p w14:paraId="3B5EF40E" w14:textId="77777777" w:rsidR="005B31EB" w:rsidRPr="005B31EB" w:rsidRDefault="005B31EB" w:rsidP="005A0DCB">
      <w:pPr>
        <w:pStyle w:val="Bezproreda"/>
        <w:jc w:val="both"/>
      </w:pPr>
      <w:r w:rsidRPr="005B31EB">
        <w:t>(1) Ukupan iznos troškova referendumske aktivnosti za raspisivanje pojedinog državnog referenduma ne smije prelaziti iznos od 8.000.000,00 kuna.</w:t>
      </w:r>
    </w:p>
    <w:p w14:paraId="44C58026" w14:textId="77777777" w:rsidR="005B31EB" w:rsidRPr="005B31EB" w:rsidRDefault="005B31EB" w:rsidP="005A0DCB">
      <w:pPr>
        <w:pStyle w:val="Bezproreda"/>
        <w:jc w:val="both"/>
      </w:pPr>
      <w:r w:rsidRPr="005B31EB">
        <w:t>(2) Ukupan iznos troškova referendumske aktivnosti za raspisivanje pojedinog lokalnog referenduma ne smije prelaziti iznos od:</w:t>
      </w:r>
    </w:p>
    <w:p w14:paraId="67D1FB15" w14:textId="77777777" w:rsidR="005B31EB" w:rsidRPr="005B31EB" w:rsidRDefault="005B31EB" w:rsidP="005A0DCB">
      <w:pPr>
        <w:pStyle w:val="Bezproreda"/>
        <w:jc w:val="both"/>
      </w:pPr>
      <w:r w:rsidRPr="005B31EB">
        <w:t>– 1.000.000,00 kuna za lokalni referendum u Gradu Zagrebu</w:t>
      </w:r>
    </w:p>
    <w:p w14:paraId="7D9A4731" w14:textId="77777777" w:rsidR="005B31EB" w:rsidRPr="005B31EB" w:rsidRDefault="005B31EB" w:rsidP="005A0DCB">
      <w:pPr>
        <w:pStyle w:val="Bezproreda"/>
        <w:jc w:val="both"/>
      </w:pPr>
      <w:r w:rsidRPr="005B31EB">
        <w:t>– 600.000,00 kuna za lokalni referendum u županiji i velikom gradu</w:t>
      </w:r>
    </w:p>
    <w:p w14:paraId="22AA1897" w14:textId="77777777" w:rsidR="005B31EB" w:rsidRPr="005B31EB" w:rsidRDefault="005B31EB" w:rsidP="005A0DCB">
      <w:pPr>
        <w:pStyle w:val="Bezproreda"/>
        <w:jc w:val="both"/>
      </w:pPr>
      <w:r w:rsidRPr="005B31EB">
        <w:t>– 250.000,00 kuna za lokalni referendum u jedinicama lokalne samouprave koje imaju više od 10.000 stanovnika</w:t>
      </w:r>
    </w:p>
    <w:p w14:paraId="727E2102" w14:textId="77777777" w:rsidR="005B31EB" w:rsidRPr="005B31EB" w:rsidRDefault="005B31EB" w:rsidP="005A0DCB">
      <w:pPr>
        <w:pStyle w:val="Bezproreda"/>
        <w:jc w:val="both"/>
      </w:pPr>
      <w:r w:rsidRPr="005B31EB">
        <w:t>– 100.000,00 kuna za lokalni referendum u jedinicama lokalne samouprave koje imaju od 3001 do 10.000 stanovnika</w:t>
      </w:r>
    </w:p>
    <w:p w14:paraId="6BC546DB" w14:textId="77777777" w:rsidR="005B31EB" w:rsidRPr="005B31EB" w:rsidRDefault="005B31EB" w:rsidP="005A0DCB">
      <w:pPr>
        <w:pStyle w:val="Bezproreda"/>
        <w:jc w:val="both"/>
      </w:pPr>
      <w:r w:rsidRPr="005B31EB">
        <w:t>– 50.000,00 kuna za lokalni referendum u jedinicama lokalne samouprave koje imaju do 3000 stanovnika.</w:t>
      </w:r>
    </w:p>
    <w:p w14:paraId="0A3C2697" w14:textId="77777777" w:rsidR="005B31EB" w:rsidRDefault="005B31EB" w:rsidP="00964C06">
      <w:pPr>
        <w:pStyle w:val="Bezproreda"/>
        <w:spacing w:after="240"/>
        <w:jc w:val="both"/>
      </w:pPr>
      <w:r w:rsidRPr="005B31EB">
        <w:t>(3) Ako je ukupna vrijednost primljenih donacija za financiranje troškova referendumske aktivnosti veća od dopuštenog iznosa troškova referendumske aktivnosti utvrđenog u stavcima 1. i 2. ovoga članka, predstavnik organizacijskog odbora dužan je ukupnu vrijednost donacija koja prelazi dopušteni iznos troškova referendumske aktivnosti vratiti uplatiocima, razmjerno vrijednosti primljenih donacija, najkasnije do roka propisanog za zatvaranje posebnog računa iz članka 74. ovoga Zakona.</w:t>
      </w:r>
    </w:p>
    <w:p w14:paraId="40A1190A" w14:textId="77777777" w:rsidR="005B31EB" w:rsidRPr="005B31EB" w:rsidRDefault="005B31EB" w:rsidP="00964C06">
      <w:pPr>
        <w:pStyle w:val="Bezproreda"/>
        <w:spacing w:after="240"/>
        <w:rPr>
          <w:i/>
          <w:iCs/>
        </w:rPr>
      </w:pPr>
      <w:r w:rsidRPr="005B31EB">
        <w:rPr>
          <w:i/>
          <w:iCs/>
        </w:rPr>
        <w:t>Izvješće o donacijama, troškovima i medijskom oglašavanju referendumskih aktivnosti</w:t>
      </w:r>
    </w:p>
    <w:p w14:paraId="7F4A7895" w14:textId="77777777" w:rsidR="005B31EB" w:rsidRPr="005B31EB" w:rsidRDefault="005B31EB" w:rsidP="00964C06">
      <w:pPr>
        <w:pStyle w:val="Bezproreda"/>
        <w:spacing w:after="240"/>
        <w:jc w:val="center"/>
      </w:pPr>
      <w:r w:rsidRPr="005B31EB">
        <w:t>Članak 77.</w:t>
      </w:r>
    </w:p>
    <w:p w14:paraId="6700F82B" w14:textId="77777777" w:rsidR="005B31EB" w:rsidRPr="005B31EB" w:rsidRDefault="005B31EB" w:rsidP="005A0DCB">
      <w:pPr>
        <w:pStyle w:val="Bezproreda"/>
        <w:jc w:val="both"/>
      </w:pPr>
      <w:r w:rsidRPr="005B31EB">
        <w:t>(1) Predstavnik organizacijskog odbora dužan je u roku od 15 dana od isteka roka za prikupljanje potpisa birača za izjašnjavanje o potrebi raspisivanja državnog odnosno lokalnog referenduma dostaviti Državnom izbornom povjerenstvu, unosom u informacijski sustav za nadzor financiranja, izvješće o primljenim donacijama za financiranje referendumskih aktivnosti, izvješće o troškovima (rashodima) referendumske aktivnosti i izvješće o iznosu cijene i iznosu ostvarenog popusta u cijeni za medijsko oglašavanje referendumskih aktivnosti s ažuriranim podacima do dana podnošenja izvješća.</w:t>
      </w:r>
    </w:p>
    <w:p w14:paraId="2B3D7632" w14:textId="77777777" w:rsidR="005B31EB" w:rsidRPr="005B31EB" w:rsidRDefault="005B31EB" w:rsidP="005A0DCB">
      <w:pPr>
        <w:pStyle w:val="Bezproreda"/>
        <w:jc w:val="both"/>
      </w:pPr>
      <w:r w:rsidRPr="005B31EB">
        <w:t>(2) Izvješće o primljenim donacijama za financiranje referendumske aktivnosti treba sadržavati specificirane podatke o donatoru (osobno ime odnosno naziv i adresa te osobni identifikacijski broj), datumu uplate donacije odnosno davanja proizvoda ili pružanja usluga bez naplate, o uplaćenom iznosu donacije odnosno o tržišnoj vrijednosti darovanog proizvoda ili usluge naznačenoj na potvrdi odnosno računu koji ne podliježe naplati te o vrsti svake pojedine donacije.</w:t>
      </w:r>
    </w:p>
    <w:p w14:paraId="6FEC1734" w14:textId="77777777" w:rsidR="005B31EB" w:rsidRPr="005B31EB" w:rsidRDefault="005B31EB" w:rsidP="005A0DCB">
      <w:pPr>
        <w:pStyle w:val="Bezproreda"/>
        <w:jc w:val="both"/>
      </w:pPr>
      <w:r w:rsidRPr="005B31EB">
        <w:t>(3) Izvješće o troškovima (rashodima) referendumske aktivnosti treba sadržavati specificirane podatke o svrsi troška, nazivu i adresi primatelja, datumu isplate te o isplaćenom iznosu odnosno iznosu tržišne vrijednosti proizvoda ili usluga navedenom na potvrdi odnosno računu koji ne podliježe naplati ako se radi o donacijama u obliku proizvoda ili usluga.</w:t>
      </w:r>
    </w:p>
    <w:p w14:paraId="4F432B30" w14:textId="77777777" w:rsidR="005B31EB" w:rsidRPr="005B31EB" w:rsidRDefault="005B31EB" w:rsidP="005A0DCB">
      <w:pPr>
        <w:pStyle w:val="Bezproreda"/>
        <w:jc w:val="both"/>
      </w:pPr>
      <w:r w:rsidRPr="005B31EB">
        <w:lastRenderedPageBreak/>
        <w:t>(4) Izvješće o iznosu cijene i iznosu ostvarenog popusta u cijeni za medijsko oglašavanje referendumskih aktivnosti treba sadržavati specificirane podatke o nazivu pružatelja medijskih usluga, broju i datumu računa za izvršene medijske usluge, broju ugovorenih i izvršenih medijskih usluga, iznosu cijene bez popusta, popustu izraženom u postotku i plaćenom iznosu s popustom.</w:t>
      </w:r>
    </w:p>
    <w:p w14:paraId="5EDCAFAB" w14:textId="77777777" w:rsidR="005B31EB" w:rsidRPr="005B31EB" w:rsidRDefault="005B31EB" w:rsidP="005A0DCB">
      <w:pPr>
        <w:pStyle w:val="Bezproreda"/>
        <w:jc w:val="both"/>
      </w:pPr>
      <w:r w:rsidRPr="005B31EB">
        <w:t>(5) Državno izborno povjerenstvo dužno je objaviti na svojim mrežnim stranicama izvješća iz stavka 1. ovoga članka, prvog radnog dana nakon njihove dostave Državnom izbornom povjerenstvu unosom u informacijski sustav. Podaci o adresi fizičke osobe donatora i primatelja iz stavaka 2. i 3. ovoga članka ne objavljuju se.</w:t>
      </w:r>
    </w:p>
    <w:p w14:paraId="534C2E27" w14:textId="77777777" w:rsidR="005B31EB" w:rsidRDefault="005B31EB" w:rsidP="00964C06">
      <w:pPr>
        <w:pStyle w:val="Bezproreda"/>
        <w:spacing w:after="240"/>
        <w:jc w:val="both"/>
      </w:pPr>
      <w:r w:rsidRPr="005B31EB">
        <w:t>(6) Obrazac izvješća iz stavka 1. ovoga članka i način unosa u informacijski sustav, uz prethodnu suglasnost Državnog izbornog povjerenstva, propisuje ministar financija pravilnikom.</w:t>
      </w:r>
    </w:p>
    <w:p w14:paraId="2C9371C0" w14:textId="77777777" w:rsidR="005B31EB" w:rsidRPr="005B31EB" w:rsidRDefault="005B31EB" w:rsidP="00964C06">
      <w:pPr>
        <w:pStyle w:val="Bezproreda"/>
        <w:spacing w:after="240"/>
        <w:rPr>
          <w:i/>
          <w:iCs/>
        </w:rPr>
      </w:pPr>
      <w:r w:rsidRPr="005B31EB">
        <w:rPr>
          <w:i/>
          <w:iCs/>
        </w:rPr>
        <w:t>Cjenik usluga medijskog oglašavanja</w:t>
      </w:r>
    </w:p>
    <w:p w14:paraId="2F7F9596" w14:textId="77777777" w:rsidR="005B31EB" w:rsidRPr="005B31EB" w:rsidRDefault="005B31EB" w:rsidP="00964C06">
      <w:pPr>
        <w:pStyle w:val="Bezproreda"/>
        <w:spacing w:after="240"/>
        <w:jc w:val="center"/>
      </w:pPr>
      <w:r w:rsidRPr="005B31EB">
        <w:t>Članak 78.</w:t>
      </w:r>
    </w:p>
    <w:p w14:paraId="4C9A763B" w14:textId="77777777" w:rsidR="005B31EB" w:rsidRDefault="005B31EB" w:rsidP="00964C06">
      <w:pPr>
        <w:pStyle w:val="Bezproreda"/>
        <w:spacing w:after="240"/>
        <w:jc w:val="both"/>
      </w:pPr>
      <w:r w:rsidRPr="005B31EB">
        <w:t>Subjekti koji pružaju usluge medijskog oglašavanja referendumskih aktivnosti dužni su Državnom izbornom povjerenstvu dostaviti cjenik usluga oglašavanja i objaviti ga na svojim mrežnim stranicama.</w:t>
      </w:r>
    </w:p>
    <w:p w14:paraId="5CB68DFF" w14:textId="77777777" w:rsidR="005B31EB" w:rsidRPr="005B31EB" w:rsidRDefault="005B31EB" w:rsidP="00964C06">
      <w:pPr>
        <w:pStyle w:val="Bezproreda"/>
        <w:spacing w:after="240"/>
        <w:rPr>
          <w:i/>
          <w:iCs/>
        </w:rPr>
      </w:pPr>
      <w:r w:rsidRPr="005B31EB">
        <w:rPr>
          <w:i/>
          <w:iCs/>
        </w:rPr>
        <w:t>Financijski izvještaj o financiranju referendumske aktivnosti</w:t>
      </w:r>
    </w:p>
    <w:p w14:paraId="6272644C" w14:textId="77777777" w:rsidR="005B31EB" w:rsidRPr="005B31EB" w:rsidRDefault="005B31EB" w:rsidP="00964C06">
      <w:pPr>
        <w:pStyle w:val="Bezproreda"/>
        <w:spacing w:after="240"/>
        <w:jc w:val="center"/>
      </w:pPr>
      <w:r w:rsidRPr="005B31EB">
        <w:t>Članak 79.</w:t>
      </w:r>
    </w:p>
    <w:p w14:paraId="597EB0B1" w14:textId="77777777" w:rsidR="005B31EB" w:rsidRPr="005B31EB" w:rsidRDefault="005B31EB" w:rsidP="005A0DCB">
      <w:pPr>
        <w:pStyle w:val="Bezproreda"/>
        <w:jc w:val="both"/>
      </w:pPr>
      <w:r w:rsidRPr="005B31EB">
        <w:t>(1) Financijski izvještaj o financiranju referendumske aktivnosti javni je dokument.</w:t>
      </w:r>
    </w:p>
    <w:p w14:paraId="6C4D6485" w14:textId="77777777" w:rsidR="005B31EB" w:rsidRPr="005B31EB" w:rsidRDefault="005B31EB" w:rsidP="005A0DCB">
      <w:pPr>
        <w:pStyle w:val="Bezproreda"/>
        <w:jc w:val="both"/>
      </w:pPr>
      <w:r w:rsidRPr="005B31EB">
        <w:t>(2) Predstavnik organizacijskog odbora dužan je sastaviti i dostaviti Državnom izbornom povjerenstvu, unosom u informacijski sustav za nadzor financiranja, financijski izvještaj o financiranju referendumske aktivnosti s podacima o ostvarenim primicima za financiranje referendumske aktivnosti, izvorima financiranja te o troškovima za financiranje referendumske aktivnosti te s propisanim sastavnim dijelovima, u roku propisanom za zatvaranje posebnog računa iz članka 74. ovoga Zakona.</w:t>
      </w:r>
    </w:p>
    <w:p w14:paraId="70162392" w14:textId="77777777" w:rsidR="005B31EB" w:rsidRPr="005B31EB" w:rsidRDefault="005B31EB" w:rsidP="005A0DCB">
      <w:pPr>
        <w:pStyle w:val="Bezproreda"/>
        <w:jc w:val="both"/>
      </w:pPr>
      <w:r w:rsidRPr="005B31EB">
        <w:t>(3) Sastavni dio financijskog izvještaja iz stavka 1. ovoga članka je izvješće o primljenim donacijama za financiranje referendumskih aktivnosti, izvješće o troškovima (rashodima) referendumske aktivnosti i izvješće o iznosu cijene i iznosu ostvarenog popusta u cijeni za medijsko oglašavanje referendumskih aktivnosti, s ažuriranim podacima do dana podnošenja financijskog izvještaja.</w:t>
      </w:r>
    </w:p>
    <w:p w14:paraId="1C5F8F8D" w14:textId="77777777" w:rsidR="005B31EB" w:rsidRPr="005B31EB" w:rsidRDefault="005B31EB" w:rsidP="005A0DCB">
      <w:pPr>
        <w:pStyle w:val="Bezproreda"/>
        <w:jc w:val="both"/>
      </w:pPr>
      <w:r w:rsidRPr="005B31EB">
        <w:t>(4) Objavu financijskih izvještaja o financiranju referendumske aktivnosti zajedno s propisanim sastavnim dijelovima dužno je osigurati Državno izborno povjerenstvo na svojim mrežnim stranicama, od prvog radnog dana od dana njihove dostave Državnom izbornom povjerenstvu unosom u informacijski sustav za nadzor financiranja.</w:t>
      </w:r>
    </w:p>
    <w:p w14:paraId="1912E346" w14:textId="77777777" w:rsidR="005B31EB" w:rsidRPr="005B31EB" w:rsidRDefault="005B31EB" w:rsidP="005A0DCB">
      <w:pPr>
        <w:pStyle w:val="Bezproreda"/>
        <w:jc w:val="both"/>
      </w:pPr>
      <w:r w:rsidRPr="005B31EB">
        <w:t>(5) Financijski izvještaj o financiranju referendumske aktivnosti s propisanim sastavnim dijelovima trajno se pohranjuje u informacijskom sustavu za nadzor financiranja i javno je dostupan na mrežnim stranicama Državnog izbornog povjerenstva na lako pretraživ način po različitim osnovama, u strojno čitljivom i otvorenom obliku.</w:t>
      </w:r>
    </w:p>
    <w:p w14:paraId="04A5C01C" w14:textId="77777777" w:rsidR="005B31EB" w:rsidRPr="005B31EB" w:rsidRDefault="005B31EB" w:rsidP="005A0DCB">
      <w:pPr>
        <w:pStyle w:val="Bezproreda"/>
        <w:jc w:val="both"/>
      </w:pPr>
      <w:r w:rsidRPr="005B31EB">
        <w:t>(6) Podaci sadržani u sastavnim dijelovima financijskog izvještaja o financiranju referendumske aktivnosti, a koji se odnose na adrese fizičkih osoba donatora te na adrese fizičkih osoba primatelja sadržanih u izvješću o troškovima referendumske aktivnosti ne objavljuju se.</w:t>
      </w:r>
    </w:p>
    <w:p w14:paraId="65C7B72E" w14:textId="77777777" w:rsidR="005B31EB" w:rsidRPr="005B31EB" w:rsidRDefault="005B31EB" w:rsidP="005A0DCB">
      <w:pPr>
        <w:pStyle w:val="Bezproreda"/>
        <w:jc w:val="both"/>
      </w:pPr>
      <w:r w:rsidRPr="005B31EB">
        <w:t>(7) Financijske izvještaje o financiranju referendumske aktivnosti s propisanim sastavnim dijelovima predstavnik organizacijskog odbora dužan je trajno čuvati u izvorniku.</w:t>
      </w:r>
    </w:p>
    <w:p w14:paraId="39CB44B7" w14:textId="46D87F40" w:rsidR="00964C06" w:rsidRDefault="005B31EB" w:rsidP="00964C06">
      <w:pPr>
        <w:pStyle w:val="Bezproreda"/>
        <w:spacing w:after="240"/>
        <w:jc w:val="both"/>
      </w:pPr>
      <w:r w:rsidRPr="005B31EB">
        <w:t>(8) Obrazac i način unosa financijskog izvještaja o financiranju referendumske aktivnosti, s propisanim sastavnim dijelovima iz stavka 3. ovoga članka, u informacijski sustav za nadzor financiranja, uz prethodnu suglasnost Državnog izbornog povjerenstva, propisuje ministar financija pravilnikom.</w:t>
      </w:r>
    </w:p>
    <w:p w14:paraId="7A968EFE" w14:textId="77777777" w:rsidR="00964C06" w:rsidRDefault="00964C06" w:rsidP="00964C06">
      <w:pPr>
        <w:pStyle w:val="Bezproreda"/>
      </w:pPr>
      <w:r>
        <w:br w:type="page"/>
      </w:r>
    </w:p>
    <w:p w14:paraId="4617F4A0" w14:textId="77777777" w:rsidR="005B31EB" w:rsidRPr="005B31EB" w:rsidRDefault="005B31EB" w:rsidP="00964C06">
      <w:pPr>
        <w:pStyle w:val="Bezproreda"/>
        <w:spacing w:after="240"/>
        <w:rPr>
          <w:i/>
          <w:iCs/>
        </w:rPr>
      </w:pPr>
      <w:r w:rsidRPr="005B31EB">
        <w:rPr>
          <w:i/>
          <w:iCs/>
        </w:rPr>
        <w:lastRenderedPageBreak/>
        <w:t>Obveza dostave dokumentacije na zahtjev nadzornog tijela</w:t>
      </w:r>
    </w:p>
    <w:p w14:paraId="2010774B" w14:textId="77777777" w:rsidR="005B31EB" w:rsidRPr="005B31EB" w:rsidRDefault="005B31EB" w:rsidP="00964C06">
      <w:pPr>
        <w:pStyle w:val="Bezproreda"/>
        <w:spacing w:after="240"/>
        <w:jc w:val="center"/>
      </w:pPr>
      <w:r w:rsidRPr="005B31EB">
        <w:t>Članak 80.</w:t>
      </w:r>
    </w:p>
    <w:p w14:paraId="32BD3191" w14:textId="77777777" w:rsidR="005B31EB" w:rsidRDefault="005B31EB" w:rsidP="00964C06">
      <w:pPr>
        <w:pStyle w:val="Bezproreda"/>
        <w:spacing w:after="240"/>
        <w:jc w:val="both"/>
      </w:pPr>
      <w:r w:rsidRPr="005B31EB">
        <w:t>Uz financijski izvještaj o financiranju referendumske aktivnosti predstavnik organizacijskog odbora dužan je Državnom izbornom povjerenstvu, na njegov zahtjev, dostaviti svu traženu dokumentaciju.</w:t>
      </w:r>
    </w:p>
    <w:p w14:paraId="1F235FCB" w14:textId="77777777" w:rsidR="005B31EB" w:rsidRPr="005B31EB" w:rsidRDefault="005B31EB" w:rsidP="00964C06">
      <w:pPr>
        <w:pStyle w:val="Bezproreda"/>
        <w:spacing w:after="240"/>
        <w:rPr>
          <w:i/>
          <w:iCs/>
        </w:rPr>
      </w:pPr>
      <w:r w:rsidRPr="005B31EB">
        <w:rPr>
          <w:i/>
          <w:iCs/>
        </w:rPr>
        <w:t>Zabrana financiranja referendumskih aktivnosti</w:t>
      </w:r>
    </w:p>
    <w:p w14:paraId="2B1EB99A" w14:textId="77777777" w:rsidR="005B31EB" w:rsidRPr="005B31EB" w:rsidRDefault="005B31EB" w:rsidP="00964C06">
      <w:pPr>
        <w:pStyle w:val="Bezproreda"/>
        <w:spacing w:after="240"/>
        <w:jc w:val="center"/>
      </w:pPr>
      <w:r w:rsidRPr="005B31EB">
        <w:t>Članak 81.</w:t>
      </w:r>
    </w:p>
    <w:p w14:paraId="54C30E07" w14:textId="77777777" w:rsidR="005B31EB" w:rsidRPr="005B31EB" w:rsidRDefault="005B31EB" w:rsidP="005A0DCB">
      <w:pPr>
        <w:pStyle w:val="Bezproreda"/>
        <w:jc w:val="both"/>
      </w:pPr>
      <w:r w:rsidRPr="005B31EB">
        <w:t>(1) Zabranjuje se financiranje referendumskih aktivnosti od:</w:t>
      </w:r>
    </w:p>
    <w:p w14:paraId="59FE0E83" w14:textId="77777777" w:rsidR="005B31EB" w:rsidRPr="005B31EB" w:rsidRDefault="005B31EB" w:rsidP="005A0DCB">
      <w:pPr>
        <w:pStyle w:val="Bezproreda"/>
        <w:jc w:val="both"/>
      </w:pPr>
      <w:r w:rsidRPr="005B31EB">
        <w:t>– stranih država, stranih političkih stranaka, stranih pravnih osoba</w:t>
      </w:r>
    </w:p>
    <w:p w14:paraId="027FADFB" w14:textId="77777777" w:rsidR="005B31EB" w:rsidRPr="005B31EB" w:rsidRDefault="005B31EB" w:rsidP="005A0DCB">
      <w:pPr>
        <w:pStyle w:val="Bezproreda"/>
        <w:jc w:val="both"/>
      </w:pPr>
      <w:r w:rsidRPr="005B31EB">
        <w:t>– stranih fizičkih osoba, osim državljana drugih država članica Europske unije koji imaju prebivalište ili privremeni boravak u Republici Hrvatskoj prema Zakonu o strancima</w:t>
      </w:r>
    </w:p>
    <w:p w14:paraId="7742295B" w14:textId="77777777" w:rsidR="005B31EB" w:rsidRPr="005B31EB" w:rsidRDefault="005B31EB" w:rsidP="005A0DCB">
      <w:pPr>
        <w:pStyle w:val="Bezproreda"/>
        <w:jc w:val="both"/>
      </w:pPr>
      <w:r w:rsidRPr="005B31EB">
        <w:t>– državnih tijela, javnih poduzeća, pravnih osoba s javnim ovlastima, trgovačkih društava i drugih pravnih osoba u kojima Republika Hrvatska, prema Registru državne imovine, ima više od 5 % udjela ili dionica te javnih poduzeća, pravnih osoba s javnim ovlastima, trgovačkih društava i drugih pravnih osoba u kojima jedinica samouprave ima udjele ili dionice te javnih i drugih ustanova čiji je osnivač Republika Hrvatska ili jedinica samouprave ili su u vlasništvu Republike Hrvatske odnosno jedinice samouprave</w:t>
      </w:r>
    </w:p>
    <w:p w14:paraId="40398A96" w14:textId="77777777" w:rsidR="005B31EB" w:rsidRPr="005B31EB" w:rsidRDefault="005B31EB" w:rsidP="005A0DCB">
      <w:pPr>
        <w:pStyle w:val="Bezproreda"/>
        <w:jc w:val="both"/>
      </w:pPr>
      <w:r w:rsidRPr="005B31EB">
        <w:t>– udruga, ako u tu svrhu koriste novčana sredstva iz državnog proračuna odnosno proračuna jedinice samouprave</w:t>
      </w:r>
    </w:p>
    <w:p w14:paraId="7A867714" w14:textId="77777777" w:rsidR="005B31EB" w:rsidRPr="005B31EB" w:rsidRDefault="005B31EB" w:rsidP="005A0DCB">
      <w:pPr>
        <w:pStyle w:val="Bezproreda"/>
        <w:jc w:val="both"/>
      </w:pPr>
      <w:r w:rsidRPr="005B31EB">
        <w:t>– zaklada i fundacija</w:t>
      </w:r>
    </w:p>
    <w:p w14:paraId="13932B43" w14:textId="77777777" w:rsidR="005B31EB" w:rsidRPr="005B31EB" w:rsidRDefault="005B31EB" w:rsidP="005A0DCB">
      <w:pPr>
        <w:pStyle w:val="Bezproreda"/>
        <w:jc w:val="both"/>
      </w:pPr>
      <w:r w:rsidRPr="005B31EB">
        <w:t>– vjerskih zajednica i humanitarnih organizacija</w:t>
      </w:r>
    </w:p>
    <w:p w14:paraId="0FEF5986" w14:textId="77777777" w:rsidR="005B31EB" w:rsidRPr="005B31EB" w:rsidRDefault="005B31EB" w:rsidP="005A0DCB">
      <w:pPr>
        <w:pStyle w:val="Bezproreda"/>
        <w:jc w:val="both"/>
      </w:pPr>
      <w:r w:rsidRPr="005B31EB">
        <w:t>– fizičkih i pravnih osoba protiv kojih se vodi postupak naplate dospjelih nepodmirenih obveza prema proračunu ili zaposlenicima</w:t>
      </w:r>
    </w:p>
    <w:p w14:paraId="6C4A1549" w14:textId="77777777" w:rsidR="005B31EB" w:rsidRPr="005B31EB" w:rsidRDefault="005B31EB" w:rsidP="005A0DCB">
      <w:pPr>
        <w:pStyle w:val="Bezproreda"/>
        <w:jc w:val="both"/>
      </w:pPr>
      <w:r w:rsidRPr="005B31EB">
        <w:t>– jedinica samouprave</w:t>
      </w:r>
    </w:p>
    <w:p w14:paraId="711F86C8" w14:textId="77777777" w:rsidR="005B31EB" w:rsidRPr="005B31EB" w:rsidRDefault="005B31EB" w:rsidP="005A0DCB">
      <w:pPr>
        <w:pStyle w:val="Bezproreda"/>
        <w:jc w:val="both"/>
      </w:pPr>
      <w:r w:rsidRPr="005B31EB">
        <w:t>– neimenovanih (anonimnih) izvora. Donacijama iz neimenovanih (anonimnih) izvora smatraju se donacije za koje u trenutku uplate donacije nisu poznati podaci o donatoru, i to: ime, prezime i osobni identifikacijski broj fizičke osobe odnosno naziv i osobni identifikacijski broj pravne osobe.</w:t>
      </w:r>
    </w:p>
    <w:p w14:paraId="61828AD5" w14:textId="77777777" w:rsidR="005B31EB" w:rsidRPr="005B31EB" w:rsidRDefault="005B31EB" w:rsidP="005A0DCB">
      <w:pPr>
        <w:pStyle w:val="Bezproreda"/>
        <w:jc w:val="both"/>
      </w:pPr>
      <w:r w:rsidRPr="005B31EB">
        <w:t>(2) Zabranjeno je davanje donacija u novcu ili u obliku proizvoda preko trećih osoba (posrednika).</w:t>
      </w:r>
    </w:p>
    <w:p w14:paraId="68150809" w14:textId="77777777" w:rsidR="005B31EB" w:rsidRDefault="005B31EB" w:rsidP="00964C06">
      <w:pPr>
        <w:pStyle w:val="Bezproreda"/>
        <w:spacing w:after="240"/>
        <w:jc w:val="both"/>
      </w:pPr>
      <w:r w:rsidRPr="005B31EB">
        <w:t>(3) Eventualne donacije iz nedopuštenih izvora prema stavcima 1. i 2. ovoga članka predstavnik organizacijskog odbora dužan je odmah prijaviti Državnom izbornom povjerenstvu, a iznos vrijednosti takve donacije doznačiti u korist državnog proračuna najkasnije u roku od 15 dana od dana primljene uplate.</w:t>
      </w:r>
    </w:p>
    <w:p w14:paraId="09E22860" w14:textId="77777777" w:rsidR="005B31EB" w:rsidRPr="005B31EB" w:rsidRDefault="005B31EB" w:rsidP="00964C06">
      <w:pPr>
        <w:pStyle w:val="Bezproreda"/>
        <w:spacing w:after="240"/>
        <w:rPr>
          <w:i/>
          <w:iCs/>
        </w:rPr>
      </w:pPr>
      <w:r w:rsidRPr="005B31EB">
        <w:rPr>
          <w:i/>
          <w:iCs/>
        </w:rPr>
        <w:t>Zabrana pogodovanja</w:t>
      </w:r>
    </w:p>
    <w:p w14:paraId="44339BF4" w14:textId="77777777" w:rsidR="005B31EB" w:rsidRPr="005B31EB" w:rsidRDefault="005B31EB" w:rsidP="00964C06">
      <w:pPr>
        <w:pStyle w:val="Bezproreda"/>
        <w:spacing w:after="240"/>
        <w:jc w:val="center"/>
      </w:pPr>
      <w:r w:rsidRPr="005B31EB">
        <w:t>Članak 82.</w:t>
      </w:r>
    </w:p>
    <w:p w14:paraId="0AF2B882" w14:textId="77777777" w:rsidR="005B31EB" w:rsidRDefault="005B31EB" w:rsidP="00964C06">
      <w:pPr>
        <w:pStyle w:val="Bezproreda"/>
        <w:spacing w:after="240"/>
        <w:jc w:val="both"/>
      </w:pPr>
      <w:r w:rsidRPr="005B31EB">
        <w:t>Pri prikupljanju donacija za financiranje referendumske aktivnosti članovi organizacijskog odbora ne smiju raditi politički ili drugi pritisak na fizičke i pravne osobe, obećavati im političke ili kakve druge protuusluge, povlastice ili osobne koristi bilo koje vrste.</w:t>
      </w:r>
    </w:p>
    <w:p w14:paraId="1C9D170A" w14:textId="77777777" w:rsidR="005B31EB" w:rsidRPr="005B31EB" w:rsidRDefault="005B31EB" w:rsidP="00964C06">
      <w:pPr>
        <w:pStyle w:val="Bezproreda"/>
        <w:spacing w:after="240"/>
        <w:rPr>
          <w:i/>
          <w:iCs/>
        </w:rPr>
      </w:pPr>
      <w:r w:rsidRPr="005B31EB">
        <w:rPr>
          <w:i/>
          <w:iCs/>
        </w:rPr>
        <w:t>Poslovne knjige</w:t>
      </w:r>
    </w:p>
    <w:p w14:paraId="51899CDE" w14:textId="77777777" w:rsidR="005B31EB" w:rsidRPr="005B31EB" w:rsidRDefault="005B31EB" w:rsidP="00964C06">
      <w:pPr>
        <w:pStyle w:val="Bezproreda"/>
        <w:spacing w:after="240"/>
        <w:jc w:val="center"/>
      </w:pPr>
      <w:r w:rsidRPr="005B31EB">
        <w:t>Članak 83.</w:t>
      </w:r>
    </w:p>
    <w:p w14:paraId="2753E05E" w14:textId="77777777" w:rsidR="005B31EB" w:rsidRPr="005B31EB" w:rsidRDefault="005B31EB" w:rsidP="005A0DCB">
      <w:pPr>
        <w:pStyle w:val="Bezproreda"/>
        <w:jc w:val="both"/>
      </w:pPr>
      <w:r w:rsidRPr="005B31EB">
        <w:t>(1) Predstavnik organizacijskog odbora dužan je od dana otvaranja posebnog računa za financiranje referendumske aktivnosti voditi Knjigu blagajne, Knjigu primitaka i izdataka, Knjigu ulaznih računa, sukladno propisima za vođenje jednostavnog knjigovodstva kod neprofitnih organizacija.</w:t>
      </w:r>
    </w:p>
    <w:p w14:paraId="57D34951" w14:textId="77777777" w:rsidR="005B31EB" w:rsidRPr="005B31EB" w:rsidRDefault="005B31EB" w:rsidP="005A0DCB">
      <w:pPr>
        <w:pStyle w:val="Bezproreda"/>
        <w:jc w:val="both"/>
      </w:pPr>
      <w:r w:rsidRPr="005B31EB">
        <w:lastRenderedPageBreak/>
        <w:t>(2) Uz poslovne knjige iz stavka 1. ovoga članka, predstavnik organizacijskog odbora dužan je, od dana otvaranja posebnog računa za financiranje referendumske aktivnosti, voditi i Knjigu potraživanja i obveza.</w:t>
      </w:r>
    </w:p>
    <w:p w14:paraId="5FB09A17" w14:textId="77777777" w:rsidR="005B31EB" w:rsidRDefault="005B31EB" w:rsidP="00964C06">
      <w:pPr>
        <w:pStyle w:val="Bezproreda"/>
        <w:spacing w:after="240"/>
        <w:jc w:val="both"/>
      </w:pPr>
      <w:r w:rsidRPr="005B31EB">
        <w:t>(3) Izgled i sadržaj Knjige potraživanja i obveza iz stavka 2. ovoga članka propisuje ministar financija pravilnikom.</w:t>
      </w:r>
    </w:p>
    <w:p w14:paraId="15145341" w14:textId="77777777" w:rsidR="005B31EB" w:rsidRPr="005B31EB" w:rsidRDefault="005B31EB" w:rsidP="00964C06">
      <w:pPr>
        <w:pStyle w:val="Bezproreda"/>
        <w:spacing w:after="240"/>
        <w:rPr>
          <w:i/>
          <w:iCs/>
        </w:rPr>
      </w:pPr>
      <w:r w:rsidRPr="005B31EB">
        <w:rPr>
          <w:i/>
          <w:iCs/>
        </w:rPr>
        <w:t>Nadzor nad financiranjem referendumske aktivnosti</w:t>
      </w:r>
    </w:p>
    <w:p w14:paraId="47CA917F" w14:textId="77777777" w:rsidR="005B31EB" w:rsidRPr="005B31EB" w:rsidRDefault="005B31EB" w:rsidP="00964C06">
      <w:pPr>
        <w:pStyle w:val="Bezproreda"/>
        <w:spacing w:after="240"/>
        <w:jc w:val="center"/>
      </w:pPr>
      <w:r w:rsidRPr="005B31EB">
        <w:t>Članak 84.</w:t>
      </w:r>
    </w:p>
    <w:p w14:paraId="413C8769" w14:textId="77777777" w:rsidR="005B31EB" w:rsidRPr="005B31EB" w:rsidRDefault="005B31EB" w:rsidP="005A0DCB">
      <w:pPr>
        <w:pStyle w:val="Bezproreda"/>
        <w:jc w:val="both"/>
      </w:pPr>
      <w:r w:rsidRPr="005B31EB">
        <w:t>(1) Državno izborno povjerenstvo u suradnji s nadležnim povjerenstvima nadzire poštivanje odredbi ovoga Zakona koje se odnose na financiranje referendumske aktivnosti, financijske račune koji se odnose na financiranje referendumske aktivnosti, prikupljanje donacija i troškove referendumskih aktivnosti, izvještavanje o financiranju referendumske aktivnosti te ostale aktivnosti vezane uz financiranje referendumskih aktivnosti. Nadzor financiranja referendumske aktivnosti Državno izborno povjerenstvo provodi od dana otvaranja posebnog računa za financiranje referendumske aktivnosti do završetka transakcija na tom računu.</w:t>
      </w:r>
    </w:p>
    <w:p w14:paraId="4A238B8E" w14:textId="77777777" w:rsidR="005B31EB" w:rsidRPr="005B31EB" w:rsidRDefault="005B31EB" w:rsidP="005A0DCB">
      <w:pPr>
        <w:pStyle w:val="Bezproreda"/>
        <w:jc w:val="both"/>
      </w:pPr>
      <w:r w:rsidRPr="005B31EB">
        <w:t>(2) Subjekti koji pružaju usluge medijskog oglašavanja referendumske aktivnosti dužni su tijekom trajanja referendumske aktivnosti na zahtjev Državnog izbornog povjerenstva dostaviti sve ugovore sklopljene s organizacijskim odborom.</w:t>
      </w:r>
    </w:p>
    <w:p w14:paraId="50AD9A35" w14:textId="77777777" w:rsidR="005B31EB" w:rsidRPr="005B31EB" w:rsidRDefault="005B31EB" w:rsidP="005A0DCB">
      <w:pPr>
        <w:pStyle w:val="Bezproreda"/>
        <w:jc w:val="both"/>
      </w:pPr>
      <w:r w:rsidRPr="005B31EB">
        <w:t>(3) Banke kod kojih je otvoren poseban račun za financiranje referendumske aktivnosti dužne su na zahtjev Državnog izbornog povjerenstva dostaviti mu sve tražene podatke o tom računu i transakcijama na tom računu.</w:t>
      </w:r>
    </w:p>
    <w:p w14:paraId="2F01B201" w14:textId="77777777" w:rsidR="005B31EB" w:rsidRPr="005B31EB" w:rsidRDefault="005B31EB" w:rsidP="005A0DCB">
      <w:pPr>
        <w:pStyle w:val="Bezproreda"/>
        <w:jc w:val="both"/>
      </w:pPr>
      <w:r w:rsidRPr="005B31EB">
        <w:t>(4) Državno izborno povjerenstvo dužno je prilikom provođenja nadzora na temelju dokumentacije dostavljene od predstavnika organizacijskog odbora, putem nadležnih tijela i službi, provjeriti odgovaraju li iznosi utrošenih sredstava primljenim iznosima navedenim u financijskim izvještajima i jesu li podaci navedeni u tim izvještajima točni.</w:t>
      </w:r>
    </w:p>
    <w:p w14:paraId="6F16A687" w14:textId="77777777" w:rsidR="005B31EB" w:rsidRDefault="005B31EB" w:rsidP="00964C06">
      <w:pPr>
        <w:pStyle w:val="Bezproreda"/>
        <w:spacing w:after="240"/>
        <w:jc w:val="both"/>
      </w:pPr>
      <w:r w:rsidRPr="005B31EB">
        <w:t>(5) Način suradnje iz stavka 1. ovoga članka Državno izborno povjerenstvo određuje obveznom uputom.</w:t>
      </w:r>
    </w:p>
    <w:p w14:paraId="52FF84E6" w14:textId="77777777" w:rsidR="005B31EB" w:rsidRPr="005B31EB" w:rsidRDefault="005B31EB" w:rsidP="00964C06">
      <w:pPr>
        <w:pStyle w:val="Bezproreda"/>
        <w:spacing w:after="240"/>
        <w:rPr>
          <w:i/>
          <w:iCs/>
        </w:rPr>
      </w:pPr>
      <w:r w:rsidRPr="005B31EB">
        <w:rPr>
          <w:i/>
          <w:iCs/>
        </w:rPr>
        <w:t>Izvješće o nadzoru financiranja referendumske aktivnosti</w:t>
      </w:r>
    </w:p>
    <w:p w14:paraId="2F9A4F23" w14:textId="77777777" w:rsidR="005B31EB" w:rsidRPr="005B31EB" w:rsidRDefault="005B31EB" w:rsidP="00964C06">
      <w:pPr>
        <w:pStyle w:val="Bezproreda"/>
        <w:spacing w:after="240"/>
        <w:jc w:val="center"/>
      </w:pPr>
      <w:r w:rsidRPr="005B31EB">
        <w:t>Članak 85.</w:t>
      </w:r>
    </w:p>
    <w:p w14:paraId="4DDAB48D" w14:textId="77777777" w:rsidR="005B31EB" w:rsidRDefault="005B31EB" w:rsidP="00964C06">
      <w:pPr>
        <w:pStyle w:val="Bezproreda"/>
        <w:spacing w:after="240"/>
        <w:jc w:val="both"/>
      </w:pPr>
      <w:r w:rsidRPr="005B31EB">
        <w:t>Izvješće Državnog izbornog povjerenstva o nadzoru poštivanja odredbi ovoga Zakona koje se odnose na financiranje referendumske aktivnosti objavljuje se na mrežnim stranicama Državnog izbornog povjerenstva u roku od 60 dana od dostave financijskog izvještaja o financiranju referendumske aktivnosti.</w:t>
      </w:r>
    </w:p>
    <w:p w14:paraId="61686AA5" w14:textId="77777777" w:rsidR="00964C06" w:rsidRDefault="005B31EB" w:rsidP="00964C06">
      <w:pPr>
        <w:pStyle w:val="Bezproreda"/>
        <w:jc w:val="center"/>
      </w:pPr>
      <w:r w:rsidRPr="005B31EB">
        <w:t>DIO OSMI</w:t>
      </w:r>
    </w:p>
    <w:p w14:paraId="5A4D5FF6" w14:textId="5CB68710" w:rsidR="005B31EB" w:rsidRDefault="005B31EB" w:rsidP="00964C06">
      <w:pPr>
        <w:pStyle w:val="Bezproreda"/>
        <w:spacing w:after="240"/>
        <w:jc w:val="center"/>
      </w:pPr>
      <w:r w:rsidRPr="005B31EB">
        <w:t>OBVEZE IZVJEŠTAVANJA I VOĐENJE INFORMACIJSKOG SUSTAVA ZA NADZOR FINANCIRANJA</w:t>
      </w:r>
    </w:p>
    <w:p w14:paraId="656738EE" w14:textId="77777777" w:rsidR="005B31EB" w:rsidRPr="005B31EB" w:rsidRDefault="005B31EB" w:rsidP="00964C06">
      <w:pPr>
        <w:pStyle w:val="Bezproreda"/>
        <w:spacing w:after="240"/>
        <w:jc w:val="center"/>
      </w:pPr>
      <w:r w:rsidRPr="005B31EB">
        <w:t>Članak 86.</w:t>
      </w:r>
    </w:p>
    <w:p w14:paraId="43FFF720" w14:textId="77777777" w:rsidR="005B31EB" w:rsidRPr="005B31EB" w:rsidRDefault="005B31EB" w:rsidP="005A0DCB">
      <w:pPr>
        <w:pStyle w:val="Bezproreda"/>
        <w:jc w:val="both"/>
      </w:pPr>
      <w:r w:rsidRPr="005B31EB">
        <w:t>(1) Državno izborno povjerenstvo daje upute o primjeni odredaba ovoga Zakona u vezi s financijskim izvještavanjem o financiranju izborne promidžbe te o financijskom izvještavanju o financiranju referendumske aktivnosti.</w:t>
      </w:r>
    </w:p>
    <w:p w14:paraId="4DB85958" w14:textId="77777777" w:rsidR="005B31EB" w:rsidRPr="005B31EB" w:rsidRDefault="005B31EB" w:rsidP="005A0DCB">
      <w:pPr>
        <w:pStyle w:val="Bezproreda"/>
        <w:jc w:val="both"/>
      </w:pPr>
      <w:r w:rsidRPr="005B31EB">
        <w:t>(2) Državno izborno povjerenstvo nadležno je za vođenje, održavanje i upravljanje informacijskim sustavom za nadzor financiranja.</w:t>
      </w:r>
    </w:p>
    <w:p w14:paraId="34487330" w14:textId="77777777" w:rsidR="005B31EB" w:rsidRPr="005B31EB" w:rsidRDefault="005B31EB" w:rsidP="005A0DCB">
      <w:pPr>
        <w:pStyle w:val="Bezproreda"/>
        <w:jc w:val="both"/>
      </w:pPr>
      <w:r w:rsidRPr="005B31EB">
        <w:t>(3) Državni ured za reviziju preuzima podatke iz informacijskog sustava za nadzor financiranja za svoje potrebe.</w:t>
      </w:r>
    </w:p>
    <w:p w14:paraId="5A77D9B1" w14:textId="77777777" w:rsidR="005B31EB" w:rsidRPr="005B31EB" w:rsidRDefault="005B31EB" w:rsidP="005A0DCB">
      <w:pPr>
        <w:pStyle w:val="Bezproreda"/>
        <w:jc w:val="both"/>
      </w:pPr>
      <w:r w:rsidRPr="005B31EB">
        <w:lastRenderedPageBreak/>
        <w:t>(4) Ministarstvo financija preuzima podatke iz informacijskog sustava za nadzor financiranja u svrhu provedbe nadzora nad izvršavanjem obveza na teret proračuna jedinica samouprave propisanih ovim Zakonom.</w:t>
      </w:r>
    </w:p>
    <w:p w14:paraId="42E752A9" w14:textId="77777777" w:rsidR="005B31EB" w:rsidRPr="005B31EB" w:rsidRDefault="005B31EB" w:rsidP="005A0DCB">
      <w:pPr>
        <w:pStyle w:val="Bezproreda"/>
        <w:jc w:val="both"/>
      </w:pPr>
      <w:r w:rsidRPr="005B31EB">
        <w:t>(5) Političke stranke, nezavisni zastupnici, nezavisni vijećnici, osobe odgovorne za zastupanje neovisnih lista, nositelji lista grupe birača, kandidati i predstavnik organizacijskog odbora unose podatke u informacijski sustav za nadzor financiranja i odgovorni su za istinitost unesenih podataka.</w:t>
      </w:r>
    </w:p>
    <w:p w14:paraId="3F5B04CC" w14:textId="77777777" w:rsidR="005B31EB" w:rsidRPr="005B31EB" w:rsidRDefault="005B31EB" w:rsidP="005A0DCB">
      <w:pPr>
        <w:pStyle w:val="Bezproreda"/>
        <w:jc w:val="both"/>
      </w:pPr>
      <w:r w:rsidRPr="005B31EB">
        <w:t>(6) Na obradu osobnih podataka sadržanih u informacijskom sustavu za nadzor financiranja primjenjuju se odredbe ovoga Zakona i propisi kojima se uređuje zaštita osobnih podataka.</w:t>
      </w:r>
    </w:p>
    <w:p w14:paraId="21D3D310" w14:textId="77777777" w:rsidR="005B31EB" w:rsidRPr="005B31EB" w:rsidRDefault="005B31EB" w:rsidP="005A0DCB">
      <w:pPr>
        <w:pStyle w:val="Bezproreda"/>
        <w:jc w:val="both"/>
      </w:pPr>
      <w:r w:rsidRPr="005B31EB">
        <w:t>(7) Osobni podaci sadržani u informacijskom sustavu za nadzor financiranja sukladno ovom Zakonu obrađuju se u svrhu provedbe nadzora, obavljanja revizije te osiguranja transparentnosti financiranja redovitih političkih aktivnosti, izborne promidžbe i referendumskih aktivnosti.</w:t>
      </w:r>
    </w:p>
    <w:p w14:paraId="5654D531" w14:textId="77777777" w:rsidR="005B31EB" w:rsidRDefault="005B31EB" w:rsidP="00964C06">
      <w:pPr>
        <w:pStyle w:val="Bezproreda"/>
        <w:spacing w:after="240"/>
        <w:jc w:val="both"/>
      </w:pPr>
      <w:r w:rsidRPr="005B31EB">
        <w:t>(8) Način preuzimanja podataka utvrđen u stavcima 3. i 4. ovoga članka, uz prethodnu suglasnost Državnog izbornog povjerenstva, propisuje ministar financija pravilnikom.</w:t>
      </w:r>
    </w:p>
    <w:p w14:paraId="3CC2C6D5" w14:textId="77777777" w:rsidR="00964C06" w:rsidRDefault="005B31EB" w:rsidP="00964C06">
      <w:pPr>
        <w:pStyle w:val="Bezproreda"/>
        <w:jc w:val="center"/>
      </w:pPr>
      <w:r w:rsidRPr="005B31EB">
        <w:t>DIO DEVETI</w:t>
      </w:r>
    </w:p>
    <w:p w14:paraId="0F83A47A" w14:textId="5CB8E8AB" w:rsidR="005B31EB" w:rsidRDefault="005B31EB" w:rsidP="00964C06">
      <w:pPr>
        <w:pStyle w:val="Bezproreda"/>
        <w:spacing w:after="240"/>
        <w:jc w:val="center"/>
      </w:pPr>
      <w:r w:rsidRPr="005B31EB">
        <w:t>PREKRŠAJNE ODREDBE</w:t>
      </w:r>
    </w:p>
    <w:p w14:paraId="48499078" w14:textId="77777777" w:rsidR="005B31EB" w:rsidRPr="005B31EB" w:rsidRDefault="005B31EB" w:rsidP="00964C06">
      <w:pPr>
        <w:pStyle w:val="Bezproreda"/>
        <w:spacing w:after="240"/>
        <w:jc w:val="center"/>
      </w:pPr>
      <w:r w:rsidRPr="005B31EB">
        <w:t>Članak 87.</w:t>
      </w:r>
    </w:p>
    <w:p w14:paraId="4938359E" w14:textId="77777777" w:rsidR="005B31EB" w:rsidRPr="005B31EB" w:rsidRDefault="005B31EB" w:rsidP="005A0DCB">
      <w:pPr>
        <w:pStyle w:val="Bezproreda"/>
        <w:jc w:val="both"/>
      </w:pPr>
      <w:r w:rsidRPr="005B31EB">
        <w:t>(1) Novčanom kaznom za prekršaj kaznit će se:</w:t>
      </w:r>
    </w:p>
    <w:p w14:paraId="0C6DC911" w14:textId="77777777" w:rsidR="005B31EB" w:rsidRPr="005B31EB" w:rsidRDefault="005B31EB" w:rsidP="005A0DCB">
      <w:pPr>
        <w:pStyle w:val="Bezproreda"/>
        <w:jc w:val="both"/>
      </w:pPr>
      <w:r w:rsidRPr="005B31EB">
        <w:t>1. politička stranka, nezavisni zastupnik i nezavisni vijećnik koji financijska sredstva koriste suprotno odredbi članka 4. stavka 4. ovoga Zakona</w:t>
      </w:r>
    </w:p>
    <w:p w14:paraId="6AC73C68" w14:textId="77777777" w:rsidR="005B31EB" w:rsidRPr="005B31EB" w:rsidRDefault="005B31EB" w:rsidP="005A0DCB">
      <w:pPr>
        <w:pStyle w:val="Bezproreda"/>
        <w:jc w:val="both"/>
      </w:pPr>
      <w:r w:rsidRPr="005B31EB">
        <w:t>2. nezavisni zastupnici i nezavisni vijećnici koji u slučaju zatvaranja posebnog računa za vrijeme mirovanja mandata ne rasporede preostala sredstva na posebnom računu na propisani način, sukladno članku 16. stavku 2. ovoga Zakona</w:t>
      </w:r>
    </w:p>
    <w:p w14:paraId="78655A90" w14:textId="77777777" w:rsidR="005B31EB" w:rsidRPr="005B31EB" w:rsidRDefault="005B31EB" w:rsidP="005A0DCB">
      <w:pPr>
        <w:pStyle w:val="Bezproreda"/>
        <w:jc w:val="both"/>
      </w:pPr>
      <w:r w:rsidRPr="005B31EB">
        <w:t>3. nezavisni zastupnici i nezavisni vijećnici koji u slučaju nezatvaranja posebnog računa za vrijeme mirovanja koriste sredstva s toga računa za vrijeme mirovanja mandata, suprotno zabrani iz članka 16. stavka 5. ovoga Zakona</w:t>
      </w:r>
    </w:p>
    <w:p w14:paraId="63503F05" w14:textId="77777777" w:rsidR="005B31EB" w:rsidRPr="005B31EB" w:rsidRDefault="005B31EB" w:rsidP="005A0DCB">
      <w:pPr>
        <w:pStyle w:val="Bezproreda"/>
        <w:jc w:val="both"/>
      </w:pPr>
      <w:r w:rsidRPr="005B31EB">
        <w:t>4. nezavisni zastupnici i nezavisni vijećnici koji nakon isteka mandata, ako nisu ponovno izabrani te kojima mandat prestane prije isteka vremena na koje su izabrani ne vrate u propisanom roku neutrošena financijska sredstva, novčani iznos knjigovodstvene vrijednosti imovine ili imovinu sukladno članku 17. stavcima 1. i 4. ovoga Zakona</w:t>
      </w:r>
    </w:p>
    <w:p w14:paraId="188E94A3" w14:textId="77777777" w:rsidR="005B31EB" w:rsidRPr="005B31EB" w:rsidRDefault="005B31EB" w:rsidP="005A0DCB">
      <w:pPr>
        <w:pStyle w:val="Bezproreda"/>
        <w:jc w:val="both"/>
      </w:pPr>
      <w:r w:rsidRPr="005B31EB">
        <w:t>5. politička stranka, nezavisni zastupnik i nezavisni vijećnik koji vrijednost donacije za koju nije zaključen ugovor, a koja prelazi iznos utvrđen u članku 18. stavku 5. ovoga Zakona ne prijave i ne uplate u državni proračun, sukladno članku 18. stavku 8. ovoga Zakona</w:t>
      </w:r>
    </w:p>
    <w:p w14:paraId="30E8E152" w14:textId="77777777" w:rsidR="005B31EB" w:rsidRPr="005B31EB" w:rsidRDefault="005B31EB" w:rsidP="005A0DCB">
      <w:pPr>
        <w:pStyle w:val="Bezproreda"/>
        <w:jc w:val="both"/>
      </w:pPr>
      <w:r w:rsidRPr="005B31EB">
        <w:t>6. politička stranka, nezavisni zastupnik i nezavisni vijećnik koji vrijednosti donacija za financiranje redovitih godišnjih političkih aktivnosti koje prelaze visinu iznosa utvrđenu u članku 19. stavcima 1. i 2. ovoga Zakona ne prijave i ne uplate u državni proračun, sukladno članku 19. stavku 3. ovoga Zakona</w:t>
      </w:r>
    </w:p>
    <w:p w14:paraId="7118D1CA" w14:textId="77777777" w:rsidR="005B31EB" w:rsidRPr="005B31EB" w:rsidRDefault="005B31EB" w:rsidP="005A0DCB">
      <w:pPr>
        <w:pStyle w:val="Bezproreda"/>
        <w:jc w:val="both"/>
      </w:pPr>
      <w:r w:rsidRPr="005B31EB">
        <w:t>7. politička stranka koja ne vodi evidenciju o primitku članarina odnosno članskih doprinosa i donacija za financiranje redovite godišnje političke aktivnosti i ne izdaje potvrde o njihovu primitku te nezavisni zastupnik i nezavisni vijećnik koji ne vode evidenciju o primitku donacija i ne izdaju potvrde o njihovu primitku, sukladno članku 20. stavku 1. ovoga Zakona</w:t>
      </w:r>
    </w:p>
    <w:p w14:paraId="60352BC4" w14:textId="77777777" w:rsidR="005B31EB" w:rsidRPr="005B31EB" w:rsidRDefault="005B31EB" w:rsidP="005A0DCB">
      <w:pPr>
        <w:pStyle w:val="Bezproreda"/>
        <w:jc w:val="both"/>
      </w:pPr>
      <w:r w:rsidRPr="005B31EB">
        <w:t>8. politička stranka, nezavisni zastupnik i nezavisni vijećnik koji u propisanom roku i sadržaju i na propisani način ne dostave Državnom izbornom povjerenstvu izvješće o donacijama koje su primili u prvih šest mjeseci tekuće godine odnosno obavijest da u navedenom razdoblju nisu primili donacije, sukladno članku 21. stavcima 1. i 3. ovoga Zakona</w:t>
      </w:r>
    </w:p>
    <w:p w14:paraId="72DCE1EE" w14:textId="77777777" w:rsidR="005B31EB" w:rsidRPr="005B31EB" w:rsidRDefault="005B31EB" w:rsidP="005A0DCB">
      <w:pPr>
        <w:pStyle w:val="Bezproreda"/>
        <w:jc w:val="both"/>
      </w:pPr>
      <w:r w:rsidRPr="005B31EB">
        <w:t>9. politička stranka, osoba ovlaštena za zastupanje neovisne liste odnosno nositelj liste grupe birača i kandidat koji vrijednost donacije za koju nije zaključen ugovor, a koja prelazi iznos utvrđen u članku 25. stavku 5. ovoga Zakona ne prijave i ne uplate u državni proračun, sukladno članku 25. stavku 8. ovoga Zakona</w:t>
      </w:r>
    </w:p>
    <w:p w14:paraId="1ED45E99" w14:textId="77777777" w:rsidR="005B31EB" w:rsidRPr="005B31EB" w:rsidRDefault="005B31EB" w:rsidP="005A0DCB">
      <w:pPr>
        <w:pStyle w:val="Bezproreda"/>
        <w:jc w:val="both"/>
      </w:pPr>
      <w:r w:rsidRPr="005B31EB">
        <w:lastRenderedPageBreak/>
        <w:t>10. političke stranke, osobe ovlaštene za zastupanje neovisnih lista odnosno nositelji lista grupe birača i kandidati koji donacije primljene nakon završetka izborne promidžbe u propisanom roku ne vrate donatorima odnosno ne uplate u državni proračun, sukladno članku 26. stavku 2. ovoga Zakona</w:t>
      </w:r>
    </w:p>
    <w:p w14:paraId="543DE63A" w14:textId="77777777" w:rsidR="005B31EB" w:rsidRPr="005B31EB" w:rsidRDefault="005B31EB" w:rsidP="005A0DCB">
      <w:pPr>
        <w:pStyle w:val="Bezproreda"/>
        <w:jc w:val="both"/>
      </w:pPr>
      <w:r w:rsidRPr="005B31EB">
        <w:t>11. politička stranka, osoba ovlaštena za zastupanje neovisne liste odnosno nositelj liste grupe birača i kandidat koji ne vode evidenciju o primitku donacija za financiranje izborne promidžbe i ne izdaju potvrde o njihovu primitku te osoba ovlaštena za zastupanje neovisne liste odnosno nositelj liste grupe birača i kandidat koji ne vode evidenciju o uplaćenim vlastitim sredstvima za financiranje izborne promidžbe, sukladno članku 28. stavku 1. ovoga Zakona</w:t>
      </w:r>
    </w:p>
    <w:p w14:paraId="65B62652" w14:textId="77777777" w:rsidR="005B31EB" w:rsidRPr="005B31EB" w:rsidRDefault="005B31EB" w:rsidP="005A0DCB">
      <w:pPr>
        <w:pStyle w:val="Bezproreda"/>
        <w:jc w:val="both"/>
      </w:pPr>
      <w:r w:rsidRPr="005B31EB">
        <w:t>12. politička stranka, osoba ovlaštena za zastupanje neovisne liste odnosno nositelj liste grupe birača i kandidat koji vrijednosti donacija za financiranje troškova izborne promidžbe koje prelaze visinu iznosa utvrđenu u članku 29. stavcima 1. i 2. ovoga Zakona ne prijave i ne uplate u državni proračun, sukladno članku 29. stavku 3. ovoga Zakona</w:t>
      </w:r>
    </w:p>
    <w:p w14:paraId="17E8FD2B" w14:textId="77777777" w:rsidR="005B31EB" w:rsidRPr="005B31EB" w:rsidRDefault="005B31EB" w:rsidP="005A0DCB">
      <w:pPr>
        <w:pStyle w:val="Bezproreda"/>
        <w:jc w:val="both"/>
      </w:pPr>
      <w:r w:rsidRPr="005B31EB">
        <w:t>13. politička stranka koja ne otvori poseban račun za financiranje troškova izborne promidžbe, sukladno članku 30. stavcima 1. i 2. ovoga Zakona</w:t>
      </w:r>
    </w:p>
    <w:p w14:paraId="60452B3E" w14:textId="77777777" w:rsidR="005B31EB" w:rsidRPr="005B31EB" w:rsidRDefault="005B31EB" w:rsidP="005A0DCB">
      <w:pPr>
        <w:pStyle w:val="Bezproreda"/>
        <w:jc w:val="both"/>
      </w:pPr>
      <w:r w:rsidRPr="005B31EB">
        <w:t>14. osoba ovlaštena za zastupanje neovisne liste odnosno nositelj liste grupe birača i kandidat koji ne otvore poseban račun za financiranje troškova izborne promidžbe, sukladno članku 30. stavku 4. ovoga Zakona</w:t>
      </w:r>
    </w:p>
    <w:p w14:paraId="5898D472" w14:textId="77777777" w:rsidR="005B31EB" w:rsidRPr="005B31EB" w:rsidRDefault="005B31EB" w:rsidP="005A0DCB">
      <w:pPr>
        <w:pStyle w:val="Bezproreda"/>
        <w:jc w:val="both"/>
      </w:pPr>
      <w:r w:rsidRPr="005B31EB">
        <w:t>15. politička stranka koja poseban račun za financiranje troškova izborne promidžbe ne otvori u propisanom roku, sukladno članku 31. stavku 1. ovoga Zakona</w:t>
      </w:r>
    </w:p>
    <w:p w14:paraId="7A1AFAF8" w14:textId="77777777" w:rsidR="005B31EB" w:rsidRPr="005B31EB" w:rsidRDefault="005B31EB" w:rsidP="005A0DCB">
      <w:pPr>
        <w:pStyle w:val="Bezproreda"/>
        <w:jc w:val="both"/>
      </w:pPr>
      <w:r w:rsidRPr="005B31EB">
        <w:t>16. osoba ovlaštena za zastupanje neovisne liste odnosno nositelj liste grupe birača i kandidat koji poseban račun za financiranje troškova izborne promidžbe ne otvore u propisanom roku, sukladno članku 31. stavku 1. ovoga Zakona</w:t>
      </w:r>
    </w:p>
    <w:p w14:paraId="781AE8F6" w14:textId="77777777" w:rsidR="005B31EB" w:rsidRPr="005B31EB" w:rsidRDefault="005B31EB" w:rsidP="005A0DCB">
      <w:pPr>
        <w:pStyle w:val="Bezproreda"/>
        <w:jc w:val="both"/>
      </w:pPr>
      <w:r w:rsidRPr="005B31EB">
        <w:t>17. osobe koje su otvorile poseban račun za financiranje izborne promidžbe, a nisu podnijele kandidaturu ili je nisu podnijele pravodobno ili su odustale od podnesene kandidature ili je kandidacijska lista odnosno kandidatura nedopuštena, koje neutrošena sredstva preostala na posebnom računu ne rasporede na propisani način, sukladno članku 33. stavku 1. ovoga Zakona</w:t>
      </w:r>
    </w:p>
    <w:p w14:paraId="3B6822B9" w14:textId="77777777" w:rsidR="005B31EB" w:rsidRPr="005B31EB" w:rsidRDefault="005B31EB" w:rsidP="005A0DCB">
      <w:pPr>
        <w:pStyle w:val="Bezproreda"/>
        <w:jc w:val="both"/>
      </w:pPr>
      <w:r w:rsidRPr="005B31EB">
        <w:t>18. osobe koje su otvorile poseban račun za financiranje izborne promidžbe, a nisu podnijele kandidaturu ili je nisu podnijele pravodobno ili su odustale od podnesene kandidature ili je kandidacijska lista odnosno kandidatura nedopuštena, koje u propisanom roku ne zatvore poseban račun za financiranje izborne promidžbe, sukladno članku 33. stavku 2. ovoga Zakona</w:t>
      </w:r>
    </w:p>
    <w:p w14:paraId="2508E8B4" w14:textId="77777777" w:rsidR="005B31EB" w:rsidRPr="005B31EB" w:rsidRDefault="005B31EB" w:rsidP="005A0DCB">
      <w:pPr>
        <w:pStyle w:val="Bezproreda"/>
        <w:jc w:val="both"/>
      </w:pPr>
      <w:r w:rsidRPr="005B31EB">
        <w:t>19. osobe koje su otvorile poseban račun za financiranje izborne promidžbe, a nisu podnijele kandidaturu ili je nisu podnijele pravodobno ili su odustale od podnesene kandidature ili je kandidacijska lista odnosno kandidatura nedopuštena, koje ne dostave Državnom izbornom povjerenstvu na propisani način i u propisanom roku financijski izvještaj o financiranju izborne promidžbe, sukladno članku 33. stavku 3. ovoga Zakona</w:t>
      </w:r>
    </w:p>
    <w:p w14:paraId="61D3FE88" w14:textId="77777777" w:rsidR="005B31EB" w:rsidRPr="005B31EB" w:rsidRDefault="005B31EB" w:rsidP="005A0DCB">
      <w:pPr>
        <w:pStyle w:val="Bezproreda"/>
        <w:jc w:val="both"/>
      </w:pPr>
      <w:r w:rsidRPr="005B31EB">
        <w:t>20. političke stranke koje neutrošena sredstva preostala na posebnom računu za financiranje izborne promidžbe ne rasporede sukladno članku 34. ovoga Zakona</w:t>
      </w:r>
    </w:p>
    <w:p w14:paraId="1CD889A4" w14:textId="77777777" w:rsidR="005B31EB" w:rsidRPr="005B31EB" w:rsidRDefault="005B31EB" w:rsidP="005A0DCB">
      <w:pPr>
        <w:pStyle w:val="Bezproreda"/>
        <w:jc w:val="both"/>
      </w:pPr>
      <w:r w:rsidRPr="005B31EB">
        <w:t>21. osobe ovlaštene za zastupanje neovisnih lista odnosno nositelji lista grupe birača i kandidati koji neutrošena sredstva preostala na posebnom računu za financiranje izborne promidžbe ne rasporede sukladno članku 35. stavku 1. ovoga Zakona</w:t>
      </w:r>
    </w:p>
    <w:p w14:paraId="3A251113" w14:textId="77777777" w:rsidR="005B31EB" w:rsidRPr="005B31EB" w:rsidRDefault="005B31EB" w:rsidP="005A0DCB">
      <w:pPr>
        <w:pStyle w:val="Bezproreda"/>
        <w:jc w:val="both"/>
      </w:pPr>
      <w:r w:rsidRPr="005B31EB">
        <w:t>22. politička stranka, osoba ovlaštena za zastupanje neovisne liste odnosno nositelj liste grupe birača i kandidat koji sredstva izborne promidžbe koriste u nedopuštene svrhe odnosno suprotno članku 37. stavku 1. ovoga Zakona te koji koriste sredstva državnog proračuna ili proračuna jedinica samouprave, prostorije, službena vozila i opremu državnih tijela ili tijela jedinica samouprave suprotno zabrani iz članka 37. stavaka 3. i 4. ovoga Zakona</w:t>
      </w:r>
    </w:p>
    <w:p w14:paraId="3B0CDE18" w14:textId="77777777" w:rsidR="005B31EB" w:rsidRPr="005B31EB" w:rsidRDefault="005B31EB" w:rsidP="005A0DCB">
      <w:pPr>
        <w:pStyle w:val="Bezproreda"/>
        <w:jc w:val="both"/>
      </w:pPr>
      <w:r w:rsidRPr="005B31EB">
        <w:t>23. politička stranka, osoba ovlaštena za zastupanje neovisne liste odnosno nositelj liste grupe birača i kandidat koji prekorače ukupno dopušteni iznos troškova izborne promidžbe, sukladno članku 38. stavcima 1., 2., 3. i 4. ovoga Zakona</w:t>
      </w:r>
    </w:p>
    <w:p w14:paraId="77B1108A" w14:textId="77777777" w:rsidR="005B31EB" w:rsidRPr="005B31EB" w:rsidRDefault="005B31EB" w:rsidP="005A0DCB">
      <w:pPr>
        <w:pStyle w:val="Bezproreda"/>
        <w:jc w:val="both"/>
      </w:pPr>
      <w:r w:rsidRPr="005B31EB">
        <w:t>24. politička stranka, osoba ovlaštena za zastupanje neovisne liste odnosno nositelj liste grupe birača i kandidat koji ukupan iznos vrijednosti primljenih donacija koji prelazi iznos dopuštenih troškova izborne promidžbe ne vrate uplatiocima, sukladno članku 38. stavku 5. ovoga Zakona</w:t>
      </w:r>
    </w:p>
    <w:p w14:paraId="5ED46575" w14:textId="77777777" w:rsidR="005B31EB" w:rsidRPr="005B31EB" w:rsidRDefault="005B31EB" w:rsidP="005A0DCB">
      <w:pPr>
        <w:pStyle w:val="Bezproreda"/>
        <w:jc w:val="both"/>
      </w:pPr>
      <w:r w:rsidRPr="005B31EB">
        <w:lastRenderedPageBreak/>
        <w:t>25. politička stranka, osoba ovlaštena za zastupanje neovisne liste odnosno nositelj liste grupe birača i kandidat koji u propisanom roku i sadržaju i na propisani način ne dostave Državnom izbornom povjerenstvu izvješće o donacijama i troškovima izborne promidžbe sukladno članku 39. stavcima 1., 2. i 3. ovoga Zakona</w:t>
      </w:r>
    </w:p>
    <w:p w14:paraId="154525EE" w14:textId="77777777" w:rsidR="005B31EB" w:rsidRPr="005B31EB" w:rsidRDefault="005B31EB" w:rsidP="005A0DCB">
      <w:pPr>
        <w:pStyle w:val="Bezproreda"/>
        <w:jc w:val="both"/>
      </w:pPr>
      <w:r w:rsidRPr="005B31EB">
        <w:t>26. politička stranka, osoba ovlaštena za zastupanje neovisne liste odnosno nositelj liste grupe birača i kandidat koji ne dostave Državnom izbornom povjerenstvu izvješće o iznosu cijene i iznosu ostvarenog popusta u cijeni za medijsko oglašavanje izborne promidžbe, sukladno članku 40. stavku 1. ovoga Zakona</w:t>
      </w:r>
    </w:p>
    <w:p w14:paraId="18CCC892" w14:textId="77777777" w:rsidR="005B31EB" w:rsidRPr="005B31EB" w:rsidRDefault="005B31EB" w:rsidP="005A0DCB">
      <w:pPr>
        <w:pStyle w:val="Bezproreda"/>
        <w:jc w:val="both"/>
      </w:pPr>
      <w:r w:rsidRPr="005B31EB">
        <w:t>27. politička stranka, nezavisni zastupnik, nezavisni vijećnik, osoba ovlaštena za zastupanje neovisne liste odnosno nositelji liste grupe birača i kandidat koji ne prijave uplatu donacija iz nedopuštenih izvora i ne doznače uplaćena sredstva u državni proračun, sukladno članku 46. stavku 4. ovoga Zakona</w:t>
      </w:r>
    </w:p>
    <w:p w14:paraId="033749DB" w14:textId="77777777" w:rsidR="005B31EB" w:rsidRPr="005B31EB" w:rsidRDefault="005B31EB" w:rsidP="005A0DCB">
      <w:pPr>
        <w:pStyle w:val="Bezproreda"/>
        <w:jc w:val="both"/>
      </w:pPr>
      <w:r w:rsidRPr="005B31EB">
        <w:t>28. politička stranka, nezavisni zastupnik, nezavisni vijećnik, osoba ovlaštena za zastupanje neovisne liste odnosno nositelj liste grupe birača i kandidat koji rade politički ili drugi pritisak na fizičke i pravne osobe pri prikupljanju donacija za financiranje svoga djelovanja, sukladno članku 47. stavku 1. ovoga Zakona</w:t>
      </w:r>
    </w:p>
    <w:p w14:paraId="7B190E9A" w14:textId="77777777" w:rsidR="005B31EB" w:rsidRPr="005B31EB" w:rsidRDefault="005B31EB" w:rsidP="005A0DCB">
      <w:pPr>
        <w:pStyle w:val="Bezproreda"/>
        <w:jc w:val="both"/>
      </w:pPr>
      <w:r w:rsidRPr="005B31EB">
        <w:t>29. politička stranka koja ne donese godišnji program rada i financijski plan sukladno članku 50. stavku 1. ovoga Zakona</w:t>
      </w:r>
    </w:p>
    <w:p w14:paraId="0B52250F" w14:textId="77777777" w:rsidR="005B31EB" w:rsidRPr="005B31EB" w:rsidRDefault="005B31EB" w:rsidP="005A0DCB">
      <w:pPr>
        <w:pStyle w:val="Bezproreda"/>
        <w:jc w:val="both"/>
      </w:pPr>
      <w:r w:rsidRPr="005B31EB">
        <w:t>30. nezavisni zastupnik i nezavisni vijećnik koji ne donesu godišnji program rada i financijski plan sukladno članku 50. stavku 1. ovoga Zakona te koji ne donesu program rada za mandatno razdoblje sukladno članku 50. stavku 3. ovoga Zakona</w:t>
      </w:r>
    </w:p>
    <w:p w14:paraId="69646545" w14:textId="77777777" w:rsidR="005B31EB" w:rsidRPr="005B31EB" w:rsidRDefault="005B31EB" w:rsidP="005A0DCB">
      <w:pPr>
        <w:pStyle w:val="Bezproreda"/>
        <w:jc w:val="both"/>
      </w:pPr>
      <w:r w:rsidRPr="005B31EB">
        <w:t>31. politička stranka, nezavisni zastupnik i nezavisni vijećnik koji ne dostave Državnom uredu za reviziju i Državnom izbornom povjerenstvu godišnji financijski izvještaj s propisanim prilozima, u propisanom roku i na propisani način, sukladno članku 52. stavcima 2., 4., 5., 7. i 8. ovoga Zakona</w:t>
      </w:r>
    </w:p>
    <w:p w14:paraId="4B8E0A71" w14:textId="77777777" w:rsidR="005B31EB" w:rsidRPr="005B31EB" w:rsidRDefault="005B31EB" w:rsidP="005A0DCB">
      <w:pPr>
        <w:pStyle w:val="Bezproreda"/>
        <w:jc w:val="both"/>
      </w:pPr>
      <w:r w:rsidRPr="005B31EB">
        <w:t>32. politička stranka, osoba ovlaštena za zastupanje neovisne liste odnosno nositelj liste grupe birača i kandidat koji ne dostave Državnom izbornom povjerenstvu financijski izvještaj o financiranju izborne promidžbe s propisanim sastavnim dijelovima, u propisanom roku i na propisani način, sukladno članku 58. stavku 1. ovoga Zakona</w:t>
      </w:r>
    </w:p>
    <w:p w14:paraId="23336CFD" w14:textId="77777777" w:rsidR="005B31EB" w:rsidRPr="005B31EB" w:rsidRDefault="005B31EB" w:rsidP="005A0DCB">
      <w:pPr>
        <w:pStyle w:val="Bezproreda"/>
        <w:jc w:val="both"/>
      </w:pPr>
      <w:r w:rsidRPr="005B31EB">
        <w:t>33. članovi organizacijskog odbora ako ne izvijeste Državno izborno povjerenstvo o određivanju predstavnika organizacijskog odbora, u propisanom roku i na propisani način, sukladno članku 65. ovoga Zakona</w:t>
      </w:r>
    </w:p>
    <w:p w14:paraId="06E8FAE2" w14:textId="77777777" w:rsidR="005B31EB" w:rsidRPr="005B31EB" w:rsidRDefault="005B31EB" w:rsidP="005A0DCB">
      <w:pPr>
        <w:pStyle w:val="Bezproreda"/>
        <w:jc w:val="both"/>
      </w:pPr>
      <w:r w:rsidRPr="005B31EB">
        <w:t>34. predstavnik organizacijskog odbora koji vrijednost donacije za koju nije zaključen ugovor, a koja prelazi iznos utvrđen u članku 68. stavku 7. ovoga Zakona ne prijavi i ne uplati u državni proračun, sukladno članku 68. stavku 9. ovoga Zakona</w:t>
      </w:r>
    </w:p>
    <w:p w14:paraId="32ED62D4" w14:textId="77777777" w:rsidR="005B31EB" w:rsidRPr="005B31EB" w:rsidRDefault="005B31EB" w:rsidP="005A0DCB">
      <w:pPr>
        <w:pStyle w:val="Bezproreda"/>
        <w:jc w:val="both"/>
      </w:pPr>
      <w:r w:rsidRPr="005B31EB">
        <w:t>35. predstavnik organizacijskog odbora koji ne vodi evidenciju o primitku donacija i ne izdaje potvrde o njihovu primitku, sukladno članku 69. stavku 1. ovoga Zakona</w:t>
      </w:r>
    </w:p>
    <w:p w14:paraId="57F537BB" w14:textId="77777777" w:rsidR="005B31EB" w:rsidRPr="005B31EB" w:rsidRDefault="005B31EB" w:rsidP="005A0DCB">
      <w:pPr>
        <w:pStyle w:val="Bezproreda"/>
        <w:jc w:val="both"/>
      </w:pPr>
      <w:r w:rsidRPr="005B31EB">
        <w:t>36. predstavnik organizacijskog odbora koji vrijednosti donacija koje prelaze visinu iznosa utvrđenu u članku 70. stavcima 1. i 2. ovoga Zakona ne prijavi i ne uplati u državni proračun, sukladno članku 70. stavku 3. ovoga Zakona</w:t>
      </w:r>
    </w:p>
    <w:p w14:paraId="7567DD2B" w14:textId="77777777" w:rsidR="005B31EB" w:rsidRPr="005B31EB" w:rsidRDefault="005B31EB" w:rsidP="005A0DCB">
      <w:pPr>
        <w:pStyle w:val="Bezproreda"/>
        <w:jc w:val="both"/>
      </w:pPr>
      <w:r w:rsidRPr="005B31EB">
        <w:t>37. predstavnik organizacijskog odbora koji donacije primljene izvan rokova utvrđenih u članku 71. stavku 1. ovoga Zakona u propisanom roku ne vrati donatorima odnosno ne uplati u državni proračun, sukladno članku 71. stavku 2. ovoga Zakona</w:t>
      </w:r>
    </w:p>
    <w:p w14:paraId="2C9CAB77" w14:textId="77777777" w:rsidR="005B31EB" w:rsidRPr="005B31EB" w:rsidRDefault="005B31EB" w:rsidP="005A0DCB">
      <w:pPr>
        <w:pStyle w:val="Bezproreda"/>
        <w:jc w:val="both"/>
      </w:pPr>
      <w:r w:rsidRPr="005B31EB">
        <w:t>38. predstavnik organizacijskog odbora koji ne otvori poseban račun za financiranje referendumskih aktivnosti ili ga ne otvori u propisanom roku, sukladno članku 73. stavcima 1. i 2. ovoga Zakona</w:t>
      </w:r>
    </w:p>
    <w:p w14:paraId="116ABCFD" w14:textId="77777777" w:rsidR="005B31EB" w:rsidRPr="005B31EB" w:rsidRDefault="005B31EB" w:rsidP="005A0DCB">
      <w:pPr>
        <w:pStyle w:val="Bezproreda"/>
        <w:jc w:val="both"/>
      </w:pPr>
      <w:r w:rsidRPr="005B31EB">
        <w:t>39. predstavnik organizacijskog odbora koji neutrošena sredstva preostala na posebnom računu za financiranje referendumske aktivnosti koristi suprotno članku 74. stavku 2. ovoga Zakona</w:t>
      </w:r>
    </w:p>
    <w:p w14:paraId="46E0F7B2" w14:textId="77777777" w:rsidR="005B31EB" w:rsidRPr="005B31EB" w:rsidRDefault="005B31EB" w:rsidP="005A0DCB">
      <w:pPr>
        <w:pStyle w:val="Bezproreda"/>
        <w:jc w:val="both"/>
      </w:pPr>
      <w:r w:rsidRPr="005B31EB">
        <w:t>40. predstavnik organizacijskog odbora koji sredstva za financiranje referendumske aktivnosti koristi u nedopuštene svrhe odnosno suprotno članku 75. stavku 1. ovoga Zakona</w:t>
      </w:r>
    </w:p>
    <w:p w14:paraId="3F8B53F0" w14:textId="77777777" w:rsidR="005B31EB" w:rsidRPr="005B31EB" w:rsidRDefault="005B31EB" w:rsidP="005A0DCB">
      <w:pPr>
        <w:pStyle w:val="Bezproreda"/>
        <w:jc w:val="both"/>
      </w:pPr>
      <w:r w:rsidRPr="005B31EB">
        <w:t>41. predstavnik organizacijskog odbora koji prekorači ukupno dopušteni iznos troškova referendumske aktivnosti, sukladno članku 76. stavcima 1. i 2. ovoga Zakona</w:t>
      </w:r>
    </w:p>
    <w:p w14:paraId="5F1FE3B8" w14:textId="77777777" w:rsidR="005B31EB" w:rsidRPr="005B31EB" w:rsidRDefault="005B31EB" w:rsidP="005A0DCB">
      <w:pPr>
        <w:pStyle w:val="Bezproreda"/>
        <w:jc w:val="both"/>
      </w:pPr>
      <w:r w:rsidRPr="005B31EB">
        <w:t>42. predstavnik organizacijskog odbora koji ukupan iznos vrijednosti primljenih donacija koji prelazi iznos dopuštenih troškova referendumske aktivnosti ne vrati uplatiocima, sukladno članku 76. stavku 3. ovoga Zakona</w:t>
      </w:r>
    </w:p>
    <w:p w14:paraId="656FF943" w14:textId="77777777" w:rsidR="005B31EB" w:rsidRPr="005B31EB" w:rsidRDefault="005B31EB" w:rsidP="005A0DCB">
      <w:pPr>
        <w:pStyle w:val="Bezproreda"/>
        <w:jc w:val="both"/>
      </w:pPr>
      <w:r w:rsidRPr="005B31EB">
        <w:lastRenderedPageBreak/>
        <w:t>43. predstavnik organizacijskog odbora koji u propisanom roku i sadržaju i na propisani način ne dostavi Državnom izbornom povjerenstvu izvješće o donacijama za financiranje referendumskih aktivnosti, izvješće o troškovima (rashodima) referendumskih aktivnosti te izvješće o iznosu cijene i iznosu ostvarenog popusta u cijeni za medijsko oglašavanje referendumskih aktivnosti, sukladno članku 77. stavcima 1., 2., 3. i 4. ovoga Zakona</w:t>
      </w:r>
    </w:p>
    <w:p w14:paraId="13BA5D01" w14:textId="77777777" w:rsidR="005B31EB" w:rsidRPr="005B31EB" w:rsidRDefault="005B31EB" w:rsidP="005A0DCB">
      <w:pPr>
        <w:pStyle w:val="Bezproreda"/>
        <w:jc w:val="both"/>
      </w:pPr>
      <w:r w:rsidRPr="005B31EB">
        <w:t>44. predstavnik organizacijskog odbora koji ne dostavi Državnom izbornom povjerenstvu financijski izvještaj o financiranju referendumske aktivnosti s propisanim sastavnim dijelovima, u propisanom roku i na propisani način, sukladno članku 79. stavcima 2. i 3. ovoga Zakona</w:t>
      </w:r>
    </w:p>
    <w:p w14:paraId="6F8EA4C9" w14:textId="77777777" w:rsidR="005B31EB" w:rsidRPr="005B31EB" w:rsidRDefault="005B31EB" w:rsidP="005A0DCB">
      <w:pPr>
        <w:pStyle w:val="Bezproreda"/>
        <w:jc w:val="both"/>
      </w:pPr>
      <w:r w:rsidRPr="005B31EB">
        <w:t>45. predstavnik organizacijskog odbora koji ne prijavi uplatu donacija iz nedopuštenih izvora i ne doznači uplaćena sredstva u državni proračun, sukladno članku 81. stavku 3. ovoga Zakona</w:t>
      </w:r>
    </w:p>
    <w:p w14:paraId="4E54A06A" w14:textId="77777777" w:rsidR="005B31EB" w:rsidRPr="005B31EB" w:rsidRDefault="005B31EB" w:rsidP="005A0DCB">
      <w:pPr>
        <w:pStyle w:val="Bezproreda"/>
        <w:jc w:val="both"/>
      </w:pPr>
      <w:r w:rsidRPr="005B31EB">
        <w:t>46. članovi organizacijskog odbora koji rade politički ili drugi pritisak na fizičke i pravne osobe pri prikupljanju donacija, sukladno članku 82. ovoga Zakona.</w:t>
      </w:r>
    </w:p>
    <w:p w14:paraId="1F9AE3D8" w14:textId="77777777" w:rsidR="005B31EB" w:rsidRPr="005B31EB" w:rsidRDefault="005B31EB" w:rsidP="005A0DCB">
      <w:pPr>
        <w:pStyle w:val="Bezproreda"/>
        <w:jc w:val="both"/>
      </w:pPr>
      <w:r w:rsidRPr="005B31EB">
        <w:t>(2) Za prekršaj iz stavka 1. ovoga članka politička stranka kaznit će se novčanom kaznom u iznosu od 10.000,00 do 100.000,00 kuna.</w:t>
      </w:r>
    </w:p>
    <w:p w14:paraId="14238713" w14:textId="77777777" w:rsidR="005B31EB" w:rsidRDefault="005B31EB" w:rsidP="00964C06">
      <w:pPr>
        <w:pStyle w:val="Bezproreda"/>
        <w:spacing w:after="240"/>
        <w:jc w:val="both"/>
      </w:pPr>
      <w:r w:rsidRPr="005B31EB">
        <w:t>(3) Za prekršaj iz stavka 1. ovoga članka nezavisni zastupnik, nezavisni vijećnik, osoba ovlaštena za zastupanje neovisne liste odnosno nositelj liste grupe birača, kandidat i predstavnik organizacijskog odbora kaznit će se novčanom kaznom u iznosu od 2000,00 do 20.000,00 kuna.</w:t>
      </w:r>
    </w:p>
    <w:p w14:paraId="3201A0D2" w14:textId="77777777" w:rsidR="005B31EB" w:rsidRPr="005B31EB" w:rsidRDefault="005B31EB" w:rsidP="00964C06">
      <w:pPr>
        <w:pStyle w:val="Bezproreda"/>
        <w:spacing w:after="240"/>
        <w:jc w:val="center"/>
      </w:pPr>
      <w:r w:rsidRPr="005B31EB">
        <w:t>Članak 88.</w:t>
      </w:r>
    </w:p>
    <w:p w14:paraId="0383659E" w14:textId="77777777" w:rsidR="005B31EB" w:rsidRPr="005B31EB" w:rsidRDefault="005B31EB" w:rsidP="005A0DCB">
      <w:pPr>
        <w:pStyle w:val="Bezproreda"/>
        <w:jc w:val="both"/>
      </w:pPr>
      <w:r w:rsidRPr="005B31EB">
        <w:t>(1) Novčanom kaznom za prekršaj kaznit će se:</w:t>
      </w:r>
    </w:p>
    <w:p w14:paraId="62DE2341" w14:textId="77777777" w:rsidR="005B31EB" w:rsidRPr="005B31EB" w:rsidRDefault="005B31EB" w:rsidP="005A0DCB">
      <w:pPr>
        <w:pStyle w:val="Bezproreda"/>
        <w:jc w:val="both"/>
      </w:pPr>
      <w:r w:rsidRPr="005B31EB">
        <w:t>– fizička i pravna osoba koja ne izda potvrdu za donacije u obliku proizvoda ili usluga odnosno ako vrijednost darovanog proizvoda ili usluga, naznačena na potvrdi, ne odgovara njihovoj tržišnoj vrijednosti, sukladno članku 18. stavku 3., članku 25. stavku 3. i članku 68. stavku 4. ovoga Zakona.</w:t>
      </w:r>
    </w:p>
    <w:p w14:paraId="7EFB720A" w14:textId="77777777" w:rsidR="005B31EB" w:rsidRPr="005B31EB" w:rsidRDefault="005B31EB" w:rsidP="005A0DCB">
      <w:pPr>
        <w:pStyle w:val="Bezproreda"/>
        <w:jc w:val="both"/>
      </w:pPr>
      <w:r w:rsidRPr="005B31EB">
        <w:t>(2) Za prekršaj iz stavka 1. ovoga članka pravna osoba kaznit će se novčanom kaznom u iznosu od 10.000,00 do 50.000,00 kuna.</w:t>
      </w:r>
    </w:p>
    <w:p w14:paraId="0F52EC63" w14:textId="77777777" w:rsidR="005B31EB" w:rsidRDefault="005B31EB" w:rsidP="00964C06">
      <w:pPr>
        <w:pStyle w:val="Bezproreda"/>
        <w:spacing w:after="240"/>
        <w:jc w:val="both"/>
      </w:pPr>
      <w:r w:rsidRPr="005B31EB">
        <w:t>(3) Za prekršaj iz stavka 1. ovoga članka fizička osoba kaznit će se novčanom kaznom od 2000,00 do 20.000,00 kuna.</w:t>
      </w:r>
    </w:p>
    <w:p w14:paraId="7B434417" w14:textId="77777777" w:rsidR="005B31EB" w:rsidRPr="005B31EB" w:rsidRDefault="005B31EB" w:rsidP="00964C06">
      <w:pPr>
        <w:pStyle w:val="Bezproreda"/>
        <w:spacing w:after="240"/>
        <w:jc w:val="center"/>
      </w:pPr>
      <w:r w:rsidRPr="005B31EB">
        <w:t>Članak 89.</w:t>
      </w:r>
    </w:p>
    <w:p w14:paraId="5E98140D" w14:textId="77777777" w:rsidR="005B31EB" w:rsidRPr="005B31EB" w:rsidRDefault="005B31EB" w:rsidP="005A0DCB">
      <w:pPr>
        <w:pStyle w:val="Bezproreda"/>
        <w:jc w:val="both"/>
      </w:pPr>
      <w:r w:rsidRPr="005B31EB">
        <w:t>Novčanom kaznom od 30.000,00 do 100.000,00 kuna kaznit će se za prekršaj:</w:t>
      </w:r>
    </w:p>
    <w:p w14:paraId="0B460D91" w14:textId="77777777" w:rsidR="005B31EB" w:rsidRDefault="005B31EB" w:rsidP="00964C06">
      <w:pPr>
        <w:pStyle w:val="Bezproreda"/>
        <w:spacing w:after="240"/>
        <w:jc w:val="both"/>
      </w:pPr>
      <w:r w:rsidRPr="005B31EB">
        <w:t>– jedinica samouprave koja u proračunu ne osigura sredstva za redovito godišnje financiranje političkih stranaka i nezavisnih vijećnika, sukladno članku 5. stavku 2. ovoga Zakona.</w:t>
      </w:r>
    </w:p>
    <w:p w14:paraId="19833B29" w14:textId="77777777" w:rsidR="005B31EB" w:rsidRPr="005B31EB" w:rsidRDefault="005B31EB" w:rsidP="00964C06">
      <w:pPr>
        <w:pStyle w:val="Bezproreda"/>
        <w:spacing w:after="240"/>
        <w:jc w:val="center"/>
      </w:pPr>
      <w:r w:rsidRPr="005B31EB">
        <w:t>Članak 90.</w:t>
      </w:r>
    </w:p>
    <w:p w14:paraId="5A81524F" w14:textId="77777777" w:rsidR="005B31EB" w:rsidRPr="005B31EB" w:rsidRDefault="005B31EB" w:rsidP="005A0DCB">
      <w:pPr>
        <w:pStyle w:val="Bezproreda"/>
        <w:jc w:val="both"/>
      </w:pPr>
      <w:r w:rsidRPr="005B31EB">
        <w:t>(1) Novčanom kaznom od 10.000,00 do 50.000,00 kuna kaznit će se za prekršaj:</w:t>
      </w:r>
    </w:p>
    <w:p w14:paraId="2E3F864E" w14:textId="77777777" w:rsidR="005B31EB" w:rsidRPr="005B31EB" w:rsidRDefault="005B31EB" w:rsidP="005A0DCB">
      <w:pPr>
        <w:pStyle w:val="Bezproreda"/>
        <w:jc w:val="both"/>
      </w:pPr>
      <w:r w:rsidRPr="005B31EB">
        <w:t>– jedinica samouprave koja sredstva za redovito godišnje financiranje političkih stranaka i nezavisnih vijećnika ne doznačuje redovito, sukladno članku 10. stavku 3. ovoga Zakona, te koja naknadu troškova izborne promidžbe ne isplati u propisanom roku, sukladno članku 45. ovoga Zakona.</w:t>
      </w:r>
    </w:p>
    <w:p w14:paraId="56101D80" w14:textId="77777777" w:rsidR="005B31EB" w:rsidRDefault="005B31EB" w:rsidP="00964C06">
      <w:pPr>
        <w:pStyle w:val="Bezproreda"/>
        <w:spacing w:after="240"/>
        <w:jc w:val="both"/>
      </w:pPr>
      <w:r w:rsidRPr="005B31EB">
        <w:t>(2) Novčanom kaznom u iznosu od 2000,00 do 10.000,00 kuna kaznit će se i osoba ovlaštena za zastupanje i predstavljanje jedinice samouprave.</w:t>
      </w:r>
    </w:p>
    <w:p w14:paraId="4348960F" w14:textId="77777777" w:rsidR="005B31EB" w:rsidRPr="005B31EB" w:rsidRDefault="005B31EB" w:rsidP="00964C06">
      <w:pPr>
        <w:pStyle w:val="Bezproreda"/>
        <w:spacing w:after="240"/>
        <w:jc w:val="center"/>
      </w:pPr>
      <w:r w:rsidRPr="005B31EB">
        <w:t>Članak 91.</w:t>
      </w:r>
    </w:p>
    <w:p w14:paraId="52B1A021" w14:textId="77777777" w:rsidR="005B31EB" w:rsidRPr="005B31EB" w:rsidRDefault="005B31EB" w:rsidP="005A0DCB">
      <w:pPr>
        <w:pStyle w:val="Bezproreda"/>
        <w:jc w:val="both"/>
      </w:pPr>
      <w:r w:rsidRPr="005B31EB">
        <w:t>(1) Novčanom kaznom od 10.000,00 do 50.000,00 kuna kaznit će se za prekršaj:</w:t>
      </w:r>
    </w:p>
    <w:p w14:paraId="0358F44C" w14:textId="77777777" w:rsidR="005B31EB" w:rsidRPr="005B31EB" w:rsidRDefault="005B31EB" w:rsidP="005A0DCB">
      <w:pPr>
        <w:pStyle w:val="Bezproreda"/>
        <w:jc w:val="both"/>
      </w:pPr>
      <w:r w:rsidRPr="005B31EB">
        <w:t>– jedinica samouprave koja u propisanom roku i na propisani način ne dostavi obavijest uredu državne uprave u županiji o svakoj promjeni podataka iz evidencije o zastupljenosti političkih stranaka i nezavisnih vijećnika u predstavničkom tijelu jedinice samouprave, sukladno članku 22. stavku 2. ovoga Zakona.</w:t>
      </w:r>
    </w:p>
    <w:p w14:paraId="06A0C714" w14:textId="77777777" w:rsidR="005B31EB" w:rsidRDefault="005B31EB" w:rsidP="00964C06">
      <w:pPr>
        <w:pStyle w:val="Bezproreda"/>
        <w:spacing w:after="240"/>
        <w:jc w:val="both"/>
      </w:pPr>
      <w:r w:rsidRPr="005B31EB">
        <w:lastRenderedPageBreak/>
        <w:t>(2) Novčanom kaznom u iznosu od 2000,00 do 10.000,00 kuna kaznit će se i osoba ovlaštena za zastupanje i predstavljanje jedinice samouprave.</w:t>
      </w:r>
    </w:p>
    <w:p w14:paraId="6101F7F8" w14:textId="77777777" w:rsidR="005B31EB" w:rsidRPr="005B31EB" w:rsidRDefault="005B31EB" w:rsidP="00964C06">
      <w:pPr>
        <w:pStyle w:val="Bezproreda"/>
        <w:spacing w:after="240"/>
        <w:jc w:val="center"/>
      </w:pPr>
      <w:r w:rsidRPr="005B31EB">
        <w:t>Članak 92.</w:t>
      </w:r>
    </w:p>
    <w:p w14:paraId="2392DDA8" w14:textId="77777777" w:rsidR="005B31EB" w:rsidRPr="005B31EB" w:rsidRDefault="005B31EB" w:rsidP="005A0DCB">
      <w:pPr>
        <w:pStyle w:val="Bezproreda"/>
        <w:jc w:val="both"/>
      </w:pPr>
      <w:r w:rsidRPr="005B31EB">
        <w:t>(1) Novčanom kaznom za prekršaj u iznosu od 2000,00 do 20.000,00 kuna kaznit će se osoba ovlaštena za zastupanje i predstavljanje jedinice samouprave odnosno odgovorna osoba u Hrvatskome saboru koja odobri isplatu naknade troškova izborne promidžbe iz državnog proračuna odnosno iz proračuna jedinice samouprave, suprotno zabrani iz članka 63. stavka 10. ovoga Zakona.</w:t>
      </w:r>
    </w:p>
    <w:p w14:paraId="544E3379" w14:textId="77777777" w:rsidR="005B31EB" w:rsidRDefault="005B31EB" w:rsidP="00964C06">
      <w:pPr>
        <w:pStyle w:val="Bezproreda"/>
        <w:spacing w:after="240"/>
        <w:jc w:val="both"/>
      </w:pPr>
      <w:r w:rsidRPr="005B31EB">
        <w:t>(2) Novčanom kaznom za prekršaj u iznosu od 2000,00 do 20.000,00 kuna kaznit će se osoba ovlaštena za zastupanje i predstavljanje jedinice samouprave odnosno odgovorna osoba u Hrvatskome saboru koja odobri isplatu sredstava za redovito godišnje financiranje iz državnog proračuna odnosno iz proračuna jedinice samouprave, suprotno zabrani iz članka 64. stavka 7. ovoga Zakona.</w:t>
      </w:r>
    </w:p>
    <w:p w14:paraId="571980B2" w14:textId="77777777" w:rsidR="005B31EB" w:rsidRPr="005B31EB" w:rsidRDefault="005B31EB" w:rsidP="00964C06">
      <w:pPr>
        <w:pStyle w:val="Bezproreda"/>
        <w:spacing w:after="240"/>
        <w:jc w:val="center"/>
      </w:pPr>
      <w:r w:rsidRPr="005B31EB">
        <w:t>Članak 93.</w:t>
      </w:r>
    </w:p>
    <w:p w14:paraId="086B2168" w14:textId="77777777" w:rsidR="005B31EB" w:rsidRDefault="005B31EB" w:rsidP="00964C06">
      <w:pPr>
        <w:pStyle w:val="Bezproreda"/>
        <w:spacing w:after="240"/>
        <w:jc w:val="both"/>
      </w:pPr>
      <w:r w:rsidRPr="005B31EB">
        <w:t>Imovina koju politička stranka, nezavisni zastupnik, nezavisni vijećnik, osoba ovlaštena za zastupanje neovisne liste odnosno nositelj liste grupe birača ili kandidat stekne počinjenjem prekršaja iz ovoga Zakona oduzima se sukladno odredbama općeg propisa kojim se uređuju prekršaji.</w:t>
      </w:r>
    </w:p>
    <w:p w14:paraId="10ED461C" w14:textId="77777777" w:rsidR="005B31EB" w:rsidRPr="005B31EB" w:rsidRDefault="005B31EB" w:rsidP="00964C06">
      <w:pPr>
        <w:pStyle w:val="Bezproreda"/>
        <w:spacing w:after="240"/>
        <w:jc w:val="center"/>
      </w:pPr>
      <w:r w:rsidRPr="005B31EB">
        <w:t>Članak 94.</w:t>
      </w:r>
    </w:p>
    <w:p w14:paraId="79A763E7" w14:textId="77777777" w:rsidR="005B31EB" w:rsidRPr="005B31EB" w:rsidRDefault="005B31EB" w:rsidP="005A0DCB">
      <w:pPr>
        <w:pStyle w:val="Bezproreda"/>
        <w:jc w:val="both"/>
      </w:pPr>
      <w:r w:rsidRPr="005B31EB">
        <w:t>(1) Za prekršaje propisane ovim Zakonom, osim za prekršaje iz članaka 89. i 90. ovoga Zakona, ovlašteni tužitelj je državni odvjetnik.</w:t>
      </w:r>
    </w:p>
    <w:p w14:paraId="25B09CEA" w14:textId="77777777" w:rsidR="005B31EB" w:rsidRPr="005B31EB" w:rsidRDefault="005B31EB" w:rsidP="005A0DCB">
      <w:pPr>
        <w:pStyle w:val="Bezproreda"/>
        <w:jc w:val="both"/>
      </w:pPr>
      <w:r w:rsidRPr="005B31EB">
        <w:t>(2) Državni ured za reviziju i Državno izborno povjerenstvo, u okviru svojeg djelokruga, dužni su o utvrđenim povredama ovoga Zakona obavijestiti nadležno državno odvjetništvo te dostaviti cjelokupnu dokumentaciju koja se odnosi na konkretan predmet i sve ostale podatke i činjenice kojima raspolažu ili su ih pribavili, uz naznaku izvora, a koje se odnose na konkretan predmet.</w:t>
      </w:r>
    </w:p>
    <w:p w14:paraId="03808A90" w14:textId="77777777" w:rsidR="005B31EB" w:rsidRPr="005B31EB" w:rsidRDefault="005B31EB" w:rsidP="005A0DCB">
      <w:pPr>
        <w:pStyle w:val="Bezproreda"/>
        <w:jc w:val="both"/>
      </w:pPr>
      <w:r w:rsidRPr="005B31EB">
        <w:t>(3) Za prekršaje propisane člancima 89. i 90. ovoga Zakona ovlašteni tužitelj je Ministarstvo financija.</w:t>
      </w:r>
    </w:p>
    <w:p w14:paraId="755069B6" w14:textId="77777777" w:rsidR="005B31EB" w:rsidRDefault="005B31EB" w:rsidP="00964C06">
      <w:pPr>
        <w:pStyle w:val="Bezproreda"/>
        <w:spacing w:after="240"/>
        <w:jc w:val="both"/>
      </w:pPr>
      <w:r w:rsidRPr="005B31EB">
        <w:t>(4) Prekršajni postupak za prekršaje propisane člancima 89. i 90. ovoga Zakona u prvom stupnju vodi nadležni područni ured Porezne uprave Ministarstva financija.</w:t>
      </w:r>
    </w:p>
    <w:p w14:paraId="28F45C30" w14:textId="77777777" w:rsidR="005B31EB" w:rsidRDefault="005B31EB" w:rsidP="00964C06">
      <w:pPr>
        <w:pStyle w:val="Bezproreda"/>
        <w:spacing w:after="240"/>
        <w:jc w:val="center"/>
      </w:pPr>
      <w:r w:rsidRPr="005B31EB">
        <w:t>PRIJELAZNE I ZAVRŠNE ODREDBE</w:t>
      </w:r>
    </w:p>
    <w:p w14:paraId="418154A9" w14:textId="77777777" w:rsidR="005B31EB" w:rsidRPr="005B31EB" w:rsidRDefault="005B31EB" w:rsidP="00964C06">
      <w:pPr>
        <w:pStyle w:val="Bezproreda"/>
        <w:spacing w:after="240"/>
        <w:jc w:val="center"/>
      </w:pPr>
      <w:r w:rsidRPr="005B31EB">
        <w:t>Članak 95.</w:t>
      </w:r>
    </w:p>
    <w:p w14:paraId="1999AC37" w14:textId="77777777" w:rsidR="005B31EB" w:rsidRPr="005B31EB" w:rsidRDefault="005B31EB" w:rsidP="005A0DCB">
      <w:pPr>
        <w:pStyle w:val="Bezproreda"/>
        <w:jc w:val="both"/>
      </w:pPr>
      <w:r w:rsidRPr="005B31EB">
        <w:t>(1) Ministar financija donijet će pravilnik iz članka 20. stavka 2., članka 21. stavka 6., članka 28. stavka 2., članka 39. stavka 6., članka 40. stavka 3., članka 51. stavka 5., članka 52. stavka 10., članka 57. stavka 3., članka 58. stavka 3., članka 69. stavka 2., članka 77. stavka 6., članka 79. stavka 8., članka 83. stavka 3. i članka 86. stavka 8. ovoga Zakona, usklađen s odredbama ovoga Zakona, u roku od 30 dana od dana stupanja na snagu ovoga Zakona.</w:t>
      </w:r>
    </w:p>
    <w:p w14:paraId="37708522" w14:textId="77777777" w:rsidR="005B31EB" w:rsidRPr="005B31EB" w:rsidRDefault="005B31EB" w:rsidP="005A0DCB">
      <w:pPr>
        <w:pStyle w:val="Bezproreda"/>
        <w:jc w:val="both"/>
      </w:pPr>
      <w:r w:rsidRPr="005B31EB">
        <w:t>(2) Ministar uprave donijet će pravilnik iz članka 22. stavka 3. ovoga Zakona, usklađen s odredbama ovoga Zakona, u roku od 30 dana od dana stupanja na snagu ovoga Zakona.</w:t>
      </w:r>
    </w:p>
    <w:p w14:paraId="72B04A4E" w14:textId="1D96D4C8" w:rsidR="00964C06" w:rsidRDefault="005B31EB" w:rsidP="00964C06">
      <w:pPr>
        <w:pStyle w:val="Bezproreda"/>
        <w:spacing w:after="240"/>
        <w:jc w:val="both"/>
      </w:pPr>
      <w:r w:rsidRPr="005B31EB">
        <w:t>(3) Do stupanja na snagu pravilnika iz stavaka 2. i 3. ovoga članka ostaju na snazi Pravilnik o načinu vođenja evidencija i izdavanja potvrda o primitku dobrovoljnih priloga (donacija) i članarina, izvješćima o primljenim donacijama za financiranje izborne promidžbe i izvješćima o troškovima (rashodima) izborne promidžbe te financijskim izvještajima za financiranje izborne promidžbe (»Narodne novine«, br. 50/11., 93/11. i 55/13.) i Pravilnik o sadržaju, načinu vođenja i obrascu evidencije o političkim strankama zastupljenima u predstavničkim tijelima jedinica lokalne i područne (regionalne) samouprave i članovima predstavničkih tijela jedinica lokalne i područne (regionalne) samouprave izabranima s liste grupe birača (»Narodne novine«, br. 90/13. i 96/13.).</w:t>
      </w:r>
    </w:p>
    <w:p w14:paraId="3E6DC0B1" w14:textId="77777777" w:rsidR="00964C06" w:rsidRDefault="00964C06" w:rsidP="00964C06">
      <w:pPr>
        <w:pStyle w:val="Bezproreda"/>
      </w:pPr>
      <w:r>
        <w:br w:type="page"/>
      </w:r>
    </w:p>
    <w:p w14:paraId="701F942F" w14:textId="77777777" w:rsidR="005B31EB" w:rsidRPr="005B31EB" w:rsidRDefault="005B31EB" w:rsidP="00964C06">
      <w:pPr>
        <w:pStyle w:val="Bezproreda"/>
        <w:spacing w:after="240"/>
        <w:jc w:val="center"/>
      </w:pPr>
      <w:r w:rsidRPr="005B31EB">
        <w:lastRenderedPageBreak/>
        <w:t>Članak 96.</w:t>
      </w:r>
    </w:p>
    <w:p w14:paraId="0684C70A" w14:textId="77777777" w:rsidR="005B31EB" w:rsidRDefault="005B31EB" w:rsidP="00964C06">
      <w:pPr>
        <w:pStyle w:val="Bezproreda"/>
        <w:spacing w:after="240"/>
        <w:jc w:val="both"/>
      </w:pPr>
      <w:r w:rsidRPr="005B31EB">
        <w:t>Postupci koji su započeti do stupanja na snagu ovoga Zakona, a koji nisu dovršeni, dovršit će se prema odredbama Zakona o financiranju političkih aktivnosti i izborne promidžbe (»Narodne novine«, br. 24/11., 61/11., 27/13., 48/13. – pročišćeni tekst, 2/14. – Odluka Ustavnog suda Republike Hrvatske, 96/16. i 70/17.).</w:t>
      </w:r>
    </w:p>
    <w:p w14:paraId="2ED476C4" w14:textId="77777777" w:rsidR="005B31EB" w:rsidRPr="005B31EB" w:rsidRDefault="005B31EB" w:rsidP="00964C06">
      <w:pPr>
        <w:pStyle w:val="Bezproreda"/>
        <w:spacing w:after="240"/>
        <w:jc w:val="center"/>
      </w:pPr>
      <w:r w:rsidRPr="005B31EB">
        <w:t>Članak 97.</w:t>
      </w:r>
    </w:p>
    <w:p w14:paraId="27DD1685" w14:textId="77777777" w:rsidR="005B31EB" w:rsidRPr="005B31EB" w:rsidRDefault="005B31EB" w:rsidP="005A0DCB">
      <w:pPr>
        <w:pStyle w:val="Bezproreda"/>
        <w:jc w:val="both"/>
      </w:pPr>
      <w:r w:rsidRPr="005B31EB">
        <w:t>(1) Godišnji financijski izvještaji političkih stranaka, nezavisnih zastupnika i nezavisnih vijećnika za 2018. godinu, zajedno s prilozima, sastavljaju se i dostavljaju Državnom uredu za reviziju i Državnom izbornom povjerenstvu i objavljuju u skladu s odredbama Zakona o financiranju političkih aktivnosti i izborne promidžbe (»Narodne novine«, br. 24/11., 61/11., 27/13., 48/13. – pročišćeni tekst, 2/14. – Odluka Ustavnog suda Republike Hrvatske, 96/16. i 70/17.).</w:t>
      </w:r>
    </w:p>
    <w:p w14:paraId="67B5B392" w14:textId="77777777" w:rsidR="005B31EB" w:rsidRDefault="005B31EB" w:rsidP="00964C06">
      <w:pPr>
        <w:pStyle w:val="Bezproreda"/>
        <w:spacing w:after="240"/>
        <w:jc w:val="both"/>
      </w:pPr>
      <w:r w:rsidRPr="005B31EB">
        <w:t>(2) Prvi godišnji financijski izvještaji, zajedno s prilozima, koji se sastavljaju i dostavljaju Državnom uredu za reviziju i Državnom izbornom povjerenstvu u skladu s odredbama ovoga Zakona, odnose se na izvještajno razdoblje od 1. siječnja 2019.</w:t>
      </w:r>
    </w:p>
    <w:p w14:paraId="40B6DE47" w14:textId="77777777" w:rsidR="005B31EB" w:rsidRPr="005B31EB" w:rsidRDefault="005B31EB" w:rsidP="00964C06">
      <w:pPr>
        <w:pStyle w:val="Bezproreda"/>
        <w:spacing w:after="240"/>
        <w:jc w:val="center"/>
      </w:pPr>
      <w:r w:rsidRPr="005B31EB">
        <w:t>Članak 98.</w:t>
      </w:r>
    </w:p>
    <w:p w14:paraId="427A1565" w14:textId="77777777" w:rsidR="005B31EB" w:rsidRPr="005B31EB" w:rsidRDefault="005B31EB" w:rsidP="005A0DCB">
      <w:pPr>
        <w:pStyle w:val="Bezproreda"/>
        <w:jc w:val="both"/>
      </w:pPr>
      <w:r w:rsidRPr="005B31EB">
        <w:t>(1) Nezavisni zastupnici i nezavisni vijećnici koji su do dana stupanja na snagu ovoga Zakona otvorili poseban račun za redovito financiranje svoje djelatnosti, a postali su članovi političke stranke koja participira u Hrvatskome saboru odnosno u predstavničkom tijelu jedinice samouprave mogu nastaviti financirati svoju redovitu djelatnost putem tog računa do prestanka mandata u tekućem sazivu Hrvatskoga sabora odnosno predstavničkog tijela jedinice samouprave ili u roku od 30 dana od dana stupanja na snagu ovoga Zakona zatvoriti poseban račun za redovito godišnje financiranje te sredstva s navedenog računa uplatiti na račun političke stranke čiji su članovi postali.</w:t>
      </w:r>
    </w:p>
    <w:p w14:paraId="6093A818" w14:textId="77777777" w:rsidR="005B31EB" w:rsidRDefault="005B31EB" w:rsidP="00964C06">
      <w:pPr>
        <w:pStyle w:val="Bezproreda"/>
        <w:spacing w:after="240"/>
        <w:jc w:val="both"/>
      </w:pPr>
      <w:r w:rsidRPr="005B31EB">
        <w:t>(2) Na nezavisne zastupnike i nezavisne vijećnike iz stavka 1. ovoga članka koji će nastaviti financirati svoju redovitu djelatnost putem posebnog računa za redovito godišnje financiranje primijenit će se sve odredbe ovoga Zakona koje se odnose na nezavisne zastupnike odnosno nezavisne vijećnike.</w:t>
      </w:r>
    </w:p>
    <w:p w14:paraId="1BA489D8" w14:textId="77777777" w:rsidR="005B31EB" w:rsidRPr="005B31EB" w:rsidRDefault="005B31EB" w:rsidP="00964C06">
      <w:pPr>
        <w:pStyle w:val="Bezproreda"/>
        <w:spacing w:after="240"/>
        <w:jc w:val="center"/>
      </w:pPr>
      <w:r w:rsidRPr="005B31EB">
        <w:t>Članak 99.</w:t>
      </w:r>
    </w:p>
    <w:p w14:paraId="1248F73E" w14:textId="77777777" w:rsidR="005B31EB" w:rsidRDefault="005B31EB" w:rsidP="00964C06">
      <w:pPr>
        <w:pStyle w:val="Bezproreda"/>
        <w:spacing w:after="240"/>
        <w:jc w:val="both"/>
      </w:pPr>
      <w:r w:rsidRPr="005B31EB">
        <w:t>Državno izborno povjerenstvo dužno je najkasnije u roku od 60 dana od dana stupanja na snagu ovoga Zakona izdati lozinku za ulaz u informacijski sustav za nadzor financiranja političkim strankama, nezavisnim zastupnicima i nezavisnim vijećnicima.</w:t>
      </w:r>
    </w:p>
    <w:p w14:paraId="1D283A52" w14:textId="2B52102A" w:rsidR="005A0DCB" w:rsidRPr="005B31EB" w:rsidRDefault="005B31EB" w:rsidP="00964C06">
      <w:pPr>
        <w:pStyle w:val="Bezproreda"/>
        <w:spacing w:after="240"/>
        <w:jc w:val="center"/>
      </w:pPr>
      <w:r w:rsidRPr="005B31EB">
        <w:t>Članak 100.</w:t>
      </w:r>
    </w:p>
    <w:p w14:paraId="38D041C2" w14:textId="77777777" w:rsidR="005B31EB" w:rsidRDefault="005B31EB" w:rsidP="00964C06">
      <w:pPr>
        <w:pStyle w:val="Bezproreda"/>
        <w:spacing w:after="240"/>
        <w:jc w:val="both"/>
      </w:pPr>
      <w:r w:rsidRPr="005B31EB">
        <w:t>Jedinice samouprave koje su u proračunu jedinice samouprave za 2019. godinu osigurale sredstva za redovito godišnje financiranje političkih stranaka i nezavisnih vijećnika u manjem iznosu po članu predstavničkog tijela od iznosa utvrđenog u članku 5. ovoga Zakona dužne su do 31. prosinca 2019. u proračunu jedinice samouprave osigurati i isplatiti političkim strankama i nezavisnim vijećnicima razliku sredstava do iznosa utvrđenog u članku 5. ovoga Zakona.</w:t>
      </w:r>
    </w:p>
    <w:p w14:paraId="287785B9" w14:textId="77777777" w:rsidR="005B31EB" w:rsidRPr="005B31EB" w:rsidRDefault="005B31EB" w:rsidP="00964C06">
      <w:pPr>
        <w:pStyle w:val="Bezproreda"/>
        <w:spacing w:after="240"/>
        <w:jc w:val="center"/>
      </w:pPr>
      <w:r w:rsidRPr="005B31EB">
        <w:t>Članak 101.</w:t>
      </w:r>
    </w:p>
    <w:p w14:paraId="0C51C04F" w14:textId="77777777" w:rsidR="005B31EB" w:rsidRDefault="005B31EB" w:rsidP="00964C06">
      <w:pPr>
        <w:pStyle w:val="Bezproreda"/>
        <w:spacing w:after="240"/>
        <w:jc w:val="both"/>
      </w:pPr>
      <w:r w:rsidRPr="005B31EB">
        <w:t>Stupanjem na snagu ovoga Zakona prestaje važiti Zakon o financiranju političkih aktivnosti i izborne promidžbe (»Narodne novine«, br. 24/11., 61/11., 27/13., 48/13. – pročišćeni tekst, 2/14. – Odluka Ustavnog suda Republike Hrvatske, 96/16. i 70/17.).</w:t>
      </w:r>
    </w:p>
    <w:p w14:paraId="768AC7BD" w14:textId="77777777" w:rsidR="005A0DCB" w:rsidRPr="005B31EB" w:rsidRDefault="005A0DCB" w:rsidP="00964C06">
      <w:pPr>
        <w:pStyle w:val="Bezproreda"/>
        <w:spacing w:after="240"/>
        <w:jc w:val="both"/>
      </w:pPr>
    </w:p>
    <w:p w14:paraId="374B4FB8" w14:textId="77777777" w:rsidR="005B31EB" w:rsidRPr="005B31EB" w:rsidRDefault="005B31EB" w:rsidP="00964C06">
      <w:pPr>
        <w:pStyle w:val="Bezproreda"/>
        <w:spacing w:after="240"/>
        <w:jc w:val="center"/>
      </w:pPr>
      <w:r w:rsidRPr="005B31EB">
        <w:lastRenderedPageBreak/>
        <w:t>Članak 102.</w:t>
      </w:r>
    </w:p>
    <w:p w14:paraId="5F3E2873" w14:textId="37670E11" w:rsidR="00964C06" w:rsidRDefault="005B31EB" w:rsidP="00964C06">
      <w:pPr>
        <w:pStyle w:val="Bezproreda"/>
        <w:spacing w:after="240"/>
        <w:jc w:val="both"/>
      </w:pPr>
      <w:r w:rsidRPr="005B31EB">
        <w:t>Ovaj Zakon stupa na snagu prvoga dana od dana objave u »Narodnim novinama«.</w:t>
      </w:r>
    </w:p>
    <w:p w14:paraId="5E5D1DCD" w14:textId="77777777" w:rsidR="00964C06" w:rsidRPr="005B31EB" w:rsidRDefault="00964C06" w:rsidP="00964C06">
      <w:pPr>
        <w:pStyle w:val="Bezproreda"/>
        <w:jc w:val="both"/>
      </w:pPr>
      <w:r w:rsidRPr="005B31EB">
        <w:t>Klasa: 022-03/18-01/234</w:t>
      </w:r>
    </w:p>
    <w:p w14:paraId="3BA5AFFC" w14:textId="6E5F0CB8" w:rsidR="00964C06" w:rsidRDefault="00964C06" w:rsidP="00964C06">
      <w:pPr>
        <w:pStyle w:val="Bezproreda"/>
        <w:spacing w:after="240"/>
        <w:jc w:val="both"/>
      </w:pPr>
      <w:r w:rsidRPr="005B31EB">
        <w:t>Zagreb, 23. ožujka 2019.</w:t>
      </w:r>
    </w:p>
    <w:p w14:paraId="42ECA71D" w14:textId="77777777" w:rsidR="00964C06" w:rsidRDefault="00964C06" w:rsidP="00964C06">
      <w:pPr>
        <w:pStyle w:val="Bezproreda"/>
        <w:spacing w:after="240"/>
        <w:jc w:val="center"/>
      </w:pPr>
      <w:r w:rsidRPr="005B31EB">
        <w:t>HRVATSKI SABOR</w:t>
      </w:r>
    </w:p>
    <w:p w14:paraId="0BD3E2EC" w14:textId="77777777" w:rsidR="00964C06" w:rsidRDefault="00964C06" w:rsidP="00964C06">
      <w:pPr>
        <w:pStyle w:val="Bezproreda"/>
        <w:ind w:left="5664" w:firstLine="6"/>
        <w:jc w:val="center"/>
      </w:pPr>
      <w:r w:rsidRPr="005B31EB">
        <w:t>Predsjednik</w:t>
      </w:r>
    </w:p>
    <w:p w14:paraId="5AB533FA" w14:textId="77777777" w:rsidR="00964C06" w:rsidRDefault="00964C06" w:rsidP="00964C06">
      <w:pPr>
        <w:pStyle w:val="Bezproreda"/>
        <w:ind w:left="5664" w:firstLine="6"/>
        <w:jc w:val="center"/>
      </w:pPr>
      <w:r w:rsidRPr="005B31EB">
        <w:t>Hrvatskoga</w:t>
      </w:r>
      <w:r>
        <w:t xml:space="preserve"> </w:t>
      </w:r>
      <w:r w:rsidRPr="005B31EB">
        <w:t>sabora</w:t>
      </w:r>
    </w:p>
    <w:p w14:paraId="1CE61CD4" w14:textId="28D81408" w:rsidR="00964C06" w:rsidRDefault="00964C06" w:rsidP="00964C06">
      <w:pPr>
        <w:pStyle w:val="Bezproreda"/>
        <w:spacing w:after="240"/>
        <w:ind w:left="5664" w:firstLine="6"/>
        <w:jc w:val="center"/>
      </w:pPr>
      <w:r w:rsidRPr="00964C06">
        <w:t>Gordan Jandroković, v. r.</w:t>
      </w:r>
    </w:p>
    <w:p w14:paraId="07936A09" w14:textId="77777777" w:rsidR="00964C06" w:rsidRDefault="00964C06" w:rsidP="00964C06">
      <w:pPr>
        <w:pStyle w:val="Bezproreda"/>
      </w:pPr>
      <w:r>
        <w:br w:type="page"/>
      </w:r>
    </w:p>
    <w:p w14:paraId="102DAB02" w14:textId="590271D7" w:rsidR="005A0DCB" w:rsidRPr="00964C06" w:rsidRDefault="005A0DCB" w:rsidP="00964C06">
      <w:pPr>
        <w:pStyle w:val="Bezproreda"/>
        <w:jc w:val="right"/>
      </w:pPr>
      <w:r w:rsidRPr="00964C06">
        <w:lastRenderedPageBreak/>
        <w:t>HRVATSKI SABOR</w:t>
      </w:r>
      <w:r w:rsidR="00964C06">
        <w:tab/>
      </w:r>
      <w:r w:rsidR="00964C06">
        <w:tab/>
      </w:r>
      <w:r w:rsidR="00964C06">
        <w:tab/>
      </w:r>
      <w:r w:rsidR="00964C06" w:rsidRPr="00964C06">
        <w:t>1925</w:t>
      </w:r>
    </w:p>
    <w:p w14:paraId="5CAE6226" w14:textId="77777777" w:rsidR="005A0DCB" w:rsidRPr="00964C06" w:rsidRDefault="005A0DCB" w:rsidP="00964C06">
      <w:pPr>
        <w:pStyle w:val="Bezproreda"/>
        <w:spacing w:after="240"/>
        <w:jc w:val="both"/>
      </w:pPr>
      <w:r w:rsidRPr="00964C06">
        <w:t>Na temelju članka 89. Ustava Republike Hrvatske, donosim</w:t>
      </w:r>
    </w:p>
    <w:p w14:paraId="28F82AE4" w14:textId="77777777" w:rsidR="005A0DCB" w:rsidRPr="00964C06" w:rsidRDefault="005A0DCB" w:rsidP="00964C06">
      <w:pPr>
        <w:pStyle w:val="Bezproreda"/>
        <w:jc w:val="center"/>
      </w:pPr>
      <w:r w:rsidRPr="00964C06">
        <w:t>ODLUKU</w:t>
      </w:r>
    </w:p>
    <w:p w14:paraId="180865B4" w14:textId="0F3F1FED" w:rsidR="005A0DCB" w:rsidRPr="00964C06" w:rsidRDefault="005A0DCB" w:rsidP="00964C06">
      <w:pPr>
        <w:pStyle w:val="Bezproreda"/>
        <w:jc w:val="center"/>
      </w:pPr>
      <w:r w:rsidRPr="00964C06">
        <w:t>O PROGLAŠENJU ZAKONA O IZMJENAMA ZAKONA O FINANCIRANJU</w:t>
      </w:r>
    </w:p>
    <w:p w14:paraId="5392338F" w14:textId="262FEF9F" w:rsidR="005A0DCB" w:rsidRPr="00964C06" w:rsidRDefault="005A0DCB" w:rsidP="00964C06">
      <w:pPr>
        <w:pStyle w:val="Bezproreda"/>
        <w:spacing w:after="240"/>
        <w:jc w:val="center"/>
      </w:pPr>
      <w:r w:rsidRPr="00964C06">
        <w:t>POLITIČKIH AKTIVNOSTI, IZBORNE PROMIDŽBE I REFERENDUMA</w:t>
      </w:r>
    </w:p>
    <w:p w14:paraId="2AD0E0C6" w14:textId="77777777" w:rsidR="005A0DCB" w:rsidRDefault="005A0DCB" w:rsidP="00964C06">
      <w:pPr>
        <w:pStyle w:val="Bezproreda"/>
        <w:spacing w:after="240"/>
        <w:jc w:val="both"/>
      </w:pPr>
      <w:r w:rsidRPr="005A0DCB">
        <w:t>Proglašavam Zakon o izmjenama Zakona o financiranju političkih aktivnosti, izborne promidžbe i referenduma, koji je Hrvatski sabor donio na sjednici 2. listopada 2019.</w:t>
      </w:r>
    </w:p>
    <w:p w14:paraId="2A4BCE05" w14:textId="77777777" w:rsidR="005A0DCB" w:rsidRPr="005A0DCB" w:rsidRDefault="005A0DCB" w:rsidP="005A0DCB">
      <w:pPr>
        <w:pStyle w:val="Bezproreda"/>
        <w:jc w:val="both"/>
      </w:pPr>
      <w:r w:rsidRPr="005A0DCB">
        <w:t>Klasa: 011-01/19-01/133</w:t>
      </w:r>
    </w:p>
    <w:p w14:paraId="392B513C" w14:textId="77777777" w:rsidR="005A0DCB" w:rsidRPr="005A0DCB" w:rsidRDefault="005A0DCB" w:rsidP="005A0DCB">
      <w:pPr>
        <w:pStyle w:val="Bezproreda"/>
        <w:jc w:val="both"/>
      </w:pPr>
      <w:r w:rsidRPr="005A0DCB">
        <w:t>Urbroj: 71-06-01/1-19-2</w:t>
      </w:r>
    </w:p>
    <w:p w14:paraId="4DD84635" w14:textId="77777777" w:rsidR="005A0DCB" w:rsidRDefault="005A0DCB" w:rsidP="00964C06">
      <w:pPr>
        <w:pStyle w:val="Bezproreda"/>
        <w:jc w:val="both"/>
      </w:pPr>
      <w:r w:rsidRPr="005A0DCB">
        <w:t>Zagreb, 4. listopada 2019.</w:t>
      </w:r>
    </w:p>
    <w:p w14:paraId="55AC6A23" w14:textId="77777777" w:rsidR="00964C06" w:rsidRDefault="005A0DCB" w:rsidP="00964C06">
      <w:pPr>
        <w:pStyle w:val="Bezproreda"/>
        <w:ind w:left="5670"/>
        <w:jc w:val="center"/>
      </w:pPr>
      <w:r w:rsidRPr="005A0DCB">
        <w:t>Predsjednica</w:t>
      </w:r>
    </w:p>
    <w:p w14:paraId="1EAC3E23" w14:textId="7C75FE5F" w:rsidR="005A0DCB" w:rsidRDefault="005A0DCB" w:rsidP="00964C06">
      <w:pPr>
        <w:pStyle w:val="Bezproreda"/>
        <w:ind w:left="5670"/>
        <w:jc w:val="center"/>
      </w:pPr>
      <w:r w:rsidRPr="005A0DCB">
        <w:t>Republike Hrvatske</w:t>
      </w:r>
    </w:p>
    <w:p w14:paraId="7D0A502B" w14:textId="1ECAFFC4" w:rsidR="005A0DCB" w:rsidRPr="00964C06" w:rsidRDefault="005A0DCB" w:rsidP="00964C06">
      <w:pPr>
        <w:pStyle w:val="Bezproreda"/>
        <w:spacing w:after="240"/>
        <w:ind w:left="5670"/>
        <w:jc w:val="center"/>
      </w:pPr>
      <w:r w:rsidRPr="00964C06">
        <w:t>Kolinda Grabar-Kitarović,</w:t>
      </w:r>
      <w:r w:rsidR="00964C06">
        <w:t xml:space="preserve"> </w:t>
      </w:r>
      <w:r w:rsidRPr="00964C06">
        <w:t>v. r.</w:t>
      </w:r>
    </w:p>
    <w:p w14:paraId="0FB27790" w14:textId="77777777" w:rsidR="005A0DCB" w:rsidRPr="00964C06" w:rsidRDefault="005A0DCB" w:rsidP="00B56D5B">
      <w:pPr>
        <w:pStyle w:val="Bezproreda"/>
        <w:jc w:val="center"/>
      </w:pPr>
      <w:r w:rsidRPr="00964C06">
        <w:t>ZAKON</w:t>
      </w:r>
    </w:p>
    <w:p w14:paraId="4D1AF007" w14:textId="03B88C1C" w:rsidR="005A0DCB" w:rsidRPr="00964C06" w:rsidRDefault="005A0DCB" w:rsidP="00B56D5B">
      <w:pPr>
        <w:pStyle w:val="Bezproreda"/>
        <w:jc w:val="center"/>
      </w:pPr>
      <w:r w:rsidRPr="00964C06">
        <w:t>O IZMJENAMA ZAKONA O FINANCIRANJU POLITIČKIH AKTIVNOSTI, IZBORNE</w:t>
      </w:r>
    </w:p>
    <w:p w14:paraId="4CA17F31" w14:textId="3B7D3304" w:rsidR="005A0DCB" w:rsidRPr="00964C06" w:rsidRDefault="005A0DCB" w:rsidP="00964C06">
      <w:pPr>
        <w:pStyle w:val="Bezproreda"/>
        <w:spacing w:after="240"/>
        <w:jc w:val="center"/>
      </w:pPr>
      <w:r w:rsidRPr="00964C06">
        <w:t>PROMIDŽBE I REFERENDUMA</w:t>
      </w:r>
    </w:p>
    <w:p w14:paraId="6A995743" w14:textId="77777777" w:rsidR="005A0DCB" w:rsidRPr="005A0DCB" w:rsidRDefault="005A0DCB" w:rsidP="00964C06">
      <w:pPr>
        <w:pStyle w:val="Bezproreda"/>
        <w:spacing w:after="240"/>
        <w:jc w:val="center"/>
      </w:pPr>
      <w:r w:rsidRPr="005A0DCB">
        <w:t>Članak 1.</w:t>
      </w:r>
    </w:p>
    <w:p w14:paraId="17B584BA" w14:textId="77777777" w:rsidR="005A0DCB" w:rsidRPr="005A0DCB" w:rsidRDefault="005A0DCB" w:rsidP="005A0DCB">
      <w:pPr>
        <w:pStyle w:val="Bezproreda"/>
        <w:jc w:val="both"/>
      </w:pPr>
      <w:r w:rsidRPr="005A0DCB">
        <w:t>U Zakonu o financiranju političkih aktivnosti, izborne promidžbe i referenduma (»Narodne novine«, br. 29/19.) u članku 22. stavak 1. mijenja se i glasi:</w:t>
      </w:r>
    </w:p>
    <w:p w14:paraId="29B18FD0" w14:textId="77777777" w:rsidR="005A0DCB" w:rsidRPr="005A0DCB" w:rsidRDefault="005A0DCB" w:rsidP="005A0DCB">
      <w:pPr>
        <w:pStyle w:val="Bezproreda"/>
        <w:jc w:val="both"/>
      </w:pPr>
      <w:r w:rsidRPr="005A0DCB">
        <w:t>»(1) Poslove vođenja evidencije o političkim strankama i nezavisnim vijećnicima zastupljenim u predstavničkim tijelima jedinica samouprave kao povjerene poslove državne uprave obavljaju upravna tijela županija odnosno Grada Zagreba, do uspostave jedinstvenog registra jedinica lokalne i područne (regionalne) samouprave.«.</w:t>
      </w:r>
    </w:p>
    <w:p w14:paraId="1BE6F9E7" w14:textId="77777777" w:rsidR="005A0DCB" w:rsidRDefault="005A0DCB" w:rsidP="00964C06">
      <w:pPr>
        <w:pStyle w:val="Bezproreda"/>
        <w:spacing w:after="240"/>
        <w:jc w:val="both"/>
      </w:pPr>
      <w:r w:rsidRPr="005A0DCB">
        <w:t>U stavku 2. riječi: »Jedinice samouprave« zamjenjuju se riječima: »Jedinice lokalne samouprave«, a riječi: »uredu državne uprave u županiji« zamjenjuju se riječima: »upravnom tijelu županije«.</w:t>
      </w:r>
    </w:p>
    <w:p w14:paraId="070DD682" w14:textId="77777777" w:rsidR="005A0DCB" w:rsidRPr="005A0DCB" w:rsidRDefault="005A0DCB" w:rsidP="00964C06">
      <w:pPr>
        <w:pStyle w:val="Bezproreda"/>
        <w:spacing w:after="240"/>
        <w:jc w:val="center"/>
      </w:pPr>
      <w:r w:rsidRPr="005A0DCB">
        <w:t>Članak 2.</w:t>
      </w:r>
    </w:p>
    <w:p w14:paraId="38EAE68F" w14:textId="77777777" w:rsidR="005A0DCB" w:rsidRPr="005A0DCB" w:rsidRDefault="005A0DCB" w:rsidP="005A0DCB">
      <w:pPr>
        <w:pStyle w:val="Bezproreda"/>
        <w:jc w:val="both"/>
      </w:pPr>
      <w:r w:rsidRPr="005A0DCB">
        <w:t>U članku 91. stavku 1. podstavku 1. riječi: »jedinica samouprave« zamjenjuju se riječima: »jedinica lokalne samouprave«, a riječi: »uredu državne uprave u županiji« zamjenjuju se riječima: »upravnom tijelu županije«.</w:t>
      </w:r>
    </w:p>
    <w:p w14:paraId="269BD1AB" w14:textId="77777777" w:rsidR="005A0DCB" w:rsidRDefault="005A0DCB" w:rsidP="00964C06">
      <w:pPr>
        <w:pStyle w:val="Bezproreda"/>
        <w:spacing w:after="240"/>
        <w:jc w:val="both"/>
      </w:pPr>
      <w:r w:rsidRPr="005A0DCB">
        <w:t>U stavku 2. riječi: »jedinice samouprave« zamjenjuju se riječima: »jedinice lokalne samouprave«.</w:t>
      </w:r>
    </w:p>
    <w:p w14:paraId="42C75F2B" w14:textId="77777777" w:rsidR="005A0DCB" w:rsidRPr="005A0DCB" w:rsidRDefault="005A0DCB" w:rsidP="00964C06">
      <w:pPr>
        <w:pStyle w:val="Bezproreda"/>
        <w:spacing w:after="240"/>
        <w:jc w:val="center"/>
      </w:pPr>
      <w:r w:rsidRPr="005A0DCB">
        <w:t>Članak 3.</w:t>
      </w:r>
    </w:p>
    <w:p w14:paraId="759ACA7C" w14:textId="77777777" w:rsidR="005A0DCB" w:rsidRPr="005A0DCB" w:rsidRDefault="005A0DCB" w:rsidP="00964C06">
      <w:pPr>
        <w:pStyle w:val="Bezproreda"/>
        <w:spacing w:after="240"/>
        <w:jc w:val="both"/>
      </w:pPr>
      <w:r w:rsidRPr="005A0DCB">
        <w:t>U članku 95. stavku 3. riječi: »stavaka 2. i 3.« zamjenjuju se riječima: »stavaka 1. i 2.«.</w:t>
      </w:r>
    </w:p>
    <w:p w14:paraId="4E56FD65" w14:textId="77777777" w:rsidR="005A0DCB" w:rsidRPr="005A0DCB" w:rsidRDefault="005A0DCB" w:rsidP="00964C06">
      <w:pPr>
        <w:pStyle w:val="Bezproreda"/>
        <w:spacing w:after="240"/>
        <w:jc w:val="center"/>
      </w:pPr>
      <w:r w:rsidRPr="005A0DCB">
        <w:t>Članak 4.</w:t>
      </w:r>
    </w:p>
    <w:p w14:paraId="7A43D964" w14:textId="77777777" w:rsidR="005A0DCB" w:rsidRDefault="005A0DCB" w:rsidP="00964C06">
      <w:pPr>
        <w:pStyle w:val="Bezproreda"/>
        <w:spacing w:after="240"/>
        <w:jc w:val="both"/>
      </w:pPr>
      <w:r w:rsidRPr="005A0DCB">
        <w:t>Ovaj Zakon objavit će se u »Narodnim novinama«, a stupa na snagu 1. siječnja 2020.</w:t>
      </w:r>
    </w:p>
    <w:p w14:paraId="17F7B908" w14:textId="77777777" w:rsidR="005A0DCB" w:rsidRPr="005A0DCB" w:rsidRDefault="005A0DCB" w:rsidP="005A0DCB">
      <w:pPr>
        <w:pStyle w:val="Bezproreda"/>
        <w:jc w:val="both"/>
      </w:pPr>
      <w:r w:rsidRPr="005A0DCB">
        <w:t>Klasa: 022-03/19-01/128</w:t>
      </w:r>
    </w:p>
    <w:p w14:paraId="15822A5F" w14:textId="77777777" w:rsidR="005A0DCB" w:rsidRDefault="005A0DCB" w:rsidP="005A0DCB">
      <w:pPr>
        <w:pStyle w:val="Bezproreda"/>
        <w:jc w:val="both"/>
      </w:pPr>
      <w:r w:rsidRPr="005A0DCB">
        <w:t>Zagreb, 2. listopada 2019.</w:t>
      </w:r>
    </w:p>
    <w:p w14:paraId="3DA03669" w14:textId="77777777" w:rsidR="005A0DCB" w:rsidRPr="005A0DCB" w:rsidRDefault="005A0DCB" w:rsidP="00B56D5B">
      <w:pPr>
        <w:pStyle w:val="Bezproreda"/>
        <w:jc w:val="center"/>
      </w:pPr>
      <w:r w:rsidRPr="005A0DCB">
        <w:t>HRVATSKI SABOR</w:t>
      </w:r>
    </w:p>
    <w:p w14:paraId="5B256BB4" w14:textId="77777777" w:rsidR="00964C06" w:rsidRDefault="005A0DCB" w:rsidP="00B56D5B">
      <w:pPr>
        <w:pStyle w:val="Bezproreda"/>
        <w:ind w:left="5664"/>
        <w:jc w:val="center"/>
      </w:pPr>
      <w:r w:rsidRPr="005A0DCB">
        <w:t>Predsjednik</w:t>
      </w:r>
    </w:p>
    <w:p w14:paraId="3D182D24" w14:textId="77777777" w:rsidR="00964C06" w:rsidRDefault="005A0DCB" w:rsidP="00B56D5B">
      <w:pPr>
        <w:pStyle w:val="Bezproreda"/>
        <w:ind w:left="5664"/>
        <w:jc w:val="center"/>
      </w:pPr>
      <w:r w:rsidRPr="005A0DCB">
        <w:t>Hrvatskoga sabora</w:t>
      </w:r>
    </w:p>
    <w:p w14:paraId="465420F4" w14:textId="5104B81E" w:rsidR="005A0DCB" w:rsidRDefault="005A0DCB" w:rsidP="00B56D5B">
      <w:pPr>
        <w:pStyle w:val="Bezproreda"/>
        <w:ind w:left="5664"/>
        <w:jc w:val="center"/>
      </w:pPr>
      <w:r w:rsidRPr="00964C06">
        <w:t>Gordan Jandroković,</w:t>
      </w:r>
      <w:r w:rsidR="00964C06">
        <w:t xml:space="preserve"> </w:t>
      </w:r>
      <w:r w:rsidRPr="00964C06">
        <w:t>v. r</w:t>
      </w:r>
    </w:p>
    <w:p w14:paraId="3E334E27" w14:textId="421C6E98" w:rsidR="005A0DCB" w:rsidRPr="00964C06" w:rsidRDefault="00964C06" w:rsidP="005A0DCB">
      <w:pPr>
        <w:pStyle w:val="Bezproreda"/>
        <w:jc w:val="both"/>
      </w:pPr>
      <w:r w:rsidRPr="00964C06">
        <w:lastRenderedPageBreak/>
        <w:t>USTAVNI SUD REPUBLIKE HRVATSKE</w:t>
      </w:r>
    </w:p>
    <w:p w14:paraId="5149FF77" w14:textId="77777777" w:rsidR="005A0DCB" w:rsidRPr="00964C06" w:rsidRDefault="005A0DCB" w:rsidP="00964C06">
      <w:pPr>
        <w:pStyle w:val="Bezproreda"/>
        <w:spacing w:after="240"/>
        <w:jc w:val="right"/>
      </w:pPr>
      <w:r w:rsidRPr="00964C06">
        <w:t>2151</w:t>
      </w:r>
    </w:p>
    <w:p w14:paraId="1EDA5525" w14:textId="77777777" w:rsidR="005A0DCB" w:rsidRDefault="005A0DCB" w:rsidP="00964C06">
      <w:pPr>
        <w:pStyle w:val="Bezproreda"/>
        <w:spacing w:after="240"/>
        <w:jc w:val="both"/>
      </w:pPr>
      <w:r w:rsidRPr="005A0DCB">
        <w:t>Ustavni sud Republike Hrvatske, u sastavu Miroslav Šeparović, predsjednik, te suci Andrej Abramović, Ingrid Antičević Marinović, Mato Arlović, Snježana Bagić, Branko Brkić, Mario Jelušić, Lovorka Kušan, Josip Leko, Davorin Mlakar, Rajko Mlinarić, Goran Selanec i Miroslav Šumanović, odlučujući o zahtjevu za ocjenu suglasnosti zakona s Ustavom Republike Hrvatske (»Narodne novine« broj 56/90., 135/97., 113/00., 28/01., 76/10. i 5/14.), na sjednici održanoj 16. studenoga 2021. donio je</w:t>
      </w:r>
    </w:p>
    <w:p w14:paraId="390128E9" w14:textId="77777777" w:rsidR="005A0DCB" w:rsidRPr="00964C06" w:rsidRDefault="005A0DCB" w:rsidP="00964C06">
      <w:pPr>
        <w:pStyle w:val="Bezproreda"/>
        <w:spacing w:after="240"/>
        <w:jc w:val="center"/>
      </w:pPr>
      <w:r w:rsidRPr="00964C06">
        <w:t>ODLUKU</w:t>
      </w:r>
    </w:p>
    <w:p w14:paraId="7C8B3C85" w14:textId="77777777" w:rsidR="005A0DCB" w:rsidRPr="005A0DCB" w:rsidRDefault="005A0DCB" w:rsidP="005A0DCB">
      <w:pPr>
        <w:pStyle w:val="Bezproreda"/>
        <w:jc w:val="both"/>
      </w:pPr>
      <w:r w:rsidRPr="005A0DCB">
        <w:t>I. Utvrđuje se da je članak 102. Zakona o financiranju političkih aktivnosti, izborne promidžbe i referenduma (»Narodne novine« broj 29/19. i 98/19.) u razdoblju od 24. ožujka 2019. do 31. ožujka 2019. bio u nesuglasnosti s člankom 90. stavkom 3. Ustava Republike Hrvatske (»Narodne novine« broj 56/90., 135/97., 113/00., 28/01., 76/10. i 5/14.).</w:t>
      </w:r>
    </w:p>
    <w:p w14:paraId="049DBE45" w14:textId="77777777" w:rsidR="005A0DCB" w:rsidRDefault="005A0DCB" w:rsidP="00964C06">
      <w:pPr>
        <w:pStyle w:val="Bezproreda"/>
        <w:spacing w:after="240"/>
        <w:jc w:val="both"/>
      </w:pPr>
      <w:r w:rsidRPr="005A0DCB">
        <w:t>II. Ova odluka objavit će se u »Narodnim novinama«.</w:t>
      </w:r>
    </w:p>
    <w:p w14:paraId="32990B99" w14:textId="77777777" w:rsidR="005A0DCB" w:rsidRDefault="005A0DCB" w:rsidP="00964C06">
      <w:pPr>
        <w:pStyle w:val="Bezproreda"/>
        <w:spacing w:after="240"/>
        <w:jc w:val="center"/>
      </w:pPr>
      <w:r w:rsidRPr="005A0DCB">
        <w:t>Obrazloženje</w:t>
      </w:r>
    </w:p>
    <w:p w14:paraId="345EBEB4" w14:textId="77777777" w:rsidR="005A0DCB" w:rsidRPr="00964C06" w:rsidRDefault="005A0DCB" w:rsidP="005A0DCB">
      <w:pPr>
        <w:pStyle w:val="Bezproreda"/>
        <w:jc w:val="both"/>
      </w:pPr>
      <w:r w:rsidRPr="00964C06">
        <w:t>I. POSTUPAK PRED USTAVNIM SUDOM</w:t>
      </w:r>
    </w:p>
    <w:p w14:paraId="31C6DC3A" w14:textId="58509FEA" w:rsidR="005A0DCB" w:rsidRPr="00964C06" w:rsidRDefault="005A0DCB" w:rsidP="005A0DCB">
      <w:pPr>
        <w:pStyle w:val="Bezproreda"/>
        <w:jc w:val="both"/>
      </w:pPr>
      <w:r w:rsidRPr="00964C06">
        <w:t>1.</w:t>
      </w:r>
      <w:r w:rsidR="00964C06">
        <w:t xml:space="preserve"> </w:t>
      </w:r>
      <w:r w:rsidRPr="00964C06">
        <w:t>Hrvatski sabor je na sjednici održanoj 23. ožujka 2019. donio Zakon o financiranju političkih aktivnosti, izborne promidžbe i referenduma (u daljnjem tekstu: ZFPAIPR), koji je objavljen u »Narodnim novinama« broj 29 od 23. ožujka 2019.</w:t>
      </w:r>
    </w:p>
    <w:p w14:paraId="34FB78EF" w14:textId="77777777" w:rsidR="005A0DCB" w:rsidRPr="00964C06" w:rsidRDefault="005A0DCB" w:rsidP="005A0DCB">
      <w:pPr>
        <w:pStyle w:val="Bezproreda"/>
        <w:jc w:val="both"/>
      </w:pPr>
      <w:r w:rsidRPr="00964C06">
        <w:t>Sukladno članku 102., ZFPAIPR je stupio na snagu prvoga dana od dana objave, to jest 24. ožujka 2019.</w:t>
      </w:r>
    </w:p>
    <w:p w14:paraId="2E5B36D3" w14:textId="17F55901" w:rsidR="005A0DCB" w:rsidRPr="00964C06" w:rsidRDefault="005A0DCB" w:rsidP="005A0DCB">
      <w:pPr>
        <w:pStyle w:val="Bezproreda"/>
        <w:jc w:val="both"/>
      </w:pPr>
      <w:r w:rsidRPr="00964C06">
        <w:t>2.</w:t>
      </w:r>
      <w:r w:rsidR="00964C06">
        <w:t xml:space="preserve"> </w:t>
      </w:r>
      <w:r w:rsidRPr="00964C06">
        <w:t>Četrdeset zastupnika u Hrvatskom saboru (u daljnjem tekstu: podnositelji zahtjeva) podnijeli su 10. svibnja 2019. zahtjev Ustavnom sudu za ocjenu suglasnosti s Ustavom članka 102. ZFPAIPR-a.</w:t>
      </w:r>
    </w:p>
    <w:p w14:paraId="7C5319DC" w14:textId="77777777" w:rsidR="005A0DCB" w:rsidRPr="00964C06" w:rsidRDefault="005A0DCB" w:rsidP="005A0DCB">
      <w:pPr>
        <w:pStyle w:val="Bezproreda"/>
        <w:jc w:val="both"/>
      </w:pPr>
      <w:r w:rsidRPr="00964C06">
        <w:t>U smislu članka 35. Ustavnog zakona o Ustavnom sudu Republike Hrvatske (»Narodne novine« broj 99/99., 29/02. i 49/02. – pročišćeni tekst; u daljnjem tekstu: Ustavni zakon) zahtjev je dopušten, budući da četrdeset zastupnika u Hrvatskom saboru čine više od jedne petine ukupnog broja (151) zastupnika 9. saziva Hrvatskog sabora.</w:t>
      </w:r>
    </w:p>
    <w:p w14:paraId="1B140BA1" w14:textId="28A85207" w:rsidR="005A0DCB" w:rsidRPr="00964C06" w:rsidRDefault="005A0DCB" w:rsidP="005A0DCB">
      <w:pPr>
        <w:pStyle w:val="Bezproreda"/>
        <w:jc w:val="both"/>
      </w:pPr>
      <w:r w:rsidRPr="00964C06">
        <w:t>3.</w:t>
      </w:r>
      <w:r w:rsidR="00964C06">
        <w:t xml:space="preserve"> </w:t>
      </w:r>
      <w:r w:rsidRPr="00964C06">
        <w:t>ZFPAIPR je nakon podnošenja zahtjeva mijenjan Zakonom o izmjenama Zakona o financiranju političkih aktivnosti, izborne promidžbe i referenduma (»Narodne novine« broj 98/19.; stupio na snagu 1. siječnja 2020.), što nema utjecaja na smisao podnesenog zahtjeva.</w:t>
      </w:r>
    </w:p>
    <w:p w14:paraId="6B0ED8F5" w14:textId="5B04BF0C" w:rsidR="005A0DCB" w:rsidRPr="00964C06" w:rsidRDefault="005A0DCB" w:rsidP="005A0DCB">
      <w:pPr>
        <w:pStyle w:val="Bezproreda"/>
        <w:jc w:val="both"/>
      </w:pPr>
      <w:r w:rsidRPr="00964C06">
        <w:t>4.</w:t>
      </w:r>
      <w:r w:rsidR="00964C06">
        <w:t xml:space="preserve"> </w:t>
      </w:r>
      <w:r w:rsidRPr="00964C06">
        <w:t>Ustavni sud je od Ministarstva uprave Republike Hrvatske (u daljnjem tekstu: Ministarstvo) zatražio očitovanje o podnesenom zahtjevu, te je Ministarstvo svoje očitovanje dostavilo aktom klasa: 022-01/19-01/33, urbroj: 515-05-01-01/1-19-2 od 29. svibnja 2019.</w:t>
      </w:r>
    </w:p>
    <w:p w14:paraId="33A6150F" w14:textId="13D925F0" w:rsidR="005A0DCB" w:rsidRPr="00964C06" w:rsidRDefault="005A0DCB" w:rsidP="005A0DCB">
      <w:pPr>
        <w:pStyle w:val="Bezproreda"/>
        <w:jc w:val="both"/>
      </w:pPr>
      <w:r w:rsidRPr="00964C06">
        <w:t>5.</w:t>
      </w:r>
      <w:r w:rsidR="00964C06">
        <w:t xml:space="preserve"> </w:t>
      </w:r>
      <w:r w:rsidRPr="00964C06">
        <w:t>Tijekom ustavnosudskog postupka Ustavni sud izvršio je uvid u:</w:t>
      </w:r>
    </w:p>
    <w:p w14:paraId="0582A337" w14:textId="77777777" w:rsidR="005A0DCB" w:rsidRPr="00964C06" w:rsidRDefault="005A0DCB" w:rsidP="005A0DCB">
      <w:pPr>
        <w:pStyle w:val="Bezproreda"/>
        <w:jc w:val="both"/>
      </w:pPr>
      <w:r w:rsidRPr="00964C06">
        <w:t>– Prijedlog Zakona o financiranju političkih aktivnosti, izborne promidžbe i referenduma (P.Z. 519), klasa: 022-03/18-01/81, urbroj: 50301-25/06-18-7 od 16. studenoga 2018.;</w:t>
      </w:r>
    </w:p>
    <w:p w14:paraId="7FBC2262" w14:textId="77777777" w:rsidR="005A0DCB" w:rsidRPr="00964C06" w:rsidRDefault="005A0DCB" w:rsidP="005A0DCB">
      <w:pPr>
        <w:pStyle w:val="Bezproreda"/>
        <w:jc w:val="both"/>
      </w:pPr>
      <w:r w:rsidRPr="00964C06">
        <w:t>– Konačni prijedlog Zakona o financiranju političkih aktivnosti, izborne promidžbe i referenduma (P.Z. 519), klasa: 022-03/18-01/81, urbroj: 50301-25/06-19-15 od 8. ožujka 2019.;</w:t>
      </w:r>
    </w:p>
    <w:p w14:paraId="6F800CA6" w14:textId="77777777" w:rsidR="005A0DCB" w:rsidRPr="00964C06" w:rsidRDefault="005A0DCB" w:rsidP="00964C06">
      <w:pPr>
        <w:pStyle w:val="Bezproreda"/>
        <w:spacing w:after="240"/>
        <w:jc w:val="both"/>
      </w:pPr>
      <w:r w:rsidRPr="00964C06">
        <w:t>– Izvješće Odbora za zakonodavstvo Hrvatskog sabora o Konačnom prijedlogu Zakona o financiranju političkih aktivnosti, izborne promidžbe i referenduma (P.Z. 519), klasa: 022-03/18-01/234, urbroj: 6521-2-19 od 20. ožujka 2019.</w:t>
      </w:r>
    </w:p>
    <w:p w14:paraId="1E7230AC" w14:textId="77777777" w:rsidR="005A0DCB" w:rsidRPr="00964C06" w:rsidRDefault="005A0DCB" w:rsidP="005A0DCB">
      <w:pPr>
        <w:pStyle w:val="Bezproreda"/>
        <w:jc w:val="both"/>
      </w:pPr>
      <w:r w:rsidRPr="00964C06">
        <w:t>II. OSPORENA ODREDBA ZFPAIPR-a</w:t>
      </w:r>
    </w:p>
    <w:p w14:paraId="1DC1ED69" w14:textId="5EF59B87" w:rsidR="005A0DCB" w:rsidRPr="00964C06" w:rsidRDefault="005A0DCB" w:rsidP="005A0DCB">
      <w:pPr>
        <w:pStyle w:val="Bezproreda"/>
        <w:jc w:val="both"/>
      </w:pPr>
      <w:r w:rsidRPr="00964C06">
        <w:t>6.</w:t>
      </w:r>
      <w:r w:rsidR="00964C06">
        <w:t xml:space="preserve"> </w:t>
      </w:r>
      <w:r w:rsidRPr="00964C06">
        <w:t>Članak 102. ZFPAIPR-a glasi:</w:t>
      </w:r>
    </w:p>
    <w:p w14:paraId="33BD8E17" w14:textId="77777777" w:rsidR="005A0DCB" w:rsidRPr="00964C06" w:rsidRDefault="005A0DCB" w:rsidP="00B56D5B">
      <w:pPr>
        <w:pStyle w:val="Bezproreda"/>
        <w:jc w:val="center"/>
      </w:pPr>
      <w:r w:rsidRPr="00964C06">
        <w:t>»Članak 102.</w:t>
      </w:r>
    </w:p>
    <w:p w14:paraId="0A00E3FF" w14:textId="77777777" w:rsidR="005A0DCB" w:rsidRPr="00964C06" w:rsidRDefault="005A0DCB" w:rsidP="005A0DCB">
      <w:pPr>
        <w:pStyle w:val="Bezproreda"/>
        <w:jc w:val="both"/>
      </w:pPr>
      <w:r w:rsidRPr="00964C06">
        <w:t>Ovaj Zakon stupa na snagu prvoga dana od dana objave u ‘Narodnim novinama’.«</w:t>
      </w:r>
    </w:p>
    <w:p w14:paraId="5F3766BB" w14:textId="77777777" w:rsidR="005A0DCB" w:rsidRPr="005A0DCB" w:rsidRDefault="005A0DCB" w:rsidP="005A0DCB">
      <w:pPr>
        <w:pStyle w:val="Bezproreda"/>
        <w:jc w:val="both"/>
      </w:pPr>
      <w:r w:rsidRPr="00964C06">
        <w:t>6.1. Ustavni sud utvrđuje da se sadržaj osporenog članka 102. ZFPAIPR-a iscrpljuje u određivanju stupanja zakona na snagu, uslijed čega je njegov pravni učinak proizveden jednokratno, stupanjem</w:t>
      </w:r>
      <w:r w:rsidRPr="005A0DCB">
        <w:t xml:space="preserve"> </w:t>
      </w:r>
      <w:r w:rsidRPr="005A0DCB">
        <w:lastRenderedPageBreak/>
        <w:t>zakona na snagu, te je u vrijeme donošenja ove odluke riječ o zakonskoj odredbi koja je na snazi, ali više ne proizvodi pravne učinke.</w:t>
      </w:r>
    </w:p>
    <w:p w14:paraId="6B6CFD81" w14:textId="77777777" w:rsidR="005A0DCB" w:rsidRDefault="005A0DCB" w:rsidP="00964C06">
      <w:pPr>
        <w:pStyle w:val="Bezproreda"/>
        <w:spacing w:after="240"/>
        <w:jc w:val="both"/>
      </w:pPr>
      <w:r w:rsidRPr="005A0DCB">
        <w:t>Sukladno navedenom, Ustavni sud ocijenio je opravdanim u odnosu na takvu zakonsku odredbu postupati odgovarajućom primjenom članka 56. stavka 2. Ustavnog zakona.</w:t>
      </w:r>
    </w:p>
    <w:p w14:paraId="4F463B71" w14:textId="77777777" w:rsidR="005A0DCB" w:rsidRPr="005A0DCB" w:rsidRDefault="005A0DCB" w:rsidP="005A0DCB">
      <w:pPr>
        <w:pStyle w:val="Bezproreda"/>
        <w:jc w:val="both"/>
      </w:pPr>
      <w:r w:rsidRPr="005A0DCB">
        <w:t>III. PRIGOVORI PODNOSITELJA ZAHTJEVA</w:t>
      </w:r>
    </w:p>
    <w:p w14:paraId="54634860" w14:textId="77777777" w:rsidR="005A0DCB" w:rsidRPr="005A0DCB" w:rsidRDefault="005A0DCB" w:rsidP="005A0DCB">
      <w:pPr>
        <w:pStyle w:val="Bezproreda"/>
        <w:jc w:val="both"/>
      </w:pPr>
      <w:r w:rsidRPr="005A0DCB">
        <w:rPr>
          <w:b/>
          <w:bCs/>
        </w:rPr>
        <w:t>7. </w:t>
      </w:r>
      <w:r w:rsidRPr="005A0DCB">
        <w:t>Podnositelji zahtjeva smatraju da osporena odredba ZFPAIPR-a nije u suglasnosti s člankom 3. i člankom 90. stavkom 3. Ustava. U zahtjevu ističu:</w:t>
      </w:r>
    </w:p>
    <w:p w14:paraId="7FDC5B0B" w14:textId="77777777" w:rsidR="005A0DCB" w:rsidRPr="005A0DCB" w:rsidRDefault="005A0DCB" w:rsidP="005A0DCB">
      <w:pPr>
        <w:pStyle w:val="Bezproreda"/>
        <w:jc w:val="both"/>
      </w:pPr>
      <w:r w:rsidRPr="005A0DCB">
        <w:t>»Zakon o financiranju političkih aktivnosti, izborne promidžbe i referenduma (Narodne novine br. 29/2019), kojeg je Hrvatski sabor donio 23. ožujka 2019., istoga dana je proglašen od strane predsjednice Republike Odlukom o proglašenju Zakona o financiranju političkih aktivnosti, izborne promidžbe i referenduma, objavljen je također istoga dana, 23. ožujka 2019. u ‘Narodnim novinama’, br. 29/2019, a sve iz razloga kako bi navedeni Zakon stupio na snagu prije donošenja i stupanja na snagu Odluke o raspisivanju izbora za članove u Europski parlament iz Republike Hrvatske, Narodne novine, br. 30/2019. od 26. ožujka 2019.</w:t>
      </w:r>
    </w:p>
    <w:p w14:paraId="439DC2D6" w14:textId="77777777" w:rsidR="005A0DCB" w:rsidRPr="005A0DCB" w:rsidRDefault="005A0DCB" w:rsidP="005A0DCB">
      <w:pPr>
        <w:pStyle w:val="Bezproreda"/>
        <w:jc w:val="both"/>
      </w:pPr>
      <w:r w:rsidRPr="005A0DCB">
        <w:t>Konačnim prijedlogom Zakona o financiranju političkih aktivnosti, izborne promidžbe i referenduma, kojeg je Vlada Republike Hrvatske dana 8. ožujka 2019. uputila u saborsku proceduru, bilo je predviđeno u članku 102. da Zakon stupa na snagu osmoga dana od dana objave u Narodnim novinama. Konačni prijedlog zakona raspravljen je na sjednici Sabora 20. ožujka 2019. Istoga dana, a prije početka rasprave na plenarnoj sjednici, Konačni prijedlog zakona raspravljen je na sjednici Odbora za zakonodavstvo Hrvatskog sabora. S obzirom na to da je Konačni prijedlog zakona trebao biti raspravljen i donesen neposredno prije raspisivanja izbora za zastupnike iz Republike Hrvatske u Europski parlament, a stupio bi na snagu nakon raspisivanja izbora ... na Odboru za zakonodavstvo postavljeno je pitanje primjene navedenog Zakona na predstojeće izbore s obzirom da u prijelaznim i završnim odredbama nedostaju odredbe da se Zakon ne primjenjuje na izbore u tijeku, tj. raspisane izbore za zastupnike u Europski parlament. Kao odgovor na taj upit predsjednica Odbora za zakonodavstvo je rekla kako će sam Odbor predložiti da Zakon stupi na snagu prvoga dana od dana objave u Narodnim novinama i da će na taj način Zakon stupiti na snagu prije raspisivanja izbora. Takav amandman potom je predložen i prihvaćen na Odboru za zakonodavstvo, a kasnije ga je prihvatila i Vlada Republike Hrvatske kao predlagatelj zakona te je postao sastavnim djelom Konačnog prijedloga zakona kojeg je Sabor prihvatio 23. ožujka 2019.</w:t>
      </w:r>
    </w:p>
    <w:p w14:paraId="16485FBD" w14:textId="77777777" w:rsidR="005A0DCB" w:rsidRPr="005A0DCB" w:rsidRDefault="005A0DCB" w:rsidP="005A0DCB">
      <w:pPr>
        <w:pStyle w:val="Bezproreda"/>
        <w:jc w:val="both"/>
      </w:pPr>
      <w:r w:rsidRPr="005A0DCB">
        <w:t>U Izvješću o Konačnom prijedlogu Zakona o financiranju političkih aktivnosti, izborne promidžbe i referenduma P.Z. 519 Odbora za zakonodavstvo uz amandman na članak 102. kojim se predlaže izmjena roka stupanja zakona na snagu navedeno je vrlo kratko obrazloženje koje glasi: ‘Dorađuje se izričaj kako bi se odredbe ovoga Zakona mogle primjenjivati što prije s obzirom na sadržaj koji uređuju.’</w:t>
      </w:r>
    </w:p>
    <w:p w14:paraId="718DA0E3" w14:textId="77777777" w:rsidR="005A0DCB" w:rsidRPr="005A0DCB" w:rsidRDefault="005A0DCB" w:rsidP="005A0DCB">
      <w:pPr>
        <w:pStyle w:val="Bezproreda"/>
        <w:jc w:val="both"/>
      </w:pPr>
      <w:r w:rsidRPr="005A0DCB">
        <w:t>(...)</w:t>
      </w:r>
    </w:p>
    <w:p w14:paraId="61620C64" w14:textId="77777777" w:rsidR="005A0DCB" w:rsidRPr="005A0DCB" w:rsidRDefault="005A0DCB" w:rsidP="005A0DCB">
      <w:pPr>
        <w:pStyle w:val="Bezproreda"/>
        <w:jc w:val="both"/>
      </w:pPr>
      <w:r w:rsidRPr="005A0DCB">
        <w:t>... Obrazloženje hitnosti stupanja zakona na snagu sadržano u jednoj rečenici – ‘dorađuje se izričaj kako bi se odredbe ovoga Zakona mogle primjenjivati što prije s obzirom na sadržaj koji uređuju’ – nije osobito opravdan razlog u smislu odredbe članka 90., stavka 3. Ustava.</w:t>
      </w:r>
    </w:p>
    <w:p w14:paraId="09822FC6" w14:textId="77777777" w:rsidR="005A0DCB" w:rsidRPr="005A0DCB" w:rsidRDefault="005A0DCB" w:rsidP="005A0DCB">
      <w:pPr>
        <w:pStyle w:val="Bezproreda"/>
        <w:jc w:val="both"/>
      </w:pPr>
      <w:r w:rsidRPr="005A0DCB">
        <w:t>Naime, ukoliko bi Ustavni sud Republike Hrvatske odlučio da je takvo obrazloženje dostatno kao ‘osobito opravdani razlog’ za stupanje zakona na snagu u kraćem razdoblju od osmog dana od dana njegove objave tada bi zakonodavac svaki puta u obrazloženju mogao jednostavno napisati da se kraće razdoblje za stupanje zakona na snagu predlaže kako bi se odredbe tog zakona mogle primjenjivati što prije s obzirom na sadržaj koji uređuju. Ali tada bi iznimka postala pravilom, što nije intencija Ustava i ne bi smjelo biti dopušteno.</w:t>
      </w:r>
    </w:p>
    <w:p w14:paraId="626F716E" w14:textId="77777777" w:rsidR="005A0DCB" w:rsidRDefault="005A0DCB" w:rsidP="005A0DCB">
      <w:pPr>
        <w:pStyle w:val="Bezproreda"/>
        <w:jc w:val="both"/>
      </w:pPr>
      <w:r w:rsidRPr="005A0DCB">
        <w:t>Pri tom valja ukazati i na formulaciju da se amandmanom ‘dorađuje izričaj’, iako je nedvojbeno da se ne radi o nikakvom izričaju, nego bitnoj promjeni koja se odnosi na rok stupanja na snagu zakona.«</w:t>
      </w:r>
    </w:p>
    <w:p w14:paraId="56C63B8B" w14:textId="77777777" w:rsidR="005A0DCB" w:rsidRPr="005A0DCB" w:rsidRDefault="005A0DCB" w:rsidP="005A0DCB">
      <w:pPr>
        <w:pStyle w:val="Bezproreda"/>
        <w:jc w:val="both"/>
      </w:pPr>
    </w:p>
    <w:p w14:paraId="685F7322" w14:textId="77777777" w:rsidR="005A0DCB" w:rsidRPr="005A0DCB" w:rsidRDefault="005A0DCB" w:rsidP="005A0DCB">
      <w:pPr>
        <w:pStyle w:val="Bezproreda"/>
        <w:jc w:val="both"/>
      </w:pPr>
      <w:r w:rsidRPr="005A0DCB">
        <w:t>IV. OČITOVANJE MINISTARSTVA</w:t>
      </w:r>
    </w:p>
    <w:p w14:paraId="30D0C7F4" w14:textId="77777777" w:rsidR="005A0DCB" w:rsidRPr="005A0DCB" w:rsidRDefault="005A0DCB" w:rsidP="005A0DCB">
      <w:pPr>
        <w:pStyle w:val="Bezproreda"/>
        <w:jc w:val="both"/>
      </w:pPr>
      <w:r w:rsidRPr="005A0DCB">
        <w:rPr>
          <w:b/>
          <w:bCs/>
        </w:rPr>
        <w:t>8. </w:t>
      </w:r>
      <w:r w:rsidRPr="005A0DCB">
        <w:t>U očitovanju Ministarstva navodi se:</w:t>
      </w:r>
    </w:p>
    <w:p w14:paraId="5493A4FF" w14:textId="77777777" w:rsidR="005A0DCB" w:rsidRPr="005A0DCB" w:rsidRDefault="005A0DCB" w:rsidP="005A0DCB">
      <w:pPr>
        <w:pStyle w:val="Bezproreda"/>
        <w:jc w:val="both"/>
      </w:pPr>
      <w:r w:rsidRPr="005A0DCB">
        <w:t xml:space="preserve">»(...) u članku 196. stavku 1. Poslovnika Hrvatskog sabora (‘Narodne novine’ broj 81/13, 113/16, 69/17 i 29/18) propisano je da prijedlog za izmjenu ili dopunu konačnog prijedloga zakona podnosi se pisano </w:t>
      </w:r>
      <w:r w:rsidRPr="005A0DCB">
        <w:lastRenderedPageBreak/>
        <w:t>u obliku amandmana s obrazloženjem, a člankom 202. stavkom 2. propisano je da amandman prihvaćen na sjednici Sabora postaje sastavni dio konačnog prijedloga zakona o kojem se odlučuje.</w:t>
      </w:r>
    </w:p>
    <w:p w14:paraId="3F2D9DCF" w14:textId="77777777" w:rsidR="005A0DCB" w:rsidRPr="005A0DCB" w:rsidRDefault="005A0DCB" w:rsidP="005A0DCB">
      <w:pPr>
        <w:pStyle w:val="Bezproreda"/>
        <w:jc w:val="both"/>
      </w:pPr>
      <w:r w:rsidRPr="005A0DCB">
        <w:t>(...)</w:t>
      </w:r>
    </w:p>
    <w:p w14:paraId="540BD980" w14:textId="77777777" w:rsidR="005A0DCB" w:rsidRPr="005A0DCB" w:rsidRDefault="005A0DCB" w:rsidP="005A0DCB">
      <w:pPr>
        <w:pStyle w:val="Bezproreda"/>
        <w:jc w:val="both"/>
      </w:pPr>
      <w:r w:rsidRPr="005A0DCB">
        <w:t>Osobito opravdane razloge za stupanje na snagu navedenog Zakona prvoga dana od dana objave utvrdio je Odbor za zakonodavstvo Hrvatskoga sabora, amandmanom na članak 102. Zakona.</w:t>
      </w:r>
    </w:p>
    <w:p w14:paraId="65A3F264" w14:textId="77777777" w:rsidR="005A0DCB" w:rsidRPr="005A0DCB" w:rsidRDefault="005A0DCB" w:rsidP="005A0DCB">
      <w:pPr>
        <w:pStyle w:val="Bezproreda"/>
        <w:jc w:val="both"/>
      </w:pPr>
      <w:r w:rsidRPr="005A0DCB">
        <w:t>Budući da su navedene pretpostavke ispunjene, smatramo da članak 102. Zakona nije suprotan članku 90. stavku 3. Ustava Republike Hrvatske.</w:t>
      </w:r>
    </w:p>
    <w:p w14:paraId="5D96DFEF" w14:textId="77777777" w:rsidR="005A0DCB" w:rsidRDefault="005A0DCB" w:rsidP="005A0DCB">
      <w:pPr>
        <w:pStyle w:val="Bezproreda"/>
        <w:jc w:val="both"/>
      </w:pPr>
      <w:r w:rsidRPr="005A0DCB">
        <w:t>Ujedno, Ministarstvo uprave se u okviru svoje nadležnosti ne može očitovati na navode iz obrazloženja podnositelja zahtjeva, da obrazloženje hitnosti stupanja zakona na snagu sadržano u jednoj rečenici (obrazloženju amandmana) nije osobito opravdani razlog u smislu odredbe članka 90. stavak 3. Ustava. Prema Poslovniku Hrvatskoga sabora, Odbor za zakonodavstvo Hrvatskoga sabora je radno tijelo Hrvatskoga sabora, koje sukladno članku 62. Poslovnika Hrvatskoga sabora, upravo, pored ostalog, razmatra prijedloge zakona i drugih akata koje donosi Sabor glede njihove usklađenosti s Ustavom Republike Hrvatske.«</w:t>
      </w:r>
    </w:p>
    <w:p w14:paraId="755D696C" w14:textId="77777777" w:rsidR="005A0DCB" w:rsidRPr="005A0DCB" w:rsidRDefault="005A0DCB" w:rsidP="005A0DCB">
      <w:pPr>
        <w:pStyle w:val="Bezproreda"/>
        <w:jc w:val="both"/>
      </w:pPr>
    </w:p>
    <w:p w14:paraId="0019CC77" w14:textId="77777777" w:rsidR="005A0DCB" w:rsidRPr="005A0DCB" w:rsidRDefault="005A0DCB" w:rsidP="005A0DCB">
      <w:pPr>
        <w:pStyle w:val="Bezproreda"/>
        <w:jc w:val="both"/>
      </w:pPr>
      <w:r w:rsidRPr="005A0DCB">
        <w:t>V. OBRAZLOŽENJE ZAKONSKOG PRIJEDLOGA (P.Z. 519)</w:t>
      </w:r>
    </w:p>
    <w:p w14:paraId="78C58F46" w14:textId="77777777" w:rsidR="005A0DCB" w:rsidRPr="005A0DCB" w:rsidRDefault="005A0DCB" w:rsidP="005A0DCB">
      <w:pPr>
        <w:pStyle w:val="Bezproreda"/>
        <w:jc w:val="both"/>
      </w:pPr>
      <w:r w:rsidRPr="005A0DCB">
        <w:rPr>
          <w:b/>
          <w:bCs/>
        </w:rPr>
        <w:t>9. </w:t>
      </w:r>
      <w:r w:rsidRPr="005A0DCB">
        <w:t>Obrazlažući razloge za donošenje ZFPAIPR-a Vlada Republike Hrvatske je, u bitnome, navela:</w:t>
      </w:r>
    </w:p>
    <w:p w14:paraId="4E166A6A" w14:textId="77777777" w:rsidR="005A0DCB" w:rsidRPr="005A0DCB" w:rsidRDefault="005A0DCB" w:rsidP="005A0DCB">
      <w:pPr>
        <w:pStyle w:val="Bezproreda"/>
        <w:jc w:val="both"/>
      </w:pPr>
      <w:r w:rsidRPr="005A0DCB">
        <w:t>»Financiranje političkih aktivnosti i izborne promidžbe uređeno je Zakonom o financiranju političkih aktivnosti i izborne promidžbe (Narodne novine, br. 24/11, 61/11, 27/13, 48/13 – pročišćeni tekst, 2/14 – Odluka Ustavnog suda Republike Hrvatske, 96/16 i 70/17; u daljnjem tekstu: Zakon). Zakonom je uređeno financiranje izborne promidžbe političkih stranaka, nezavisnih lista, odnosno lista grupe birača i kandidata te proračunsko financiranje političkih stranaka, nezavisnih zastupnika i članova predstavničkih tijela jedinica lokalne i područne (regionalne) samouprave izabranih s lista grupe birača. Utvrđeni su izvori financiranja, uređen je način financiranja putem donacija, uređeno je pitanje zabrane financiranja i pogodovanja, provedbe nadzora i revizije, javnog objavljivanja financijskih izvještaja, izvješća o donacijama i o troškovima izborne promidžbe, o cijenama medijskog oglašavanja izborne promidžbe te su utvrđene administrativne i prekršajne sankcije za kršenje odredbi Zakona.</w:t>
      </w:r>
    </w:p>
    <w:p w14:paraId="4CFD410B" w14:textId="77777777" w:rsidR="005A0DCB" w:rsidRPr="005A0DCB" w:rsidRDefault="005A0DCB" w:rsidP="005A0DCB">
      <w:pPr>
        <w:pStyle w:val="Bezproreda"/>
        <w:jc w:val="both"/>
      </w:pPr>
      <w:r w:rsidRPr="005A0DCB">
        <w:t>Iako je Zakon o financiranju političkih aktivnosti i izborne promidžbe, od stupanja na snagu osnovnog teksta Zakona (Narodne novine, broj 24/11) izmijenjen i dopunjen nekoliko puta – Zakonom o izmjenama i dopunama Zakona o financiranju političkih aktivnosti i izborne promidžbe (»Narodne novine«, broj 61/11), Zakonom o izmjenama i dopunama Zakona o financiranju političkih aktivnosti i izborne promidžbe (Narodne novine, broj 27/13), Zakonom o izmjeni Zakona o financiranju političkih aktivnosti i izborne promidžbe (Narodne novine, broj 96/16) i Zakonom o izmjenama Zakona o financiranju političkih aktivnosti i izborne promidžbe (Narodne novine, broj 70/17), kojima je unaprijeđen sustav financiranja političkih aktivnosti i izborne promidžbe, u daljnjoj provedbi Zakona, uočeni su određeni problemi i nedostaci, koji zahtijevaju daljnja poboljšanja i cjelovitije uređenje zakonodavstva.</w:t>
      </w:r>
    </w:p>
    <w:p w14:paraId="2AB5295A" w14:textId="77777777" w:rsidR="005A0DCB" w:rsidRPr="005A0DCB" w:rsidRDefault="005A0DCB" w:rsidP="005A0DCB">
      <w:pPr>
        <w:pStyle w:val="Bezproreda"/>
        <w:jc w:val="both"/>
      </w:pPr>
      <w:r w:rsidRPr="005A0DCB">
        <w:t>S obzirom na opsežnost potrebnih promjena u području financiranja političkih aktivnosti i izborne promidžbe, kojima se uvelike mijenja priroda dosadašnjih odnosa, a ujedno se reguliraju nova područja, predlaže se donošenje cjelovitog novog Zakona kojim se na jedinstven i sustavan način uređuje pitanje financiranja političkih aktivnosti, izborne promidžbe i referenduma.</w:t>
      </w:r>
    </w:p>
    <w:p w14:paraId="030019D2" w14:textId="77777777" w:rsidR="005A0DCB" w:rsidRPr="005A0DCB" w:rsidRDefault="005A0DCB" w:rsidP="005A0DCB">
      <w:pPr>
        <w:pStyle w:val="Bezproreda"/>
        <w:jc w:val="both"/>
      </w:pPr>
      <w:r w:rsidRPr="005A0DCB">
        <w:t>(...)</w:t>
      </w:r>
    </w:p>
    <w:p w14:paraId="35EB42A4" w14:textId="77777777" w:rsidR="005A0DCB" w:rsidRPr="005A0DCB" w:rsidRDefault="005A0DCB" w:rsidP="005A0DCB">
      <w:pPr>
        <w:pStyle w:val="Bezproreda"/>
        <w:jc w:val="both"/>
      </w:pPr>
      <w:r w:rsidRPr="005A0DCB">
        <w:t>...izrađen je Prijedlog zakona o financiranju političkih aktivnosti, izborne promidžbe i referenduma, kojeg je Hrvatski sabor prihvatio u 1. čitanju, na sjednici održanoj 8. veljače 2019. godine, a sve primjedbe, prijedlozi i mišljenja izneseni u raspravi upućeni su predlagatelju. Sukladno primjedbama i izraženim mišljenjima sa rasprave o Prijedlogu zakona u Hrvatskom saboru, izrađen je Konačni prijedlog zakona ...«</w:t>
      </w:r>
    </w:p>
    <w:p w14:paraId="1D684DA6" w14:textId="77777777" w:rsidR="005A0DCB" w:rsidRPr="005A0DCB" w:rsidRDefault="005A0DCB" w:rsidP="005A0DCB">
      <w:pPr>
        <w:pStyle w:val="Bezproreda"/>
        <w:jc w:val="both"/>
      </w:pPr>
      <w:r w:rsidRPr="005A0DCB">
        <w:rPr>
          <w:b/>
          <w:bCs/>
        </w:rPr>
        <w:t>9.1. </w:t>
      </w:r>
      <w:r w:rsidRPr="005A0DCB">
        <w:t>Uvidom u prijedlog (budućeg) ZFPAIPR-a, koji je bio podnesen Hrvatskom saboru 16. studenoga 2018. (a o kojem je raspravljano 8. veljače 2019.), utvrđeno je da je njime bio predviđen članak 102. koji je glasio:</w:t>
      </w:r>
    </w:p>
    <w:p w14:paraId="45778909" w14:textId="77777777" w:rsidR="005A0DCB" w:rsidRPr="005A0DCB" w:rsidRDefault="005A0DCB" w:rsidP="005A0DCB">
      <w:pPr>
        <w:pStyle w:val="Bezproreda"/>
        <w:jc w:val="both"/>
      </w:pPr>
      <w:r w:rsidRPr="005A0DCB">
        <w:t>»Članak 102.</w:t>
      </w:r>
    </w:p>
    <w:p w14:paraId="15D0ECCC" w14:textId="77777777" w:rsidR="005A0DCB" w:rsidRPr="005A0DCB" w:rsidRDefault="005A0DCB" w:rsidP="005A0DCB">
      <w:pPr>
        <w:pStyle w:val="Bezproreda"/>
        <w:jc w:val="both"/>
      </w:pPr>
      <w:r w:rsidRPr="005A0DCB">
        <w:t>Ovaj Zakon objavit će se u Narodnim novinama, a stupa na snagu 1. siječnja 2019. godine.«</w:t>
      </w:r>
    </w:p>
    <w:p w14:paraId="0B190F60" w14:textId="77777777" w:rsidR="005A0DCB" w:rsidRPr="005A0DCB" w:rsidRDefault="005A0DCB" w:rsidP="005A0DCB">
      <w:pPr>
        <w:pStyle w:val="Bezproreda"/>
        <w:jc w:val="both"/>
      </w:pPr>
      <w:r w:rsidRPr="005A0DCB">
        <w:rPr>
          <w:b/>
          <w:bCs/>
        </w:rPr>
        <w:lastRenderedPageBreak/>
        <w:t>9.2. </w:t>
      </w:r>
      <w:r w:rsidRPr="005A0DCB">
        <w:t>Uvidom u konačni prijedlog ZFPAIPR-a, koji je bio podnesen Hrvatskom saboru 8. ožujka 2019. (o kojem je raspravljano 23. ožujka 2019.), utvrđeno je da je njime bio predviđen članak 102. koji je glasio:</w:t>
      </w:r>
    </w:p>
    <w:p w14:paraId="5B6F915E" w14:textId="77777777" w:rsidR="005A0DCB" w:rsidRPr="005A0DCB" w:rsidRDefault="005A0DCB" w:rsidP="005A0DCB">
      <w:pPr>
        <w:pStyle w:val="Bezproreda"/>
        <w:jc w:val="both"/>
      </w:pPr>
      <w:r w:rsidRPr="005A0DCB">
        <w:t>»Članak 102.</w:t>
      </w:r>
    </w:p>
    <w:p w14:paraId="6228A587" w14:textId="77777777" w:rsidR="005A0DCB" w:rsidRPr="005A0DCB" w:rsidRDefault="005A0DCB" w:rsidP="005A0DCB">
      <w:pPr>
        <w:pStyle w:val="Bezproreda"/>
        <w:jc w:val="both"/>
      </w:pPr>
      <w:r w:rsidRPr="005A0DCB">
        <w:t>Ovaj Zakon stupa na snagu osmoga dana od dana objave u Narodnim novinama.«</w:t>
      </w:r>
    </w:p>
    <w:p w14:paraId="4C6318D7" w14:textId="77777777" w:rsidR="005A0DCB" w:rsidRPr="005A0DCB" w:rsidRDefault="005A0DCB" w:rsidP="005A0DCB">
      <w:pPr>
        <w:pStyle w:val="Bezproreda"/>
        <w:jc w:val="both"/>
      </w:pPr>
      <w:r w:rsidRPr="005A0DCB">
        <w:rPr>
          <w:b/>
          <w:bCs/>
        </w:rPr>
        <w:t>9.3. </w:t>
      </w:r>
      <w:r w:rsidRPr="005A0DCB">
        <w:t>Uvidom u Izvješće Odbora za zakonodavstvo Hrvatskog sabora o Konačnom prijedlogu Zakona o financiranju političkih aktivnosti, izborne promidžbe i referenduma (P.Z. 519) od 20. ožujka 2019. utvrđeno je da je na članak 102. (budućeg) ZFPAIPR-a podnesen (i prihvaćen) amandman koji glasi:</w:t>
      </w:r>
    </w:p>
    <w:p w14:paraId="10BCC00F" w14:textId="77777777" w:rsidR="005A0DCB" w:rsidRPr="005A0DCB" w:rsidRDefault="005A0DCB" w:rsidP="005A0DCB">
      <w:pPr>
        <w:pStyle w:val="Bezproreda"/>
        <w:jc w:val="both"/>
      </w:pPr>
      <w:r w:rsidRPr="005A0DCB">
        <w:t>»U članku 102. riječi: ‘osmoga dana’ zamjenjuju se riječima: ‘prvi dan’.</w:t>
      </w:r>
    </w:p>
    <w:p w14:paraId="3420ABA8" w14:textId="77777777" w:rsidR="005A0DCB" w:rsidRPr="005A0DCB" w:rsidRDefault="005A0DCB" w:rsidP="005A0DCB">
      <w:pPr>
        <w:pStyle w:val="Bezproreda"/>
        <w:jc w:val="both"/>
      </w:pPr>
      <w:r w:rsidRPr="005A0DCB">
        <w:t>Obrazloženje:</w:t>
      </w:r>
    </w:p>
    <w:p w14:paraId="64662C50" w14:textId="77777777" w:rsidR="005A0DCB" w:rsidRDefault="005A0DCB" w:rsidP="005A0DCB">
      <w:pPr>
        <w:pStyle w:val="Bezproreda"/>
        <w:jc w:val="both"/>
      </w:pPr>
      <w:r w:rsidRPr="005A0DCB">
        <w:t>Dorađuje se izričaj kako bi se odredbe ovoga Zakona mogle primjenjivati što prije s obzirom na sadržaj koji uređuju.«</w:t>
      </w:r>
    </w:p>
    <w:p w14:paraId="3AF61C3C" w14:textId="77777777" w:rsidR="005A0DCB" w:rsidRPr="005A0DCB" w:rsidRDefault="005A0DCB" w:rsidP="005A0DCB">
      <w:pPr>
        <w:pStyle w:val="Bezproreda"/>
        <w:jc w:val="both"/>
      </w:pPr>
    </w:p>
    <w:p w14:paraId="3EBEE290" w14:textId="77777777" w:rsidR="005A0DCB" w:rsidRPr="005A0DCB" w:rsidRDefault="005A0DCB" w:rsidP="005A0DCB">
      <w:pPr>
        <w:pStyle w:val="Bezproreda"/>
        <w:jc w:val="both"/>
      </w:pPr>
      <w:r w:rsidRPr="005A0DCB">
        <w:t>VI. OCJENA USTAVNOG SUDA</w:t>
      </w:r>
    </w:p>
    <w:p w14:paraId="3C067E90" w14:textId="77777777" w:rsidR="005A0DCB" w:rsidRPr="005A0DCB" w:rsidRDefault="005A0DCB" w:rsidP="005A0DCB">
      <w:pPr>
        <w:pStyle w:val="Bezproreda"/>
        <w:jc w:val="both"/>
      </w:pPr>
      <w:r w:rsidRPr="005A0DCB">
        <w:rPr>
          <w:b/>
          <w:bCs/>
        </w:rPr>
        <w:t>10. </w:t>
      </w:r>
      <w:r w:rsidRPr="005A0DCB">
        <w:t>U svojoj dosadašnjoj praksi Ustavni sud je u odluci broj: U-I-3845/2006 i dr. od 23. siječnja 2013. (»Narodne novine« broj 12/13.) izrazio sljedeće stajalište:</w:t>
      </w:r>
    </w:p>
    <w:p w14:paraId="60322264" w14:textId="77777777" w:rsidR="005A0DCB" w:rsidRPr="005A0DCB" w:rsidRDefault="005A0DCB" w:rsidP="005A0DCB">
      <w:pPr>
        <w:pStyle w:val="Bezproreda"/>
        <w:jc w:val="both"/>
      </w:pPr>
      <w:r w:rsidRPr="005A0DCB">
        <w:t>»8. Članak 90. stavak 3. Ustava propisuje da ‘zakon stupa na snagu najranije osmi dan od dana njegove objave ...’ Samo iznimno dopušta mogućnost zakonodavcu (Hrvatskom saboru) da </w:t>
      </w:r>
      <w:r w:rsidRPr="005A0DCB">
        <w:rPr>
          <w:i/>
          <w:iCs/>
        </w:rPr>
        <w:t>vacatio legis </w:t>
      </w:r>
      <w:r w:rsidRPr="005A0DCB">
        <w:t>zakonom drugačije odredi ‘zbog osobito opravdanih razloga’. Za dopuštenost te iznimke Ustav propisuje sljedeće pretpostavke:</w:t>
      </w:r>
    </w:p>
    <w:p w14:paraId="7E5E4C7D" w14:textId="77777777" w:rsidR="005A0DCB" w:rsidRPr="005A0DCB" w:rsidRDefault="005A0DCB" w:rsidP="005A0DCB">
      <w:pPr>
        <w:pStyle w:val="Bezproreda"/>
        <w:jc w:val="both"/>
      </w:pPr>
      <w:r w:rsidRPr="005A0DCB">
        <w:t>– da je riječ o uređenju stupanja na snagu zakona, a ne drugog propisa,</w:t>
      </w:r>
    </w:p>
    <w:p w14:paraId="02A94269" w14:textId="77777777" w:rsidR="005A0DCB" w:rsidRPr="005A0DCB" w:rsidRDefault="005A0DCB" w:rsidP="005A0DCB">
      <w:pPr>
        <w:pStyle w:val="Bezproreda"/>
        <w:jc w:val="both"/>
      </w:pPr>
      <w:r w:rsidRPr="005A0DCB">
        <w:t>– da se iznimka od redovitog vakacijskog razdoblja (‘osmi dan od dana njegove objave’) određuje za zakon, a ne za drugi propis,</w:t>
      </w:r>
    </w:p>
    <w:p w14:paraId="3265784F" w14:textId="77777777" w:rsidR="005A0DCB" w:rsidRPr="005A0DCB" w:rsidRDefault="005A0DCB" w:rsidP="005A0DCB">
      <w:pPr>
        <w:pStyle w:val="Bezproreda"/>
        <w:jc w:val="both"/>
      </w:pPr>
      <w:r w:rsidRPr="005A0DCB">
        <w:t>– da je iznimka propisana zakonom,</w:t>
      </w:r>
    </w:p>
    <w:p w14:paraId="79C53116" w14:textId="77777777" w:rsidR="005A0DCB" w:rsidRPr="005A0DCB" w:rsidRDefault="005A0DCB" w:rsidP="005A0DCB">
      <w:pPr>
        <w:pStyle w:val="Bezproreda"/>
        <w:jc w:val="both"/>
      </w:pPr>
      <w:r w:rsidRPr="005A0DCB">
        <w:t>– da je zakon objavljen u ‘Narodnim novinama’,</w:t>
      </w:r>
    </w:p>
    <w:p w14:paraId="1CF9074A" w14:textId="77777777" w:rsidR="005A0DCB" w:rsidRPr="005A0DCB" w:rsidRDefault="005A0DCB" w:rsidP="005A0DCB">
      <w:pPr>
        <w:pStyle w:val="Bezproreda"/>
        <w:jc w:val="both"/>
      </w:pPr>
      <w:r w:rsidRPr="005A0DCB">
        <w:t>– da postoje osobito opravdani razlozi za tu iznimku, to jest za drugačiji </w:t>
      </w:r>
      <w:r w:rsidRPr="005A0DCB">
        <w:rPr>
          <w:i/>
          <w:iCs/>
        </w:rPr>
        <w:t>vacatio legis </w:t>
      </w:r>
      <w:r w:rsidRPr="005A0DCB">
        <w:t>od onog koji je ustavno pravilo u smislu prvog dijela rečenice članka 90. stavka 3. Ustava.</w:t>
      </w:r>
    </w:p>
    <w:p w14:paraId="189963BF" w14:textId="77777777" w:rsidR="005A0DCB" w:rsidRPr="005A0DCB" w:rsidRDefault="005A0DCB" w:rsidP="005A0DCB">
      <w:pPr>
        <w:pStyle w:val="Bezproreda"/>
        <w:jc w:val="both"/>
      </w:pPr>
      <w:r w:rsidRPr="005A0DCB">
        <w:t>2) Određivanje </w:t>
      </w:r>
      <w:r w:rsidRPr="005A0DCB">
        <w:rPr>
          <w:i/>
          <w:iCs/>
        </w:rPr>
        <w:t>vacatio legis </w:t>
      </w:r>
      <w:r w:rsidRPr="005A0DCB">
        <w:t>u zakonodavnoj praksi</w:t>
      </w:r>
    </w:p>
    <w:p w14:paraId="4F946343" w14:textId="77777777" w:rsidR="005A0DCB" w:rsidRPr="005A0DCB" w:rsidRDefault="005A0DCB" w:rsidP="005A0DCB">
      <w:pPr>
        <w:pStyle w:val="Bezproreda"/>
        <w:jc w:val="both"/>
      </w:pPr>
      <w:r w:rsidRPr="005A0DCB">
        <w:t>9. Ustavni izraz ‘ako nije drukčije određeno’ iz članka 90. stavka 3. Ustava otvara zakonodavcu dvije iznimne mogućnosti:</w:t>
      </w:r>
    </w:p>
    <w:p w14:paraId="0AB0E91E" w14:textId="77777777" w:rsidR="005A0DCB" w:rsidRPr="005A0DCB" w:rsidRDefault="005A0DCB" w:rsidP="005A0DCB">
      <w:pPr>
        <w:pStyle w:val="Bezproreda"/>
        <w:jc w:val="both"/>
      </w:pPr>
      <w:r w:rsidRPr="005A0DCB">
        <w:t>– prvo, da </w:t>
      </w:r>
      <w:r w:rsidRPr="005A0DCB">
        <w:rPr>
          <w:i/>
          <w:iCs/>
        </w:rPr>
        <w:t>vacatio legis </w:t>
      </w:r>
      <w:r w:rsidRPr="005A0DCB">
        <w:t>produlji na razdoblje dulje od sedam dana,</w:t>
      </w:r>
    </w:p>
    <w:p w14:paraId="3FEBED54" w14:textId="77777777" w:rsidR="005A0DCB" w:rsidRPr="005A0DCB" w:rsidRDefault="005A0DCB" w:rsidP="005A0DCB">
      <w:pPr>
        <w:pStyle w:val="Bezproreda"/>
        <w:jc w:val="both"/>
      </w:pPr>
      <w:r w:rsidRPr="005A0DCB">
        <w:t>– drugo, da </w:t>
      </w:r>
      <w:r w:rsidRPr="005A0DCB">
        <w:rPr>
          <w:i/>
          <w:iCs/>
        </w:rPr>
        <w:t>vacatio legis </w:t>
      </w:r>
      <w:r w:rsidRPr="005A0DCB">
        <w:t>skrati na razdoblje kraće od sedam dana.</w:t>
      </w:r>
    </w:p>
    <w:p w14:paraId="58FC89A7" w14:textId="77777777" w:rsidR="005A0DCB" w:rsidRPr="005A0DCB" w:rsidRDefault="005A0DCB" w:rsidP="005A0DCB">
      <w:pPr>
        <w:pStyle w:val="Bezproreda"/>
        <w:jc w:val="both"/>
      </w:pPr>
      <w:r w:rsidRPr="005A0DCB">
        <w:t>U zakonodavnoj praksi prisutne su obje iznimke. Ako postoje osobito opravdani razlozi za takvo iznimno postupanje zakonodavca, skraćivanje ili produljenje vakacijskog razdoblja za zakone samo po sebi nije ustavnopravno sporno.</w:t>
      </w:r>
    </w:p>
    <w:p w14:paraId="6B39B936" w14:textId="77777777" w:rsidR="005A0DCB" w:rsidRPr="005A0DCB" w:rsidRDefault="005A0DCB" w:rsidP="005A0DCB">
      <w:pPr>
        <w:pStyle w:val="Bezproreda"/>
        <w:jc w:val="both"/>
      </w:pPr>
      <w:r w:rsidRPr="005A0DCB">
        <w:t>(...)</w:t>
      </w:r>
    </w:p>
    <w:p w14:paraId="20833BE3" w14:textId="77777777" w:rsidR="005A0DCB" w:rsidRPr="005A0DCB" w:rsidRDefault="005A0DCB" w:rsidP="005A0DCB">
      <w:pPr>
        <w:pStyle w:val="Bezproreda"/>
        <w:jc w:val="both"/>
      </w:pPr>
      <w:r w:rsidRPr="005A0DCB">
        <w:t>12. Na temelju članka 31. stavaka 4. i 5. Ustavnog zakona Ustavni sud određuje da se u svim zakonima za koje postoje osobito opravdani razlozi da stupe na snagu u najkraćem razdoblju koje iznimno dopušta drugi dio rečenice članka 90. stavka 3. Ustava, dosadašnja formulacija završne zakonske odredbe mora uskladiti s Ustavom tako da, sukladno ustavnoj terminologiji, glasi:</w:t>
      </w:r>
    </w:p>
    <w:p w14:paraId="659D4343" w14:textId="77777777" w:rsidR="005A0DCB" w:rsidRPr="005A0DCB" w:rsidRDefault="005A0DCB" w:rsidP="005A0DCB">
      <w:pPr>
        <w:pStyle w:val="Bezproreda"/>
        <w:jc w:val="both"/>
      </w:pPr>
      <w:r w:rsidRPr="005A0DCB">
        <w:t>‘Ovaj Zakon stupa na snagu prvi dan od dana njegove objave’.</w:t>
      </w:r>
    </w:p>
    <w:p w14:paraId="5D2A4C56" w14:textId="77777777" w:rsidR="005A0DCB" w:rsidRPr="005A0DCB" w:rsidRDefault="005A0DCB" w:rsidP="005A0DCB">
      <w:pPr>
        <w:pStyle w:val="Bezproreda"/>
        <w:jc w:val="both"/>
      </w:pPr>
      <w:r w:rsidRPr="005A0DCB">
        <w:t>(...)</w:t>
      </w:r>
    </w:p>
    <w:p w14:paraId="3ABF67C5" w14:textId="77777777" w:rsidR="005A0DCB" w:rsidRPr="005A0DCB" w:rsidRDefault="005A0DCB" w:rsidP="005A0DCB">
      <w:pPr>
        <w:pStyle w:val="Bezproreda"/>
        <w:jc w:val="both"/>
      </w:pPr>
      <w:r w:rsidRPr="005A0DCB">
        <w:t>13. Ustavni sud upozorava i na obvezu poštovanja ustavnog zahtjeva koji dopušta odstupanje od sedmodnevnog vakacijskog razdoblja samo ‘zbog osobito opravdanih razloga’. U dosadašnjoj parlamentarnoj praksi taj se zahtjev u pravilu nije poštovao. Preciznije: iz mnogobrojnih prijedloga zakona nije se moglo pročitati da se taj ustavni zahtjev poštuje. Razlozi kojima se obrazlažu ‘osobito opravdani razlozi’ zbog kojih je potrebno da zakon stupi na snagu prije proteka sedmodnevnog vakacijskog razdoblja u prijedlozima zakona u pravilu se ne navode. (...)</w:t>
      </w:r>
    </w:p>
    <w:p w14:paraId="5BFCB2F4" w14:textId="77777777" w:rsidR="005A0DCB" w:rsidRPr="005A0DCB" w:rsidRDefault="005A0DCB" w:rsidP="005A0DCB">
      <w:pPr>
        <w:pStyle w:val="Bezproreda"/>
        <w:jc w:val="both"/>
      </w:pPr>
      <w:r w:rsidRPr="005A0DCB">
        <w:t>Ustavni sud utvrđuje da se dosadašnja parlamentarna praksa u primjeni članka 90. stavka 3. Ustava mora promijeniti i uskladiti sa zahtjevima koji su u njemu sadržani.</w:t>
      </w:r>
    </w:p>
    <w:p w14:paraId="086A11F0" w14:textId="77777777" w:rsidR="005A0DCB" w:rsidRPr="005A0DCB" w:rsidRDefault="005A0DCB" w:rsidP="005A0DCB">
      <w:pPr>
        <w:pStyle w:val="Bezproreda"/>
        <w:jc w:val="both"/>
      </w:pPr>
      <w:r w:rsidRPr="005A0DCB">
        <w:t xml:space="preserve">14. Obveza usklađivanja završnih odredaba zakona na način određen u točkama 12. i 13. obrazloženja ove odluke odnosi se na sve zakone (za koje postoje osobito opravdani razlozi da stupe na snagu u </w:t>
      </w:r>
      <w:r w:rsidRPr="005A0DCB">
        <w:lastRenderedPageBreak/>
        <w:t>najkraćem razdoblju koje iznimno dopušta drugi dio rečenice članka 90. stavka 3. Ustava) koji će biti doneseni dan nakon objave ove odluke u ‘Narodnim novinama’.«</w:t>
      </w:r>
    </w:p>
    <w:p w14:paraId="683EC8C0" w14:textId="77777777" w:rsidR="005A0DCB" w:rsidRPr="005A0DCB" w:rsidRDefault="005A0DCB" w:rsidP="005A0DCB">
      <w:pPr>
        <w:pStyle w:val="Bezproreda"/>
        <w:jc w:val="both"/>
      </w:pPr>
      <w:r w:rsidRPr="005A0DCB">
        <w:rPr>
          <w:b/>
          <w:bCs/>
        </w:rPr>
        <w:t>11. </w:t>
      </w:r>
      <w:r w:rsidRPr="005A0DCB">
        <w:t>U konkretnom slučaju ZFPAIPR-a, taj je zakon Hrvatski sabor donio na sjednici održanoj 23. ožujka 2019., istog je dana objavljen u »Narodnim novinama«, a u skladu s člankom 102. stupio je na snagu prvoga dana od dana objave odnosno 24. ožujka 2019.</w:t>
      </w:r>
    </w:p>
    <w:p w14:paraId="4BA8602A" w14:textId="77777777" w:rsidR="005A0DCB" w:rsidRPr="005A0DCB" w:rsidRDefault="005A0DCB" w:rsidP="005A0DCB">
      <w:pPr>
        <w:pStyle w:val="Bezproreda"/>
        <w:jc w:val="both"/>
      </w:pPr>
      <w:r w:rsidRPr="005A0DCB">
        <w:t>Svrha donošenja novog zakona, prema obrazloženju predlagatelja – Vlade, bila je donošenje cjelovitog zakona kojim se na jedinstven i sustavan način uređuje pitanje financiranja političkih aktivnosti, izborne promidžbe i referenduma, s obzirom na činjenicu da se normativno uređenje financiranja političkih aktivnosti od 2011. godine pa do predlaganja ZFPAIPR-a mijenjalo četiri puta, a i dalje su u tom pravnom području bili prisutni brojni problemi.</w:t>
      </w:r>
    </w:p>
    <w:p w14:paraId="157E131D" w14:textId="77777777" w:rsidR="005A0DCB" w:rsidRPr="005A0DCB" w:rsidRDefault="005A0DCB" w:rsidP="005A0DCB">
      <w:pPr>
        <w:pStyle w:val="Bezproreda"/>
        <w:jc w:val="both"/>
      </w:pPr>
      <w:r w:rsidRPr="005A0DCB">
        <w:t>Razvidno je da Vlada, kao predlagatelj zakona, inicijalno nije predložila ni provođenje hitnog zakonodavnog postupka ni skraćivanje </w:t>
      </w:r>
      <w:r w:rsidRPr="005A0DCB">
        <w:rPr>
          <w:i/>
          <w:iCs/>
        </w:rPr>
        <w:t>vacatio legis, </w:t>
      </w:r>
      <w:r w:rsidRPr="005A0DCB">
        <w:t>već je zakonski prijedlog (štoviše, s predloženim datumom stupanja zakona na snagu 1. siječnja 2019.) uputila u redovnu parlamentarnu proceduru aktom od 16. studenoga 2018.</w:t>
      </w:r>
    </w:p>
    <w:p w14:paraId="20AFE992" w14:textId="77777777" w:rsidR="005A0DCB" w:rsidRPr="005A0DCB" w:rsidRDefault="005A0DCB" w:rsidP="005A0DCB">
      <w:pPr>
        <w:pStyle w:val="Bezproreda"/>
        <w:jc w:val="both"/>
      </w:pPr>
      <w:r w:rsidRPr="005A0DCB">
        <w:t>O prijedlogu je raspravljano (tek) na sjednici Hrvatskog sabora održanoj 8. veljače 2019. (to jest kada je zakon, prema prijedlogu, već trebao biti u primjeni).</w:t>
      </w:r>
    </w:p>
    <w:p w14:paraId="17A05C0F" w14:textId="77777777" w:rsidR="005A0DCB" w:rsidRPr="005A0DCB" w:rsidRDefault="005A0DCB" w:rsidP="005A0DCB">
      <w:pPr>
        <w:pStyle w:val="Bezproreda"/>
        <w:jc w:val="both"/>
      </w:pPr>
      <w:r w:rsidRPr="005A0DCB">
        <w:t>Zatim je mjesec dana kasnije (8. ožujka 2019.) Hrvatskom saboru dostavljen konačni zakonski prijedlog s predloženim osmodnevnim rokom stupanja na snagu.</w:t>
      </w:r>
    </w:p>
    <w:p w14:paraId="7DF87301" w14:textId="77777777" w:rsidR="005A0DCB" w:rsidRPr="005A0DCB" w:rsidRDefault="005A0DCB" w:rsidP="005A0DCB">
      <w:pPr>
        <w:pStyle w:val="Bezproreda"/>
        <w:jc w:val="both"/>
      </w:pPr>
      <w:r w:rsidRPr="005A0DCB">
        <w:t>O konačnom prijedlogu raspravljalo se 23. ožujka 2019., kada je zakon i donesen, time da je u međuvremenu Vlada, kao predlagatelj zakona, prihvatila amandman Odbora za zakonodavstvo Hrvatskog sabora od 20. ožujka 2019. o skraćivanju </w:t>
      </w:r>
      <w:r w:rsidRPr="005A0DCB">
        <w:rPr>
          <w:i/>
          <w:iCs/>
        </w:rPr>
        <w:t>vacatio legis </w:t>
      </w:r>
      <w:r w:rsidRPr="005A0DCB">
        <w:t>na svega jedan dan, te je amandman postao integralni dio konačnog zakonskog prijedloga, prihvaćenog u Hrvatskom saboru.</w:t>
      </w:r>
    </w:p>
    <w:p w14:paraId="3F60D91C" w14:textId="77777777" w:rsidR="005A0DCB" w:rsidRPr="005A0DCB" w:rsidRDefault="005A0DCB" w:rsidP="005A0DCB">
      <w:pPr>
        <w:pStyle w:val="Bezproreda"/>
        <w:jc w:val="both"/>
      </w:pPr>
      <w:r w:rsidRPr="005A0DCB">
        <w:t>Odbor za zakonodavstvo Hrvatskog sabora argumentirao je potrebu za skraćivanjem </w:t>
      </w:r>
      <w:r w:rsidRPr="005A0DCB">
        <w:rPr>
          <w:i/>
          <w:iCs/>
        </w:rPr>
        <w:t>vacatio legis </w:t>
      </w:r>
      <w:r w:rsidRPr="005A0DCB">
        <w:t>činjenicom da neposredno predstoje izbori za zastupnike iz Republike Hrvatske u Europskom parlamentu, tijekom kojih bi trebalo primjenjivati ZFPAIPR, s čime se očito suglasila i Vlada, a zatim (jednoglasno) i 81 zastupnik nazočan na sjednici Hrvatskog sabora 23. ožujka 2019., kada je zakon izglasovan.</w:t>
      </w:r>
    </w:p>
    <w:p w14:paraId="0175E8CF" w14:textId="77777777" w:rsidR="005A0DCB" w:rsidRPr="005A0DCB" w:rsidRDefault="005A0DCB" w:rsidP="005A0DCB">
      <w:pPr>
        <w:pStyle w:val="Bezproreda"/>
        <w:jc w:val="both"/>
      </w:pPr>
      <w:r w:rsidRPr="005A0DCB">
        <w:rPr>
          <w:b/>
          <w:bCs/>
        </w:rPr>
        <w:t>12. </w:t>
      </w:r>
      <w:r w:rsidRPr="005A0DCB">
        <w:t>Odlukom Predsjednice Republike od 25. ožujka 2019. raspisani su (za datum održavanja 26. svibnja 2019.) izbori za zastupnike iz Republike Hrvatske u Europskom parlamentu. Odluka je objavljena u »Narodnim novinama« broj 30 od 26. ožujka 2019., kada je i stupila na snagu.</w:t>
      </w:r>
    </w:p>
    <w:p w14:paraId="2370F450" w14:textId="77777777" w:rsidR="005A0DCB" w:rsidRPr="005A0DCB" w:rsidRDefault="005A0DCB" w:rsidP="005A0DCB">
      <w:pPr>
        <w:pStyle w:val="Bezproreda"/>
        <w:jc w:val="both"/>
      </w:pPr>
      <w:r w:rsidRPr="005A0DCB">
        <w:t>Način i rokovi raspisivanja i održavanja svih izbora u kojima imaju pravo sudjelovati građani Republike Hrvatske s aktivnim i pasivnim biračkim pravom propisani su mjerodavnim zakonima. Ti su zakoni javno objavljeni i unaprijed poznati, pa to vrijedi i kada je riječ o izborima za Europski parlament (članak 7. Zakona o izborima zastupnika iz Republike Hrvatske u Europski parlament; »Narodne novine« broj 92/10., 23/13. i 143/13.). Sukladno navedenom, nije moglo biti nepoznato, osobito zainteresiranoj javnosti, a bez dvojbe Vladi i Hrvatskom saboru, ne samo da će u 2019. godini biti raspisani izbori za Europski parlament, već i kada će to biti.</w:t>
      </w:r>
    </w:p>
    <w:p w14:paraId="3F5973DC" w14:textId="77777777" w:rsidR="005A0DCB" w:rsidRPr="005A0DCB" w:rsidRDefault="005A0DCB" w:rsidP="005A0DCB">
      <w:pPr>
        <w:pStyle w:val="Bezproreda"/>
        <w:jc w:val="both"/>
      </w:pPr>
      <w:r w:rsidRPr="005A0DCB">
        <w:t>Unatoč tome, prema utvrđenju Ustavnog suda, potreba da se ZFPAIPR počne primjenjivati baš prilikom provedbe tih izbora nije vidljiva iz mjerodavne dokumentacije ni u jednom od stadija predlaganja tog zakona. Vlada u svojim obrazloženjima zakonskih prijedloga takvu potrebu uopće nije spomenula, niti je iz dinamike izrade i dostavljanja njezinih prijedloga Hrvatskom saboru moguće zaključiti da je postojala bilo kakva potreba za žurnošću.</w:t>
      </w:r>
    </w:p>
    <w:p w14:paraId="65BE993F" w14:textId="77777777" w:rsidR="005A0DCB" w:rsidRPr="005A0DCB" w:rsidRDefault="005A0DCB" w:rsidP="005A0DCB">
      <w:pPr>
        <w:pStyle w:val="Bezproreda"/>
        <w:jc w:val="both"/>
      </w:pPr>
      <w:r w:rsidRPr="005A0DCB">
        <w:t>Jednako je bilo i s postupanjem zakonodavnog tijela. Tek tri dana prije glasovanja u Hrvatskom saboru, a pet dana prije raspisivanja izbora za Europski parlament, Odbor za zakonodavstvo Hrvatskog sabora utvrđuje potrebu da se ZFPAIPR (tada još u stadiju konačnog prijedloga) počne primjenjivati već prilikom provedbe tih izbora, to jest za pet dana, a odgovarajuće skraćivanje </w:t>
      </w:r>
      <w:r w:rsidRPr="005A0DCB">
        <w:rPr>
          <w:i/>
          <w:iCs/>
        </w:rPr>
        <w:t>vacatio legis </w:t>
      </w:r>
      <w:r w:rsidRPr="005A0DCB">
        <w:t>s predloženih osam dana na svega jedan dan opisuje kao »doradu izričaja«.</w:t>
      </w:r>
    </w:p>
    <w:p w14:paraId="5C09F1A2" w14:textId="77777777" w:rsidR="005A0DCB" w:rsidRPr="005A0DCB" w:rsidRDefault="005A0DCB" w:rsidP="005A0DCB">
      <w:pPr>
        <w:pStyle w:val="Bezproreda"/>
        <w:jc w:val="both"/>
      </w:pPr>
      <w:r w:rsidRPr="005A0DCB">
        <w:rPr>
          <w:b/>
          <w:bCs/>
        </w:rPr>
        <w:t>13. </w:t>
      </w:r>
      <w:r w:rsidRPr="005A0DCB">
        <w:t xml:space="preserve">Kako je već napomenuto, postoji obveza zakonodavca da poštuje ustavno pravilo određeno u prvom dijelu rečenice članka 90. stavka 3. Ustava (»zakon stupa na snagu najranije osmi dan od dana njegove objave«), dok je u drugom dijelu rečenice članka 90. stavka 3. Ustava (»osim ako nije zbog osobito opravdanih razloga zakonom drukčije određeno«) sadržana iznimka od tog ustavnog pravila, </w:t>
      </w:r>
      <w:r w:rsidRPr="005A0DCB">
        <w:lastRenderedPageBreak/>
        <w:t>koja za produljenje ili skraćivanje vakacijskog razdoblja zahtijeva postojanje »osobito opravdanih razloga«, koje je potrebno i obrazložiti.</w:t>
      </w:r>
    </w:p>
    <w:p w14:paraId="0487B556" w14:textId="77777777" w:rsidR="005A0DCB" w:rsidRPr="005A0DCB" w:rsidRDefault="005A0DCB" w:rsidP="005A0DCB">
      <w:pPr>
        <w:pStyle w:val="Bezproreda"/>
        <w:jc w:val="both"/>
      </w:pPr>
      <w:r w:rsidRPr="005A0DCB">
        <w:t>Ustavni sud, u načelu, može prihvatiti opravdanost potrebe da se u izbornom procesu koji predstoji primjenjuje cjelovit i konzistentan zakon o financiranju političkih aktivnosti i izborne promidžbe.</w:t>
      </w:r>
    </w:p>
    <w:p w14:paraId="654463C8" w14:textId="77777777" w:rsidR="005A0DCB" w:rsidRPr="005A0DCB" w:rsidRDefault="005A0DCB" w:rsidP="005A0DCB">
      <w:pPr>
        <w:pStyle w:val="Bezproreda"/>
        <w:jc w:val="both"/>
      </w:pPr>
      <w:r w:rsidRPr="005A0DCB">
        <w:t>Međutim, pojavu potrebe za hitnom promjenom postojećeg stanja – koja prethodno, tijekom postupka predlaganja zakona i tijekom njegovog razmatranja u zakonodavnom tijelu ni po čemu nije bila vidljiva, a pojavila se svega nekoliko dana prije raspisivanja samih izbora, pritom uz obrazloženje da je riječ (samo) o »doradi izričaja« kako bi se odredbe ZFPAIPR-a »mogle primjenjivati što prije, s obzirom na sadržaj koji uređuju« – Ustavni sud ne smatra okolnošću koja bi u konkretnom slučaju opravdavala primjenu iznimke propisane drugim dijelom rečenice članka 90. stavka 3. Ustava.</w:t>
      </w:r>
    </w:p>
    <w:p w14:paraId="0BB4CAB3" w14:textId="77777777" w:rsidR="005A0DCB" w:rsidRPr="005A0DCB" w:rsidRDefault="005A0DCB" w:rsidP="005A0DCB">
      <w:pPr>
        <w:pStyle w:val="Bezproreda"/>
        <w:jc w:val="both"/>
      </w:pPr>
      <w:r w:rsidRPr="005A0DCB">
        <w:t>Sa stajališta te ustavne odredbe riječ je o nedostatnom obrazloženju, pri čemu se ne radi samo o nedostatnosti u formalnom smislu – zbog činjenice da se »obrazloženje« iscrpljuje u svega jednoj dvojbeno formuliranoj rečenici, već se radi i o nedostatnosti razloga za trenutačnu primjenu ZFPAIPR-a u supstancijalnom smislu. Naime, imajući u vidu obrazloženja predlagatelja zakona, koja neupitno ukazuju na značajne nedorečenosti i druge probleme u pogledu financiranja političkih aktivnosti i izborne/referendumske promidžbe do kojih je dolazilo u prethodnim izbornim procesima unatoč naporima na izmjenama i unapređenju mjerodavnog zakonodavstva, imajući u vidu i razumljivo nastojanje predlagatelja zakona i zakonodavca da se takvo stanje stvari okonča te da se u budućim izbornim procesima primjenjuje novo, cjelovito i konzistentno zakonsko rješenje – Ustavni sud dužan je primijetiti i činjenicu da je prijelaznom odredbom članka 95. ZFPAIPR-a propisano sljedeće:</w:t>
      </w:r>
    </w:p>
    <w:p w14:paraId="31D0DCBE" w14:textId="77777777" w:rsidR="005A0DCB" w:rsidRPr="005A0DCB" w:rsidRDefault="005A0DCB" w:rsidP="005A0DCB">
      <w:pPr>
        <w:pStyle w:val="Bezproreda"/>
        <w:jc w:val="both"/>
      </w:pPr>
      <w:r w:rsidRPr="005A0DCB">
        <w:t>»Članak 95.</w:t>
      </w:r>
    </w:p>
    <w:p w14:paraId="34B122D7" w14:textId="77777777" w:rsidR="005A0DCB" w:rsidRPr="005A0DCB" w:rsidRDefault="005A0DCB" w:rsidP="005A0DCB">
      <w:pPr>
        <w:pStyle w:val="Bezproreda"/>
        <w:jc w:val="both"/>
      </w:pPr>
      <w:r w:rsidRPr="005A0DCB">
        <w:t>(1) Ministar financija donijet će pravilnik iz članka 20. stavka 2., članka 21. stavka 6., članka 28. stavka 2., članka 39. stavka 6., članka 40. stavka 3., članka 51. stavka 5., članka 52. stavka 10., članka 57. stavka 3., članka 58. stavka 3., članka 69. stavka 2., članka 77. stavka 6., članka 79. stavka 8., članka 83. stavka 3. i članka 86. stavka 8. ovoga Zakona, usklađen s odredbama ovoga Zakona, u roku od 30 dana od dana stupanja na snagu ovoga Zakona.</w:t>
      </w:r>
    </w:p>
    <w:p w14:paraId="0A926654" w14:textId="77777777" w:rsidR="005A0DCB" w:rsidRPr="005A0DCB" w:rsidRDefault="005A0DCB" w:rsidP="005A0DCB">
      <w:pPr>
        <w:pStyle w:val="Bezproreda"/>
        <w:jc w:val="both"/>
      </w:pPr>
      <w:r w:rsidRPr="005A0DCB">
        <w:t>(2) Ministar uprave donijet će pravilnik iz članka 22. stavka 3. ovoga Zakona, usklađen s odredbama ovoga Zakona, u roku od 30 dana od dana stupanja na snagu ovoga Zakona.</w:t>
      </w:r>
    </w:p>
    <w:p w14:paraId="2D6C5E49" w14:textId="77777777" w:rsidR="005A0DCB" w:rsidRPr="005A0DCB" w:rsidRDefault="005A0DCB" w:rsidP="005A0DCB">
      <w:pPr>
        <w:pStyle w:val="Bezproreda"/>
        <w:jc w:val="both"/>
      </w:pPr>
      <w:r w:rsidRPr="005A0DCB">
        <w:t>(3) Do stupanja na snagu pravilnika iz stavaka 2. i 3. ovoga članka ostaju na snazi Pravilnik o načinu vođenja evidencija i izdavanja potvrda o primitku dobrovoljnih priloga (donacija) i članarina, izvješćima o primljenim donacijama za financiranje izborne promidžbe i izvješćima o troškovima (rashodima) izborne promidžbe te financijskim izvještajima za financiranje izborne promidžbe (‘Narodne novine’, br. 50/11., 93/11. i 55/13.) i Pravilnik o sadržaju, načinu vođenja i obrascu evidencije o političkim strankama zastupljenima u predstavničkim tijelima jedinica lokalne i područne (regionalne) samouprave i članovima predstavničkih tijela jedinica lokalne i područne (regionalne) samouprave izabranima s liste grupe birača (‘Narodne novine’, br. 90/13. i 96/13.).«</w:t>
      </w:r>
    </w:p>
    <w:p w14:paraId="3169F215" w14:textId="77777777" w:rsidR="005A0DCB" w:rsidRPr="005A0DCB" w:rsidRDefault="005A0DCB" w:rsidP="005A0DCB">
      <w:pPr>
        <w:pStyle w:val="Bezproreda"/>
        <w:jc w:val="both"/>
      </w:pPr>
      <w:r w:rsidRPr="005A0DCB">
        <w:t>Sadržaj citirane odredbe, prema stajalištu Ustavnog suda, nikako ne upućuje na zaključak da je na konkretne izbore za Europski parlament 2019. godine – a oni su bili neposredan razlog skraćivanja </w:t>
      </w:r>
      <w:r w:rsidRPr="005A0DCB">
        <w:rPr>
          <w:i/>
          <w:iCs/>
        </w:rPr>
        <w:t>vacatio legis </w:t>
      </w:r>
      <w:r w:rsidRPr="005A0DCB">
        <w:t>za osporeni zakon – moglo biti primijenjeno cjelovito i konzistentno zakonsko rješenje. Naime, cjelovitost i konzistentnost normativnog rješenja nije zajamčena samim donošenjem i stupanjem na snagu zakona već, u pravilu, i cijelog sklopa podzakonskih provedbenih propisa, koji sa zakonom čine cjelinu.</w:t>
      </w:r>
    </w:p>
    <w:p w14:paraId="4878E81E" w14:textId="77777777" w:rsidR="005A0DCB" w:rsidRPr="005A0DCB" w:rsidRDefault="005A0DCB" w:rsidP="005A0DCB">
      <w:pPr>
        <w:pStyle w:val="Bezproreda"/>
        <w:jc w:val="both"/>
      </w:pPr>
      <w:r w:rsidRPr="005A0DCB">
        <w:t>Stoga bi pojam »cjelovitosti i konzistentnosti« normativnog rješenja u konkretnom slučaju, ali i općenito, morao isključivati bilo kakvu »privremenost« u uređivanju pravnih odnosa. Naprotiv, razvidno je (v. stavak 3. citiranog članka 95. ZFPAIPR-a) da zakon predviđa daljnju primjenu (ostanak na snazi) pojedinih provedbenih propisa koji su doneseni radi provedbe ranijeg zakona iz istog pravnog područja, dok je donošenje cijelog niza novih provedbenih propisa, radi provedbe ZFPAIPR-a (v. stavke 1. i 2. citiranog članka 95.), predviđeno u roku od 30 dana od dana stupanja zakona na snagu. Drugim riječima, u vrijeme donošenja ZFPAIPR-a nije bilo realno očekivati da će već proces izbora za Europski parlament 2019. godine biti u cijelosti, zakonski i podzakonski, »pokriven« novim, cjelovitim i konzistentnim normativnim rješenjem.</w:t>
      </w:r>
    </w:p>
    <w:p w14:paraId="616DB497" w14:textId="77777777" w:rsidR="005A0DCB" w:rsidRPr="005A0DCB" w:rsidRDefault="005A0DCB" w:rsidP="005A0DCB">
      <w:pPr>
        <w:pStyle w:val="Bezproreda"/>
        <w:jc w:val="both"/>
      </w:pPr>
      <w:r w:rsidRPr="005A0DCB">
        <w:lastRenderedPageBreak/>
        <w:t>Stoga nije bilo opravdano niti skraćivati </w:t>
      </w:r>
      <w:r w:rsidRPr="005A0DCB">
        <w:rPr>
          <w:i/>
          <w:iCs/>
        </w:rPr>
        <w:t>vacatio legis </w:t>
      </w:r>
      <w:r w:rsidRPr="005A0DCB">
        <w:t>ZFPAIPR-a (nazivajući to »doradom izričaja«), kako bi se novo normativno uređenje »moglo primjenjivati što prije«.</w:t>
      </w:r>
    </w:p>
    <w:p w14:paraId="48B6020F" w14:textId="77777777" w:rsidR="005A0DCB" w:rsidRPr="005A0DCB" w:rsidRDefault="005A0DCB" w:rsidP="005A0DCB">
      <w:pPr>
        <w:pStyle w:val="Bezproreda"/>
        <w:jc w:val="both"/>
      </w:pPr>
      <w:r w:rsidRPr="005A0DCB">
        <w:rPr>
          <w:b/>
          <w:bCs/>
        </w:rPr>
        <w:t>14. </w:t>
      </w:r>
      <w:r w:rsidRPr="005A0DCB">
        <w:t>Slijedom izloženog, Ustavni sud ocijenio je osnovanim zahtjev za ocjenu suglasnosti s Ustavom članka 102. ZFPAIPR-a te je donio odluku kao u točki I. izreke na temelju članka 44. stavka 1. Ustavnog zakona, uz primjenu članka 56. stavka 2. Ustavnog zakona (utvrđenje neustavnosti zakona) s obzirom na činjenicu da je sadržaj osporenog članka 102. ZFPAIPR-a konzumiran stupanjem zakona na snagu te da u vrijeme donošenja ove odluke više ne proizvodi pravne učinke.</w:t>
      </w:r>
    </w:p>
    <w:p w14:paraId="0979E74C" w14:textId="77777777" w:rsidR="005A0DCB" w:rsidRDefault="005A0DCB" w:rsidP="00964C06">
      <w:pPr>
        <w:pStyle w:val="Bezproreda"/>
        <w:spacing w:after="240"/>
        <w:jc w:val="both"/>
      </w:pPr>
      <w:r w:rsidRPr="005A0DCB">
        <w:rPr>
          <w:b/>
          <w:bCs/>
        </w:rPr>
        <w:t>15. </w:t>
      </w:r>
      <w:r w:rsidRPr="005A0DCB">
        <w:t>Točka II. izreke odluke temelji se na članku 29. stavku 1. Ustavnog zakona.</w:t>
      </w:r>
    </w:p>
    <w:p w14:paraId="24AB0D07" w14:textId="77777777" w:rsidR="005A0DCB" w:rsidRPr="005A0DCB" w:rsidRDefault="005A0DCB" w:rsidP="005A0DCB">
      <w:pPr>
        <w:pStyle w:val="Bezproreda"/>
        <w:jc w:val="both"/>
      </w:pPr>
      <w:r w:rsidRPr="005A0DCB">
        <w:t>Broj: U-I-2073/2019</w:t>
      </w:r>
    </w:p>
    <w:p w14:paraId="511F84C8" w14:textId="77777777" w:rsidR="005A0DCB" w:rsidRDefault="005A0DCB" w:rsidP="005A0DCB">
      <w:pPr>
        <w:pStyle w:val="Bezproreda"/>
        <w:jc w:val="both"/>
      </w:pPr>
      <w:r w:rsidRPr="005A0DCB">
        <w:t>Zagreb, 16. studenoga 2021.</w:t>
      </w:r>
    </w:p>
    <w:p w14:paraId="4135D22F" w14:textId="77777777" w:rsidR="005A0DCB" w:rsidRDefault="005A0DCB" w:rsidP="00964C06">
      <w:pPr>
        <w:pStyle w:val="Bezproreda"/>
        <w:spacing w:after="240"/>
        <w:jc w:val="center"/>
      </w:pPr>
      <w:r w:rsidRPr="005A0DCB">
        <w:t>USTAVNI SUD REPUBLIKE HRVATSKE</w:t>
      </w:r>
    </w:p>
    <w:p w14:paraId="3CA129D3" w14:textId="77777777" w:rsidR="00964C06" w:rsidRDefault="005A0DCB" w:rsidP="00964C06">
      <w:pPr>
        <w:pStyle w:val="Bezproreda"/>
        <w:ind w:left="5664"/>
        <w:jc w:val="center"/>
      </w:pPr>
      <w:r w:rsidRPr="005A0DCB">
        <w:t>Predsjednik</w:t>
      </w:r>
    </w:p>
    <w:p w14:paraId="2A712C84" w14:textId="3D1A7FAF" w:rsidR="005A0DCB" w:rsidRPr="005B31EB" w:rsidRDefault="005A0DCB" w:rsidP="00964C06">
      <w:pPr>
        <w:pStyle w:val="Bezproreda"/>
        <w:ind w:left="5664"/>
        <w:jc w:val="center"/>
      </w:pPr>
      <w:r w:rsidRPr="00964C06">
        <w:t>dr. sc. Miroslav Šeparović,</w:t>
      </w:r>
      <w:r w:rsidR="00964C06">
        <w:t xml:space="preserve"> </w:t>
      </w:r>
      <w:r w:rsidRPr="00964C06">
        <w:t>v.r.</w:t>
      </w:r>
    </w:p>
    <w:sectPr w:rsidR="005A0DCB" w:rsidRPr="005B31EB" w:rsidSect="006E321C">
      <w:headerReference w:type="default" r:id="rId10"/>
      <w:footerReference w:type="default" r:id="rId11"/>
      <w:pgSz w:w="11906" w:h="16838" w:code="9"/>
      <w:pgMar w:top="1417" w:right="1417" w:bottom="1417" w:left="1417"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B0815" w14:textId="77777777" w:rsidR="00E419A2" w:rsidRDefault="00E419A2" w:rsidP="00647903">
      <w:pPr>
        <w:spacing w:after="0" w:line="240" w:lineRule="auto"/>
      </w:pPr>
      <w:r>
        <w:separator/>
      </w:r>
    </w:p>
  </w:endnote>
  <w:endnote w:type="continuationSeparator" w:id="0">
    <w:p w14:paraId="6998EB04" w14:textId="77777777" w:rsidR="00E419A2" w:rsidRDefault="00E419A2" w:rsidP="00647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D29B655-C260-450C-B65C-DC1B61073C5E}"/>
    <w:embedBold r:id="rId2" w:fontKey="{0F80A834-0057-4FC8-B516-79B89E0054A8}"/>
    <w:embedItalic r:id="rId3" w:fontKey="{14447473-2B79-416F-9A53-16F1A0EE5BEF}"/>
    <w:embedBoldItalic r:id="rId4" w:fontKey="{6BDC2B6F-D7C0-4169-865E-96C5FB50EDBF}"/>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RAvantgard">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PDF417x">
    <w:altName w:val="Times New Roman"/>
    <w:panose1 w:val="02000000000000000000"/>
    <w:charset w:val="00"/>
    <w:family w:val="auto"/>
    <w:pitch w:val="variable"/>
    <w:sig w:usb0="00000003" w:usb1="00000000" w:usb2="00000000" w:usb3="00000000" w:csb0="00000001" w:csb1="00000000"/>
    <w:embedRegular r:id="rId5" w:fontKey="{72B87379-35E1-4068-8C9C-DE4107320027}"/>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083FC" w14:textId="77777777" w:rsidR="00144071" w:rsidRDefault="0037447D">
    <w:pPr>
      <w:pStyle w:val="Podnoje"/>
    </w:pPr>
    <w:r>
      <w:rPr>
        <w:noProof/>
      </w:rPr>
      <mc:AlternateContent>
        <mc:Choice Requires="wpg">
          <w:drawing>
            <wp:anchor distT="0" distB="0" distL="114300" distR="114300" simplePos="0" relativeHeight="251659264" behindDoc="0" locked="0" layoutInCell="1" allowOverlap="1" wp14:anchorId="385E1366" wp14:editId="0C1AF42B">
              <wp:simplePos x="0" y="0"/>
              <wp:positionH relativeFrom="page">
                <wp:posOffset>0</wp:posOffset>
              </wp:positionH>
              <wp:positionV relativeFrom="page">
                <wp:posOffset>10146665</wp:posOffset>
              </wp:positionV>
              <wp:extent cx="7560310" cy="190500"/>
              <wp:effectExtent l="0" t="0" r="0" b="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C9B4C" w14:textId="7509F1CF" w:rsidR="00144071" w:rsidRDefault="0037447D">
                            <w:pPr>
                              <w:jc w:val="center"/>
                            </w:pPr>
                            <w:r w:rsidRPr="00D64663">
                              <w:fldChar w:fldCharType="begin"/>
                            </w:r>
                            <w:r>
                              <w:instrText xml:space="preserve"> PAGE    \* MERGEFORMAT </w:instrText>
                            </w:r>
                            <w:r w:rsidRPr="00D64663">
                              <w:fldChar w:fldCharType="separate"/>
                            </w:r>
                            <w:r w:rsidR="00336770" w:rsidRPr="00336770">
                              <w:rPr>
                                <w:noProof/>
                                <w:color w:val="8C8C8C"/>
                              </w:rPr>
                              <w:t>6</w:t>
                            </w:r>
                            <w:r w:rsidRPr="00D64663">
                              <w:rPr>
                                <w:noProof/>
                                <w:color w:val="8C8C8C"/>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85E1366" id="Group 33" o:spid="_x0000_s1026" style="position:absolute;margin-left:0;margin-top:798.95pt;width:595.3pt;height:15pt;z-index:251659264;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088C9B4C" w14:textId="7509F1CF" w:rsidR="00144071" w:rsidRDefault="0037447D">
                      <w:pPr>
                        <w:jc w:val="center"/>
                      </w:pPr>
                      <w:r w:rsidRPr="00D64663">
                        <w:fldChar w:fldCharType="begin"/>
                      </w:r>
                      <w:r>
                        <w:instrText xml:space="preserve"> PAGE    \* MERGEFORMAT </w:instrText>
                      </w:r>
                      <w:r w:rsidRPr="00D64663">
                        <w:fldChar w:fldCharType="separate"/>
                      </w:r>
                      <w:r w:rsidR="00336770" w:rsidRPr="00336770">
                        <w:rPr>
                          <w:noProof/>
                          <w:color w:val="8C8C8C"/>
                        </w:rPr>
                        <w:t>6</w:t>
                      </w:r>
                      <w:r w:rsidRPr="00D64663">
                        <w:rPr>
                          <w:noProof/>
                          <w:color w:val="8C8C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jIwgAAANoAAAAPAAAAZHJzL2Rvd25yZXYueG1sRI9Pi8Iw&#10;FMTvwn6H8Bb2Imvqo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C1pFjI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" adj="20904" strokecolor="#a5a5a5"/>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BC01B" w14:textId="77777777" w:rsidR="00E419A2" w:rsidRDefault="00E419A2" w:rsidP="00647903">
      <w:pPr>
        <w:spacing w:after="0" w:line="240" w:lineRule="auto"/>
      </w:pPr>
      <w:r>
        <w:separator/>
      </w:r>
    </w:p>
  </w:footnote>
  <w:footnote w:type="continuationSeparator" w:id="0">
    <w:p w14:paraId="477A9EAB" w14:textId="77777777" w:rsidR="00E419A2" w:rsidRDefault="00E419A2" w:rsidP="00647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B1F9E" w14:textId="4FC71659" w:rsidR="00553EC5" w:rsidRPr="006E321C" w:rsidRDefault="006E321C" w:rsidP="006E321C">
    <w:pPr>
      <w:tabs>
        <w:tab w:val="center" w:pos="4536"/>
        <w:tab w:val="right" w:pos="9072"/>
      </w:tabs>
      <w:autoSpaceDN w:val="0"/>
      <w:spacing w:after="0" w:line="240" w:lineRule="auto"/>
      <w:rPr>
        <w:rFonts w:cs="Calibri"/>
        <w:b/>
        <w:sz w:val="20"/>
        <w:szCs w:val="20"/>
        <w:u w:val="single"/>
        <w:lang w:val="en-US"/>
      </w:rPr>
    </w:pPr>
    <w:bookmarkStart w:id="24" w:name="_Hlk152662393"/>
    <w:bookmarkStart w:id="25" w:name="_Hlk135287041"/>
    <w:bookmarkStart w:id="26" w:name="_Hlk166821525"/>
    <w:bookmarkStart w:id="27" w:name="_Hlk166821526"/>
    <w:bookmarkStart w:id="28" w:name="_Hlk182460515"/>
    <w:r w:rsidRPr="006E321C">
      <w:rPr>
        <w:rFonts w:cs="Calibri"/>
        <w:sz w:val="20"/>
        <w:szCs w:val="20"/>
        <w:u w:val="single"/>
        <w:lang w:val="en-US"/>
      </w:rPr>
      <w:t>31. sjednica Gradskog vijeća</w:t>
    </w:r>
    <w:r w:rsidRPr="006E321C">
      <w:rPr>
        <w:rFonts w:cs="Calibri"/>
        <w:sz w:val="20"/>
        <w:szCs w:val="20"/>
        <w:u w:val="single"/>
        <w:lang w:val="en-US"/>
      </w:rPr>
      <w:tab/>
    </w:r>
    <w:r w:rsidRPr="006E321C">
      <w:rPr>
        <w:rFonts w:cs="Calibri"/>
        <w:sz w:val="20"/>
        <w:szCs w:val="20"/>
        <w:u w:val="single"/>
        <w:lang w:val="en-US"/>
      </w:rPr>
      <w:tab/>
      <w:t>studeni 2024.</w:t>
    </w:r>
    <w:bookmarkEnd w:id="24"/>
    <w:bookmarkEnd w:id="25"/>
    <w:bookmarkEnd w:id="26"/>
    <w:bookmarkEnd w:id="27"/>
    <w:bookmarkEnd w:id="2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21E0E"/>
    <w:multiLevelType w:val="hybridMultilevel"/>
    <w:tmpl w:val="E39EA540"/>
    <w:lvl w:ilvl="0" w:tplc="041A000F">
      <w:start w:val="1"/>
      <w:numFmt w:val="decimal"/>
      <w:lvlText w:val="%1."/>
      <w:lvlJc w:val="left"/>
      <w:pPr>
        <w:ind w:left="2062" w:hanging="360"/>
      </w:pPr>
      <w:rPr>
        <w:rFonts w:hint="default"/>
      </w:rPr>
    </w:lvl>
    <w:lvl w:ilvl="1" w:tplc="041A0019" w:tentative="1">
      <w:start w:val="1"/>
      <w:numFmt w:val="lowerLetter"/>
      <w:lvlText w:val="%2."/>
      <w:lvlJc w:val="left"/>
      <w:pPr>
        <w:ind w:left="2782" w:hanging="360"/>
      </w:pPr>
    </w:lvl>
    <w:lvl w:ilvl="2" w:tplc="041A001B" w:tentative="1">
      <w:start w:val="1"/>
      <w:numFmt w:val="lowerRoman"/>
      <w:lvlText w:val="%3."/>
      <w:lvlJc w:val="right"/>
      <w:pPr>
        <w:ind w:left="3502" w:hanging="180"/>
      </w:pPr>
    </w:lvl>
    <w:lvl w:ilvl="3" w:tplc="041A000F" w:tentative="1">
      <w:start w:val="1"/>
      <w:numFmt w:val="decimal"/>
      <w:lvlText w:val="%4."/>
      <w:lvlJc w:val="left"/>
      <w:pPr>
        <w:ind w:left="4222" w:hanging="360"/>
      </w:pPr>
    </w:lvl>
    <w:lvl w:ilvl="4" w:tplc="041A0019" w:tentative="1">
      <w:start w:val="1"/>
      <w:numFmt w:val="lowerLetter"/>
      <w:lvlText w:val="%5."/>
      <w:lvlJc w:val="left"/>
      <w:pPr>
        <w:ind w:left="4942" w:hanging="360"/>
      </w:pPr>
    </w:lvl>
    <w:lvl w:ilvl="5" w:tplc="041A001B" w:tentative="1">
      <w:start w:val="1"/>
      <w:numFmt w:val="lowerRoman"/>
      <w:lvlText w:val="%6."/>
      <w:lvlJc w:val="right"/>
      <w:pPr>
        <w:ind w:left="5662" w:hanging="180"/>
      </w:pPr>
    </w:lvl>
    <w:lvl w:ilvl="6" w:tplc="041A000F" w:tentative="1">
      <w:start w:val="1"/>
      <w:numFmt w:val="decimal"/>
      <w:lvlText w:val="%7."/>
      <w:lvlJc w:val="left"/>
      <w:pPr>
        <w:ind w:left="6382" w:hanging="360"/>
      </w:pPr>
    </w:lvl>
    <w:lvl w:ilvl="7" w:tplc="041A0019" w:tentative="1">
      <w:start w:val="1"/>
      <w:numFmt w:val="lowerLetter"/>
      <w:lvlText w:val="%8."/>
      <w:lvlJc w:val="left"/>
      <w:pPr>
        <w:ind w:left="7102" w:hanging="360"/>
      </w:pPr>
    </w:lvl>
    <w:lvl w:ilvl="8" w:tplc="041A001B" w:tentative="1">
      <w:start w:val="1"/>
      <w:numFmt w:val="lowerRoman"/>
      <w:lvlText w:val="%9."/>
      <w:lvlJc w:val="right"/>
      <w:pPr>
        <w:ind w:left="7822" w:hanging="180"/>
      </w:pPr>
    </w:lvl>
  </w:abstractNum>
  <w:abstractNum w:abstractNumId="1" w15:restartNumberingAfterBreak="0">
    <w:nsid w:val="0F8B6F4F"/>
    <w:multiLevelType w:val="hybridMultilevel"/>
    <w:tmpl w:val="9C3C2A18"/>
    <w:lvl w:ilvl="0" w:tplc="F476D4AE">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AE27598"/>
    <w:multiLevelType w:val="hybridMultilevel"/>
    <w:tmpl w:val="5622CB94"/>
    <w:lvl w:ilvl="0" w:tplc="3DFEA736">
      <w:start w:val="1"/>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 w15:restartNumberingAfterBreak="0">
    <w:nsid w:val="203E0F5C"/>
    <w:multiLevelType w:val="hybridMultilevel"/>
    <w:tmpl w:val="FEE4031A"/>
    <w:lvl w:ilvl="0" w:tplc="94DC3EAE">
      <w:start w:val="1"/>
      <w:numFmt w:val="decimal"/>
      <w:lvlText w:val="%1)"/>
      <w:lvlJc w:val="left"/>
      <w:pPr>
        <w:ind w:left="720" w:hanging="360"/>
      </w:pPr>
      <w:rPr>
        <w:rFonts w:ascii="Calibri" w:hAnsi="Calibri"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EA1449F"/>
    <w:multiLevelType w:val="hybridMultilevel"/>
    <w:tmpl w:val="3DDC9BF6"/>
    <w:lvl w:ilvl="0" w:tplc="40D23DB8">
      <w:start w:val="1"/>
      <w:numFmt w:val="decimal"/>
      <w:lvlText w:val="%1."/>
      <w:lvlJc w:val="left"/>
      <w:pPr>
        <w:ind w:left="720" w:hanging="360"/>
      </w:pPr>
      <w:rPr>
        <w:rFonts w:ascii="Calibri" w:hAnsi="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51C58FE"/>
    <w:multiLevelType w:val="hybridMultilevel"/>
    <w:tmpl w:val="F1B69264"/>
    <w:lvl w:ilvl="0" w:tplc="6FFA5ED2">
      <w:start w:val="3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70E6FA6"/>
    <w:multiLevelType w:val="hybridMultilevel"/>
    <w:tmpl w:val="597670E2"/>
    <w:lvl w:ilvl="0" w:tplc="D0781350">
      <w:start w:val="2"/>
      <w:numFmt w:val="bullet"/>
      <w:lvlText w:val="-"/>
      <w:lvlJc w:val="left"/>
      <w:pPr>
        <w:ind w:left="1068" w:hanging="360"/>
      </w:pPr>
      <w:rPr>
        <w:rFonts w:ascii="HRAvantgard" w:eastAsia="Times New Roman" w:hAnsi="HRAvantgard"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65443507"/>
    <w:multiLevelType w:val="hybridMultilevel"/>
    <w:tmpl w:val="1EEA6B70"/>
    <w:lvl w:ilvl="0" w:tplc="090A1F04">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655C452A"/>
    <w:multiLevelType w:val="hybridMultilevel"/>
    <w:tmpl w:val="D3DC27E4"/>
    <w:lvl w:ilvl="0" w:tplc="B25AB540">
      <w:start w:val="1"/>
      <w:numFmt w:val="upperRoman"/>
      <w:lvlText w:val="%1."/>
      <w:lvlJc w:val="left"/>
      <w:pPr>
        <w:ind w:left="1215" w:hanging="85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7BBD6275"/>
    <w:multiLevelType w:val="hybridMultilevel"/>
    <w:tmpl w:val="3850E48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397095363">
    <w:abstractNumId w:val="0"/>
  </w:num>
  <w:num w:numId="2" w16cid:durableId="96947924">
    <w:abstractNumId w:val="4"/>
  </w:num>
  <w:num w:numId="3" w16cid:durableId="1460952957">
    <w:abstractNumId w:val="6"/>
  </w:num>
  <w:num w:numId="4" w16cid:durableId="1178471835">
    <w:abstractNumId w:val="2"/>
  </w:num>
  <w:num w:numId="5" w16cid:durableId="1097209329">
    <w:abstractNumId w:val="7"/>
  </w:num>
  <w:num w:numId="6" w16cid:durableId="544373897">
    <w:abstractNumId w:val="8"/>
  </w:num>
  <w:num w:numId="7" w16cid:durableId="1114594216">
    <w:abstractNumId w:val="1"/>
  </w:num>
  <w:num w:numId="8" w16cid:durableId="1493064810">
    <w:abstractNumId w:val="9"/>
  </w:num>
  <w:num w:numId="9" w16cid:durableId="2125805473">
    <w:abstractNumId w:val="3"/>
  </w:num>
  <w:num w:numId="10" w16cid:durableId="10722364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ACD"/>
    <w:rsid w:val="00000D2A"/>
    <w:rsid w:val="00016F7D"/>
    <w:rsid w:val="00050D2A"/>
    <w:rsid w:val="000521B6"/>
    <w:rsid w:val="00054E4E"/>
    <w:rsid w:val="00056884"/>
    <w:rsid w:val="00056AC1"/>
    <w:rsid w:val="00065AA5"/>
    <w:rsid w:val="0007338F"/>
    <w:rsid w:val="00080199"/>
    <w:rsid w:val="000866AB"/>
    <w:rsid w:val="000A6BAE"/>
    <w:rsid w:val="000C29AC"/>
    <w:rsid w:val="000C3163"/>
    <w:rsid w:val="000C6025"/>
    <w:rsid w:val="000C7C73"/>
    <w:rsid w:val="000D35D6"/>
    <w:rsid w:val="000E0385"/>
    <w:rsid w:val="000E04C0"/>
    <w:rsid w:val="000E359E"/>
    <w:rsid w:val="000F3767"/>
    <w:rsid w:val="000F7290"/>
    <w:rsid w:val="000F7D93"/>
    <w:rsid w:val="00104AEF"/>
    <w:rsid w:val="00105ACD"/>
    <w:rsid w:val="00124432"/>
    <w:rsid w:val="0012559A"/>
    <w:rsid w:val="001404F7"/>
    <w:rsid w:val="00143D1B"/>
    <w:rsid w:val="00144071"/>
    <w:rsid w:val="0015661C"/>
    <w:rsid w:val="00164997"/>
    <w:rsid w:val="001A175C"/>
    <w:rsid w:val="001A70E2"/>
    <w:rsid w:val="001B230D"/>
    <w:rsid w:val="001B2AE4"/>
    <w:rsid w:val="001B2C03"/>
    <w:rsid w:val="001B69E3"/>
    <w:rsid w:val="001C578D"/>
    <w:rsid w:val="001D543D"/>
    <w:rsid w:val="001F2B55"/>
    <w:rsid w:val="00204E8D"/>
    <w:rsid w:val="00211365"/>
    <w:rsid w:val="0021520D"/>
    <w:rsid w:val="002223AB"/>
    <w:rsid w:val="0022692A"/>
    <w:rsid w:val="00231100"/>
    <w:rsid w:val="00234DF9"/>
    <w:rsid w:val="002558D1"/>
    <w:rsid w:val="00266DAD"/>
    <w:rsid w:val="002679DF"/>
    <w:rsid w:val="00275068"/>
    <w:rsid w:val="00275BD3"/>
    <w:rsid w:val="002760AF"/>
    <w:rsid w:val="002774C7"/>
    <w:rsid w:val="0028540A"/>
    <w:rsid w:val="002A353F"/>
    <w:rsid w:val="002D17D9"/>
    <w:rsid w:val="002D202C"/>
    <w:rsid w:val="002E1540"/>
    <w:rsid w:val="002E40FA"/>
    <w:rsid w:val="002E6172"/>
    <w:rsid w:val="00306E4B"/>
    <w:rsid w:val="0030787D"/>
    <w:rsid w:val="00313DEF"/>
    <w:rsid w:val="00317735"/>
    <w:rsid w:val="00322849"/>
    <w:rsid w:val="0033546B"/>
    <w:rsid w:val="00336770"/>
    <w:rsid w:val="00336E52"/>
    <w:rsid w:val="00341F66"/>
    <w:rsid w:val="0035476D"/>
    <w:rsid w:val="00364E15"/>
    <w:rsid w:val="0036528F"/>
    <w:rsid w:val="003719CB"/>
    <w:rsid w:val="00372A34"/>
    <w:rsid w:val="0037447D"/>
    <w:rsid w:val="0038583C"/>
    <w:rsid w:val="0038668B"/>
    <w:rsid w:val="003A3593"/>
    <w:rsid w:val="003A472E"/>
    <w:rsid w:val="003D4993"/>
    <w:rsid w:val="003F6A94"/>
    <w:rsid w:val="00404C31"/>
    <w:rsid w:val="00414D19"/>
    <w:rsid w:val="00414D47"/>
    <w:rsid w:val="004415A5"/>
    <w:rsid w:val="004500E5"/>
    <w:rsid w:val="00454B2B"/>
    <w:rsid w:val="0047106A"/>
    <w:rsid w:val="00474993"/>
    <w:rsid w:val="00475179"/>
    <w:rsid w:val="004935F2"/>
    <w:rsid w:val="004B797A"/>
    <w:rsid w:val="004C6C5F"/>
    <w:rsid w:val="004D4E8F"/>
    <w:rsid w:val="004F1CA0"/>
    <w:rsid w:val="00507C90"/>
    <w:rsid w:val="00531A66"/>
    <w:rsid w:val="00533381"/>
    <w:rsid w:val="00546D0B"/>
    <w:rsid w:val="005514CF"/>
    <w:rsid w:val="00553979"/>
    <w:rsid w:val="00553EC5"/>
    <w:rsid w:val="005546EA"/>
    <w:rsid w:val="00563F1C"/>
    <w:rsid w:val="0057016A"/>
    <w:rsid w:val="00596FE6"/>
    <w:rsid w:val="005A0076"/>
    <w:rsid w:val="005A0DCB"/>
    <w:rsid w:val="005A1430"/>
    <w:rsid w:val="005B31EB"/>
    <w:rsid w:val="005B771D"/>
    <w:rsid w:val="005E0E3A"/>
    <w:rsid w:val="0060659D"/>
    <w:rsid w:val="00612A47"/>
    <w:rsid w:val="0061482F"/>
    <w:rsid w:val="00622D1A"/>
    <w:rsid w:val="00622F29"/>
    <w:rsid w:val="00633561"/>
    <w:rsid w:val="00635DC9"/>
    <w:rsid w:val="00641F0D"/>
    <w:rsid w:val="00647903"/>
    <w:rsid w:val="006545A0"/>
    <w:rsid w:val="0066642E"/>
    <w:rsid w:val="00673AD9"/>
    <w:rsid w:val="00676E53"/>
    <w:rsid w:val="00686DC7"/>
    <w:rsid w:val="006C2A93"/>
    <w:rsid w:val="006C524D"/>
    <w:rsid w:val="006E321C"/>
    <w:rsid w:val="006E5902"/>
    <w:rsid w:val="00723C57"/>
    <w:rsid w:val="00724979"/>
    <w:rsid w:val="00750893"/>
    <w:rsid w:val="00755961"/>
    <w:rsid w:val="007568DD"/>
    <w:rsid w:val="00762B6D"/>
    <w:rsid w:val="007805B5"/>
    <w:rsid w:val="00780BCD"/>
    <w:rsid w:val="00792B61"/>
    <w:rsid w:val="007A7F91"/>
    <w:rsid w:val="007B7E07"/>
    <w:rsid w:val="007F3A87"/>
    <w:rsid w:val="00801336"/>
    <w:rsid w:val="0081156C"/>
    <w:rsid w:val="00822255"/>
    <w:rsid w:val="00824842"/>
    <w:rsid w:val="008316D2"/>
    <w:rsid w:val="00835B74"/>
    <w:rsid w:val="0084573A"/>
    <w:rsid w:val="008553C4"/>
    <w:rsid w:val="00872C29"/>
    <w:rsid w:val="00875A39"/>
    <w:rsid w:val="00895F6F"/>
    <w:rsid w:val="008A3348"/>
    <w:rsid w:val="008B09B7"/>
    <w:rsid w:val="008D17C5"/>
    <w:rsid w:val="008F1202"/>
    <w:rsid w:val="008F4374"/>
    <w:rsid w:val="009051B9"/>
    <w:rsid w:val="009127C8"/>
    <w:rsid w:val="00916F20"/>
    <w:rsid w:val="00930625"/>
    <w:rsid w:val="00937CDC"/>
    <w:rsid w:val="009572C6"/>
    <w:rsid w:val="00962A36"/>
    <w:rsid w:val="009630E3"/>
    <w:rsid w:val="0096445E"/>
    <w:rsid w:val="00964BFE"/>
    <w:rsid w:val="00964C06"/>
    <w:rsid w:val="009775F6"/>
    <w:rsid w:val="00991B46"/>
    <w:rsid w:val="009B466A"/>
    <w:rsid w:val="009B631D"/>
    <w:rsid w:val="009C25B9"/>
    <w:rsid w:val="009D11CF"/>
    <w:rsid w:val="009D5E7F"/>
    <w:rsid w:val="009D7844"/>
    <w:rsid w:val="009E1581"/>
    <w:rsid w:val="009E2049"/>
    <w:rsid w:val="009F5489"/>
    <w:rsid w:val="009F7128"/>
    <w:rsid w:val="00A00E31"/>
    <w:rsid w:val="00A02D7C"/>
    <w:rsid w:val="00A0665C"/>
    <w:rsid w:val="00A11027"/>
    <w:rsid w:val="00A17EAD"/>
    <w:rsid w:val="00A3525E"/>
    <w:rsid w:val="00A63C11"/>
    <w:rsid w:val="00A63DE7"/>
    <w:rsid w:val="00A66DFD"/>
    <w:rsid w:val="00A67212"/>
    <w:rsid w:val="00A778F2"/>
    <w:rsid w:val="00A819F0"/>
    <w:rsid w:val="00A91256"/>
    <w:rsid w:val="00AA1104"/>
    <w:rsid w:val="00AB044C"/>
    <w:rsid w:val="00AD725E"/>
    <w:rsid w:val="00AE316D"/>
    <w:rsid w:val="00AE7623"/>
    <w:rsid w:val="00AF04FA"/>
    <w:rsid w:val="00AF3E0C"/>
    <w:rsid w:val="00B27D4A"/>
    <w:rsid w:val="00B36AF7"/>
    <w:rsid w:val="00B51A52"/>
    <w:rsid w:val="00B56D5B"/>
    <w:rsid w:val="00B649DC"/>
    <w:rsid w:val="00B834A6"/>
    <w:rsid w:val="00B87D27"/>
    <w:rsid w:val="00B945FF"/>
    <w:rsid w:val="00BA6267"/>
    <w:rsid w:val="00BB1C29"/>
    <w:rsid w:val="00BB4D82"/>
    <w:rsid w:val="00BC07AC"/>
    <w:rsid w:val="00BD6C5B"/>
    <w:rsid w:val="00BE7297"/>
    <w:rsid w:val="00C10D45"/>
    <w:rsid w:val="00C31975"/>
    <w:rsid w:val="00C36F3A"/>
    <w:rsid w:val="00C40206"/>
    <w:rsid w:val="00C522DA"/>
    <w:rsid w:val="00C537D7"/>
    <w:rsid w:val="00C53BC1"/>
    <w:rsid w:val="00C61BEA"/>
    <w:rsid w:val="00C958A0"/>
    <w:rsid w:val="00CB1FD2"/>
    <w:rsid w:val="00CD6ECF"/>
    <w:rsid w:val="00D14189"/>
    <w:rsid w:val="00D22E5C"/>
    <w:rsid w:val="00D35D54"/>
    <w:rsid w:val="00D35F80"/>
    <w:rsid w:val="00D45592"/>
    <w:rsid w:val="00D502F9"/>
    <w:rsid w:val="00D60840"/>
    <w:rsid w:val="00D641E0"/>
    <w:rsid w:val="00D76B66"/>
    <w:rsid w:val="00D9556E"/>
    <w:rsid w:val="00DE0C00"/>
    <w:rsid w:val="00DE2D51"/>
    <w:rsid w:val="00E053F2"/>
    <w:rsid w:val="00E15B60"/>
    <w:rsid w:val="00E2581A"/>
    <w:rsid w:val="00E2798D"/>
    <w:rsid w:val="00E31A59"/>
    <w:rsid w:val="00E3547A"/>
    <w:rsid w:val="00E36F5F"/>
    <w:rsid w:val="00E419A2"/>
    <w:rsid w:val="00E42252"/>
    <w:rsid w:val="00E5386C"/>
    <w:rsid w:val="00E56944"/>
    <w:rsid w:val="00E7708A"/>
    <w:rsid w:val="00E8090F"/>
    <w:rsid w:val="00E83784"/>
    <w:rsid w:val="00E837C7"/>
    <w:rsid w:val="00E84DFF"/>
    <w:rsid w:val="00EA3BC8"/>
    <w:rsid w:val="00EB32EA"/>
    <w:rsid w:val="00EB4B4C"/>
    <w:rsid w:val="00ED7064"/>
    <w:rsid w:val="00F07231"/>
    <w:rsid w:val="00F07B73"/>
    <w:rsid w:val="00F16EC9"/>
    <w:rsid w:val="00F342DD"/>
    <w:rsid w:val="00F6148D"/>
    <w:rsid w:val="00F67455"/>
    <w:rsid w:val="00FA4F3D"/>
    <w:rsid w:val="00FB0584"/>
    <w:rsid w:val="00FC5032"/>
    <w:rsid w:val="00FD6BE0"/>
    <w:rsid w:val="00FE08D9"/>
    <w:rsid w:val="00FE3170"/>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92D09"/>
  <w15:chartTrackingRefBased/>
  <w15:docId w15:val="{93F99E0B-2660-4417-AB39-C6E7720E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ezproreda"/>
    <w:qFormat/>
    <w:rsid w:val="002760AF"/>
    <w:rPr>
      <w:rFonts w:ascii="Calibri" w:eastAsia="Times New Roman" w:hAnsi="Calibri" w:cs="Times New Roman"/>
      <w:lang w:eastAsia="hr-HR"/>
    </w:rPr>
  </w:style>
  <w:style w:type="paragraph" w:styleId="Naslov5">
    <w:name w:val="heading 5"/>
    <w:basedOn w:val="Normal"/>
    <w:next w:val="Normal"/>
    <w:link w:val="Naslov5Char"/>
    <w:unhideWhenUsed/>
    <w:qFormat/>
    <w:rsid w:val="00553EC5"/>
    <w:pPr>
      <w:keepNext/>
      <w:keepLines/>
      <w:spacing w:before="80" w:after="40" w:line="278" w:lineRule="auto"/>
      <w:outlineLvl w:val="4"/>
    </w:pPr>
    <w:rPr>
      <w:rFonts w:asciiTheme="minorHAnsi" w:eastAsiaTheme="majorEastAsia" w:hAnsiTheme="minorHAnsi" w:cstheme="majorBidi"/>
      <w:color w:val="2F5496" w:themeColor="accent1" w:themeShade="BF"/>
      <w:kern w:val="2"/>
      <w:szCs w:val="24"/>
      <w:lang w:eastAsia="en-US"/>
      <w14:ligatures w14:val="standardContextu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4500E5"/>
    <w:pPr>
      <w:tabs>
        <w:tab w:val="center" w:pos="4536"/>
        <w:tab w:val="right" w:pos="9072"/>
      </w:tabs>
    </w:pPr>
  </w:style>
  <w:style w:type="character" w:customStyle="1" w:styleId="ZaglavljeChar">
    <w:name w:val="Zaglavlje Char"/>
    <w:basedOn w:val="Zadanifontodlomka"/>
    <w:link w:val="Zaglavlje"/>
    <w:uiPriority w:val="99"/>
    <w:rsid w:val="004500E5"/>
    <w:rPr>
      <w:rFonts w:ascii="Calibri" w:eastAsia="Times New Roman" w:hAnsi="Calibri" w:cs="Times New Roman"/>
      <w:lang w:eastAsia="hr-HR"/>
    </w:rPr>
  </w:style>
  <w:style w:type="paragraph" w:styleId="Podnoje">
    <w:name w:val="footer"/>
    <w:basedOn w:val="Normal"/>
    <w:link w:val="PodnojeChar"/>
    <w:uiPriority w:val="99"/>
    <w:unhideWhenUsed/>
    <w:rsid w:val="004500E5"/>
    <w:pPr>
      <w:tabs>
        <w:tab w:val="center" w:pos="4536"/>
        <w:tab w:val="right" w:pos="9072"/>
      </w:tabs>
    </w:pPr>
  </w:style>
  <w:style w:type="character" w:customStyle="1" w:styleId="PodnojeChar">
    <w:name w:val="Podnožje Char"/>
    <w:basedOn w:val="Zadanifontodlomka"/>
    <w:link w:val="Podnoje"/>
    <w:uiPriority w:val="99"/>
    <w:rsid w:val="004500E5"/>
    <w:rPr>
      <w:rFonts w:ascii="Calibri" w:eastAsia="Times New Roman" w:hAnsi="Calibri" w:cs="Times New Roman"/>
      <w:lang w:eastAsia="hr-HR"/>
    </w:rPr>
  </w:style>
  <w:style w:type="paragraph" w:styleId="Odlomakpopisa">
    <w:name w:val="List Paragraph"/>
    <w:aliases w:val="Bulleted"/>
    <w:basedOn w:val="Normal"/>
    <w:link w:val="OdlomakpopisaChar"/>
    <w:uiPriority w:val="34"/>
    <w:qFormat/>
    <w:rsid w:val="004500E5"/>
    <w:pPr>
      <w:spacing w:after="0" w:line="240" w:lineRule="auto"/>
      <w:ind w:left="720"/>
      <w:contextualSpacing/>
    </w:pPr>
    <w:rPr>
      <w:rFonts w:ascii="Times New Roman" w:hAnsi="Times New Roman"/>
      <w:sz w:val="24"/>
      <w:szCs w:val="24"/>
    </w:rPr>
  </w:style>
  <w:style w:type="paragraph" w:styleId="Bezproreda">
    <w:name w:val="No Spacing"/>
    <w:uiPriority w:val="1"/>
    <w:qFormat/>
    <w:rsid w:val="004500E5"/>
    <w:pPr>
      <w:spacing w:after="0" w:line="240" w:lineRule="auto"/>
    </w:pPr>
    <w:rPr>
      <w:rFonts w:ascii="Calibri" w:eastAsia="Times New Roman" w:hAnsi="Calibri" w:cs="Times New Roman"/>
      <w:lang w:eastAsia="hr-HR"/>
    </w:rPr>
  </w:style>
  <w:style w:type="paragraph" w:styleId="Tijeloteksta">
    <w:name w:val="Body Text"/>
    <w:basedOn w:val="Normal"/>
    <w:link w:val="TijelotekstaChar"/>
    <w:uiPriority w:val="99"/>
    <w:semiHidden/>
    <w:unhideWhenUsed/>
    <w:rsid w:val="004500E5"/>
    <w:pPr>
      <w:spacing w:after="120"/>
    </w:pPr>
  </w:style>
  <w:style w:type="character" w:customStyle="1" w:styleId="TijelotekstaChar">
    <w:name w:val="Tijelo teksta Char"/>
    <w:basedOn w:val="Zadanifontodlomka"/>
    <w:link w:val="Tijeloteksta"/>
    <w:uiPriority w:val="99"/>
    <w:semiHidden/>
    <w:rsid w:val="004500E5"/>
    <w:rPr>
      <w:rFonts w:ascii="Calibri" w:eastAsia="Times New Roman" w:hAnsi="Calibri" w:cs="Times New Roman"/>
      <w:lang w:eastAsia="hr-HR"/>
    </w:rPr>
  </w:style>
  <w:style w:type="paragraph" w:styleId="Tijeloteksta3">
    <w:name w:val="Body Text 3"/>
    <w:basedOn w:val="Normal"/>
    <w:link w:val="Tijeloteksta3Char"/>
    <w:uiPriority w:val="99"/>
    <w:unhideWhenUsed/>
    <w:rsid w:val="004500E5"/>
    <w:pPr>
      <w:spacing w:after="120"/>
    </w:pPr>
    <w:rPr>
      <w:sz w:val="16"/>
      <w:szCs w:val="16"/>
    </w:rPr>
  </w:style>
  <w:style w:type="character" w:customStyle="1" w:styleId="Tijeloteksta3Char">
    <w:name w:val="Tijelo teksta 3 Char"/>
    <w:basedOn w:val="Zadanifontodlomka"/>
    <w:link w:val="Tijeloteksta3"/>
    <w:uiPriority w:val="99"/>
    <w:rsid w:val="004500E5"/>
    <w:rPr>
      <w:rFonts w:ascii="Calibri" w:eastAsia="Times New Roman" w:hAnsi="Calibri" w:cs="Times New Roman"/>
      <w:sz w:val="16"/>
      <w:szCs w:val="16"/>
      <w:lang w:eastAsia="hr-HR"/>
    </w:rPr>
  </w:style>
  <w:style w:type="table" w:styleId="Reetkatablice">
    <w:name w:val="Table Grid"/>
    <w:basedOn w:val="Obinatablica"/>
    <w:uiPriority w:val="39"/>
    <w:rsid w:val="00450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ormatted-text">
    <w:name w:val="preformatted-text"/>
    <w:basedOn w:val="Zadanifontodlomka"/>
    <w:rsid w:val="004500E5"/>
  </w:style>
  <w:style w:type="character" w:styleId="Hiperveza">
    <w:name w:val="Hyperlink"/>
    <w:basedOn w:val="Zadanifontodlomka"/>
    <w:uiPriority w:val="99"/>
    <w:semiHidden/>
    <w:unhideWhenUsed/>
    <w:rsid w:val="004500E5"/>
    <w:rPr>
      <w:color w:val="0000FF"/>
      <w:u w:val="single"/>
    </w:rPr>
  </w:style>
  <w:style w:type="paragraph" w:styleId="StandardWeb">
    <w:name w:val="Normal (Web)"/>
    <w:basedOn w:val="Normal"/>
    <w:uiPriority w:val="99"/>
    <w:semiHidden/>
    <w:unhideWhenUsed/>
    <w:rsid w:val="00A778F2"/>
    <w:pPr>
      <w:spacing w:before="100" w:beforeAutospacing="1" w:after="100" w:afterAutospacing="1" w:line="240" w:lineRule="auto"/>
    </w:pPr>
    <w:rPr>
      <w:rFonts w:ascii="Times New Roman" w:hAnsi="Times New Roman"/>
      <w:sz w:val="24"/>
      <w:szCs w:val="24"/>
    </w:rPr>
  </w:style>
  <w:style w:type="character" w:customStyle="1" w:styleId="Naslov5Char">
    <w:name w:val="Naslov 5 Char"/>
    <w:basedOn w:val="Zadanifontodlomka"/>
    <w:link w:val="Naslov5"/>
    <w:rsid w:val="00553EC5"/>
    <w:rPr>
      <w:rFonts w:eastAsiaTheme="majorEastAsia" w:cstheme="majorBidi"/>
      <w:color w:val="2F5496" w:themeColor="accent1" w:themeShade="BF"/>
      <w:kern w:val="2"/>
      <w:szCs w:val="24"/>
      <w14:ligatures w14:val="standardContextual"/>
    </w:rPr>
  </w:style>
  <w:style w:type="paragraph" w:customStyle="1" w:styleId="t-12-9-fett-s">
    <w:name w:val="t-12-9-fett-s"/>
    <w:basedOn w:val="Normal"/>
    <w:qFormat/>
    <w:rsid w:val="00553EC5"/>
    <w:pPr>
      <w:spacing w:before="100" w:beforeAutospacing="1" w:after="100" w:afterAutospacing="1" w:line="240" w:lineRule="auto"/>
    </w:pPr>
    <w:rPr>
      <w:rFonts w:ascii="Times New Roman" w:hAnsi="Times New Roman"/>
      <w:sz w:val="24"/>
      <w:szCs w:val="24"/>
    </w:rPr>
  </w:style>
  <w:style w:type="character" w:customStyle="1" w:styleId="OdlomakpopisaChar">
    <w:name w:val="Odlomak popisa Char"/>
    <w:aliases w:val="Bulleted Char"/>
    <w:link w:val="Odlomakpopisa"/>
    <w:uiPriority w:val="34"/>
    <w:locked/>
    <w:rsid w:val="00553EC5"/>
    <w:rPr>
      <w:rFonts w:ascii="Times New Roman" w:eastAsia="Times New Roman" w:hAnsi="Times New Roman" w:cs="Times New Roman"/>
      <w:sz w:val="24"/>
      <w:szCs w:val="24"/>
      <w:lang w:eastAsia="hr-HR"/>
    </w:rPr>
  </w:style>
  <w:style w:type="paragraph" w:customStyle="1" w:styleId="msonormal0">
    <w:name w:val="msonormal"/>
    <w:basedOn w:val="Normal"/>
    <w:rsid w:val="005B31EB"/>
    <w:pPr>
      <w:spacing w:before="100" w:beforeAutospacing="1" w:after="100" w:afterAutospacing="1" w:line="240" w:lineRule="auto"/>
    </w:pPr>
    <w:rPr>
      <w:rFonts w:ascii="Times New Roman" w:hAnsi="Times New Roman"/>
      <w:sz w:val="24"/>
      <w:szCs w:val="24"/>
    </w:rPr>
  </w:style>
  <w:style w:type="paragraph" w:customStyle="1" w:styleId="box460019">
    <w:name w:val="box_460019"/>
    <w:basedOn w:val="Normal"/>
    <w:rsid w:val="005B31EB"/>
    <w:pPr>
      <w:spacing w:before="100" w:beforeAutospacing="1" w:after="100" w:afterAutospacing="1" w:line="240" w:lineRule="auto"/>
    </w:pPr>
    <w:rPr>
      <w:rFonts w:ascii="Times New Roman" w:hAnsi="Times New Roman"/>
      <w:sz w:val="24"/>
      <w:szCs w:val="24"/>
    </w:rPr>
  </w:style>
  <w:style w:type="character" w:customStyle="1" w:styleId="broj-clanka">
    <w:name w:val="broj-clanka"/>
    <w:basedOn w:val="Zadanifontodlomka"/>
    <w:rsid w:val="005B31EB"/>
  </w:style>
  <w:style w:type="character" w:customStyle="1" w:styleId="bold">
    <w:name w:val="bold"/>
    <w:basedOn w:val="Zadanifontodlomka"/>
    <w:rsid w:val="005B31EB"/>
  </w:style>
  <w:style w:type="character" w:customStyle="1" w:styleId="kurziv">
    <w:name w:val="kurziv"/>
    <w:basedOn w:val="Zadanifontodlomka"/>
    <w:rsid w:val="005B31EB"/>
  </w:style>
  <w:style w:type="table" w:customStyle="1" w:styleId="TableGrid1">
    <w:name w:val="Table Grid1"/>
    <w:basedOn w:val="Obinatablica"/>
    <w:next w:val="Reetkatablice"/>
    <w:uiPriority w:val="59"/>
    <w:rsid w:val="00234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769389">
      <w:bodyDiv w:val="1"/>
      <w:marLeft w:val="0"/>
      <w:marRight w:val="0"/>
      <w:marTop w:val="0"/>
      <w:marBottom w:val="0"/>
      <w:divBdr>
        <w:top w:val="none" w:sz="0" w:space="0" w:color="auto"/>
        <w:left w:val="none" w:sz="0" w:space="0" w:color="auto"/>
        <w:bottom w:val="none" w:sz="0" w:space="0" w:color="auto"/>
        <w:right w:val="none" w:sz="0" w:space="0" w:color="auto"/>
      </w:divBdr>
    </w:div>
    <w:div w:id="822501845">
      <w:bodyDiv w:val="1"/>
      <w:marLeft w:val="0"/>
      <w:marRight w:val="0"/>
      <w:marTop w:val="0"/>
      <w:marBottom w:val="0"/>
      <w:divBdr>
        <w:top w:val="none" w:sz="0" w:space="0" w:color="auto"/>
        <w:left w:val="none" w:sz="0" w:space="0" w:color="auto"/>
        <w:bottom w:val="none" w:sz="0" w:space="0" w:color="auto"/>
        <w:right w:val="none" w:sz="0" w:space="0" w:color="auto"/>
      </w:divBdr>
    </w:div>
    <w:div w:id="851068523">
      <w:bodyDiv w:val="1"/>
      <w:marLeft w:val="0"/>
      <w:marRight w:val="0"/>
      <w:marTop w:val="0"/>
      <w:marBottom w:val="0"/>
      <w:divBdr>
        <w:top w:val="none" w:sz="0" w:space="0" w:color="auto"/>
        <w:left w:val="none" w:sz="0" w:space="0" w:color="auto"/>
        <w:bottom w:val="none" w:sz="0" w:space="0" w:color="auto"/>
        <w:right w:val="none" w:sz="0" w:space="0" w:color="auto"/>
      </w:divBdr>
    </w:div>
    <w:div w:id="1348288193">
      <w:bodyDiv w:val="1"/>
      <w:marLeft w:val="0"/>
      <w:marRight w:val="0"/>
      <w:marTop w:val="0"/>
      <w:marBottom w:val="0"/>
      <w:divBdr>
        <w:top w:val="none" w:sz="0" w:space="0" w:color="auto"/>
        <w:left w:val="none" w:sz="0" w:space="0" w:color="auto"/>
        <w:bottom w:val="none" w:sz="0" w:space="0" w:color="auto"/>
        <w:right w:val="none" w:sz="0" w:space="0" w:color="auto"/>
      </w:divBdr>
    </w:div>
    <w:div w:id="1515223993">
      <w:bodyDiv w:val="1"/>
      <w:marLeft w:val="0"/>
      <w:marRight w:val="0"/>
      <w:marTop w:val="0"/>
      <w:marBottom w:val="0"/>
      <w:divBdr>
        <w:top w:val="none" w:sz="0" w:space="0" w:color="auto"/>
        <w:left w:val="none" w:sz="0" w:space="0" w:color="auto"/>
        <w:bottom w:val="none" w:sz="0" w:space="0" w:color="auto"/>
        <w:right w:val="none" w:sz="0" w:space="0" w:color="auto"/>
      </w:divBdr>
    </w:div>
    <w:div w:id="1958560529">
      <w:bodyDiv w:val="1"/>
      <w:marLeft w:val="0"/>
      <w:marRight w:val="0"/>
      <w:marTop w:val="0"/>
      <w:marBottom w:val="0"/>
      <w:divBdr>
        <w:top w:val="none" w:sz="0" w:space="0" w:color="auto"/>
        <w:left w:val="none" w:sz="0" w:space="0" w:color="auto"/>
        <w:bottom w:val="none" w:sz="0" w:space="0" w:color="auto"/>
        <w:right w:val="none" w:sz="0" w:space="0" w:color="auto"/>
      </w:divBdr>
    </w:div>
    <w:div w:id="199217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B0D97-D58B-410E-9D09-54EC0DE71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60</Pages>
  <Words>28500</Words>
  <Characters>162451</Characters>
  <Application>Microsoft Office Word</Application>
  <DocSecurity>0</DocSecurity>
  <Lines>1353</Lines>
  <Paragraphs>381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Ured gradonačelnika</dc:creator>
  <cp:keywords/>
  <dc:description/>
  <cp:lastModifiedBy>Mario Križanac</cp:lastModifiedBy>
  <cp:revision>2</cp:revision>
  <cp:lastPrinted>2024-08-27T12:01:00Z</cp:lastPrinted>
  <dcterms:created xsi:type="dcterms:W3CDTF">2024-11-14T08:37:00Z</dcterms:created>
  <dcterms:modified xsi:type="dcterms:W3CDTF">2024-11-14T08:37:00Z</dcterms:modified>
</cp:coreProperties>
</file>